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20"/>
        </w:rPr>
        <w:t>PRIVILEGED &amp; CONFIDENTIAL — ATTORNEY-CLIENT COMMUNICATION / ATTORNEY WORK PRODUCT</w:t>
      </w:r>
    </w:p>
    <w:p>
      <w:pPr>
        <w:spacing w:after="200" w:before="0"/>
        <w:jc w:val="center"/>
      </w:pPr>
      <w:r>
        <w:rPr>
          <w:b/>
          <w:i w:val="0"/>
          <w:sz w:val="20"/>
        </w:rPr>
        <w:t>PREPARED IN ANTICIPATION OF LITIGATION — DO NOT DISTRIBUTE</w:t>
      </w:r>
    </w:p>
    <w:p>
      <w:pPr>
        <w:spacing w:after="200" w:before="0"/>
        <w:jc w:val="center"/>
      </w:pPr>
      <w:r>
        <w:rPr>
          <w:b/>
          <w:i w:val="0"/>
          <w:sz w:val="28"/>
        </w:rPr>
        <w:t>MEMORANDUM</w:t>
      </w:r>
    </w:p>
    <w:p>
      <w:pPr>
        <w:spacing w:after="40" w:before="0"/>
      </w:pPr>
      <w:r>
        <w:rPr>
          <w:b/>
          <w:i w:val="0"/>
        </w:rPr>
        <w:t>TO:</w:t>
        <w:tab/>
      </w:r>
      <w:r>
        <w:rPr>
          <w:b w:val="0"/>
          <w:i w:val="0"/>
        </w:rPr>
        <w:t>Engagement Partner, Intellectual Property Litigation Team</w:t>
      </w:r>
    </w:p>
    <w:p>
      <w:pPr>
        <w:spacing w:after="40" w:before="0"/>
      </w:pPr>
      <w:r>
        <w:rPr>
          <w:b/>
          <w:i w:val="0"/>
        </w:rPr>
        <w:t>FROM:</w:t>
        <w:tab/>
      </w:r>
      <w:r>
        <w:rPr>
          <w:b w:val="0"/>
          <w:i w:val="0"/>
        </w:rPr>
        <w:t>Preparing Attorney, Meridian Dynamics Privileged Internal Investigation</w:t>
      </w:r>
    </w:p>
    <w:p>
      <w:pPr>
        <w:spacing w:after="40" w:before="0"/>
      </w:pPr>
      <w:r>
        <w:rPr>
          <w:b/>
          <w:i w:val="0"/>
        </w:rPr>
        <w:t>DATE:</w:t>
        <w:tab/>
      </w:r>
      <w:r>
        <w:rPr>
          <w:b w:val="0"/>
          <w:i w:val="0"/>
        </w:rPr>
        <w:t>September 20, 2026</w:t>
      </w:r>
    </w:p>
    <w:p>
      <w:pPr>
        <w:spacing w:after="80" w:before="0"/>
      </w:pPr>
      <w:r>
        <w:rPr>
          <w:b/>
          <w:i w:val="0"/>
        </w:rPr>
        <w:t>RE:</w:t>
        <w:tab/>
      </w:r>
      <w:r>
        <w:rPr>
          <w:b w:val="0"/>
          <w:i w:val="0"/>
        </w:rPr>
        <w:t>Witness-Interview Outline and Preparation Memorandum — SkyVault Technologies LLC v. Meridian Dynamics, Inc., No. 2:24-cv-00817-JRG (E.D. Tex.) — Planned Interviews of Dr. Marcus Holt, the Meridian Technical Team, and Meridian's Legal Lead</w:t>
      </w:r>
    </w:p>
    <w:p>
      <w:pPr>
        <w:spacing w:after="120"/>
        <w:pBdr>
          <w:bottom w:val="single" w:sz="8" w:space="1" w:color="000000"/>
        </w:pBdr>
      </w:pPr>
    </w:p>
    <w:p>
      <w:pPr>
        <w:spacing w:after="120" w:before="280"/>
      </w:pPr>
      <w:r>
        <w:rPr>
          <w:b/>
          <w:i w:val="0"/>
          <w:sz w:val="24"/>
        </w:rPr>
        <w:t>I. PURPOSE, SCOPE, AND LIMITATIONS</w:t>
      </w:r>
    </w:p>
    <w:p>
      <w:pPr>
        <w:spacing w:after="120" w:before="0"/>
      </w:pPr>
      <w:r>
        <w:rPr>
          <w:b w:val="0"/>
          <w:i w:val="0"/>
        </w:rPr>
        <w:t>This memorandum designs the first round of privileged witness interviews in Meridian Dynamics, Inc.'s (“Meridian's”) internal fact investigation of the claims asserted by SkyVault Technologies LLC (“SkyVault”). It is an interview plan only. It is not testimony, a pleading, a claim chart or infringement analysis, a settlement communication, or an opinion on the merits. For each of the three witness categories — Dr. Marcus Holt, the Meridian technical team, and Meridian's legal lead — it states the witness's role in this interview round and then lists questions that can actually be asked aloud, each annotated with the source document(s) that generate the lead and the evidentiary purpose the answer would serve.</w:t>
      </w:r>
    </w:p>
    <w:p>
      <w:pPr>
        <w:spacing w:after="120" w:before="0"/>
      </w:pPr>
      <w:r>
        <w:rPr>
          <w:b w:val="0"/>
          <w:i w:val="0"/>
        </w:rPr>
        <w:t>Only five documents were available in preparing this memorandum: skyvault-complaint.docx; exhibit-f-forensic-log.xlsx; holt-eciaa-agreement.docx; pathforge-whitepaper-excerpt.docx; and meridian-cd-response.docx. Personnel files, source code repositories, development and testing records, preservation and litigation-hold records, internal communications, compliance materials, the complete forensic data set, and any technical comparison of the accused and asserted technology are not in the file. Where those missing materials matter, the outlines below convert them into witness-confirmation questions or document-retrieval requests; nothing here treats them as established fact. SkyVault's March 12, 2024 letter was not provided; this memorandum attributes to it only what paragraph 61 of the Complaint and Meridian's April 5, 2024 response letter record.</w:t>
      </w:r>
    </w:p>
    <w:p>
      <w:pPr>
        <w:spacing w:after="200" w:before="0"/>
      </w:pPr>
      <w:r>
        <w:rPr>
          <w:b w:val="0"/>
          <w:i w:val="0"/>
        </w:rPr>
        <w:t>Interview protocol: questions are drafted in open form because the facts sought require witness confirmation; interviewers should ask the open question first and use the cited materials for targeted follow-up rather than leading. Each outline closes with the document and record requests that the interview is expected to generate.</w:t>
      </w:r>
    </w:p>
    <w:p>
      <w:pPr>
        <w:spacing w:after="120" w:before="280"/>
      </w:pPr>
      <w:r>
        <w:rPr>
          <w:b/>
          <w:i w:val="0"/>
          <w:sz w:val="24"/>
        </w:rPr>
        <w:t>II. THE FIVE SOURCE DOCUMENTS AND WHAT THEY ACTUALLY ESTABLISH</w:t>
      </w:r>
    </w:p>
    <w:p>
      <w:pPr>
        <w:spacing w:after="80" w:before="200"/>
      </w:pPr>
      <w:r>
        <w:rPr>
          <w:b/>
          <w:i w:val="0"/>
          <w:sz w:val="22"/>
        </w:rPr>
        <w:t>A. skyvault-complaint.docx — SkyVault's Original Complaint (filed October 2, 2024)</w:t>
      </w:r>
    </w:p>
    <w:p>
      <w:pPr>
        <w:spacing w:after="120" w:before="0"/>
      </w:pPr>
      <w:r>
        <w:rPr>
          <w:b w:val="0"/>
          <w:i w:val="0"/>
        </w:rPr>
        <w:t>The Complaint is SkyVault's pleading: its allegations — including those made “on information and belief” (e.g., ¶¶2, 49, 54–55, 59, 118–120) — are claims to be tested, not evidence. Its value to this investigation is as a map of what SkyVault will try to prove: Holt's employment and access (¶¶42–47); the alleged February 9, 2018 download of approximately 4,700 files (¶¶48–52); Meridian's founding and the PathForge platform (¶¶53–60); the pre-suit correspondence (¶¶61–63); the three asserted patents — the '561, '227, and '889 Patents (¶¶28–30); the AeroCore firmware copyright, Registration No. TX 9-142-338 (¶¶32–36, 116–121); the five trade-secret categories TS-1 through TS-5 (¶38); and the ECIAA breach theory (¶¶126–132).</w:t>
      </w:r>
    </w:p>
    <w:p>
      <w:pPr>
        <w:spacing w:after="80" w:before="200"/>
      </w:pPr>
      <w:r>
        <w:rPr>
          <w:b/>
          <w:i w:val="0"/>
          <w:sz w:val="22"/>
        </w:rPr>
        <w:t>B. exhibit-f-forensic-log.xlsx — the Exhibit F forensic extract</w:t>
      </w:r>
    </w:p>
    <w:p>
      <w:pPr>
        <w:spacing w:after="120" w:before="0"/>
      </w:pPr>
      <w:r>
        <w:rPr>
          <w:b w:val="0"/>
          <w:i w:val="0"/>
        </w:rPr>
        <w:t>This is a SkyVault-side extract, not a neutral or complete record. The “Report Metadata” worksheet states that Hargrove Forensics Group prepared it for SkyVault's counsel (Callister, Voss &amp; Greenbaum LLP), that the report is dated March 5, 2018, and that the review covered the 'mholt' account for January 1 – February 28, 2018. Its “Notes” row discloses that the “Forensic Log” worksheet's 50 rows were selected from a full audit population of 12,847 events. The rows record selected FILE_VIEW, FILE_DOWNLOAD, and BULK_EXPORT events; a USB device connection and a 4,700-file BULK_COPY_TO_REMOVABLE event (Rows 33–35); and SkyVault IT's response (Rows 38–50, incident ticket INC-2018-00417). The extract does not by itself establish file contents, authorization, device ownership, or any subsequent use of the copied files.</w:t>
      </w:r>
    </w:p>
    <w:p>
      <w:pPr>
        <w:spacing w:after="80" w:before="200"/>
      </w:pPr>
      <w:r>
        <w:rPr>
          <w:b/>
          <w:i w:val="0"/>
          <w:sz w:val="22"/>
        </w:rPr>
        <w:t>C. holt-eciaa-agreement.docx — the ECIAA (effective June 13, 2016)</w:t>
      </w:r>
    </w:p>
    <w:p>
      <w:pPr>
        <w:spacing w:after="120" w:before="0"/>
      </w:pPr>
      <w:r>
        <w:rPr>
          <w:b w:val="0"/>
          <w:i w:val="0"/>
        </w:rPr>
        <w:t>The ECIAA is a contract and a prior-inventions disclosure. It establishes the obligations SkyVault invokes — confidentiality (Section 3, perpetual for trade secrets and three years for other confidential information), company-systems and personal-device rules (Section 4), invention assignment with an Exhibit A carve-out (Section 5), and a twelve-month non-solicitation covenant (Section 7) — and it contains Holt's initialed Exhibit A listing two prior inventions. It does not by itself establish breach, the scope of Holt's actual access, or anything Holt did after February 2018.</w:t>
      </w:r>
    </w:p>
    <w:p>
      <w:pPr>
        <w:spacing w:after="80" w:before="200"/>
      </w:pPr>
      <w:r>
        <w:rPr>
          <w:b/>
          <w:i w:val="0"/>
          <w:sz w:val="22"/>
        </w:rPr>
        <w:t>D. pathforge-whitepaper-excerpt.docx — the July 2022 public white paper excerpt</w:t>
      </w:r>
    </w:p>
    <w:p>
      <w:pPr>
        <w:spacing w:after="120" w:before="0"/>
      </w:pPr>
      <w:r>
        <w:rPr>
          <w:b w:val="0"/>
          <w:i w:val="0"/>
        </w:rPr>
        <w:t>The white paper is Meridian's own public technical and marketing statement (title block: “Document Classification: Public Release / Marketing Technical Paper”), and the file is an excerpt of a 42-page paper containing Sections 1–5 and 7 only. It supplies Meridian's public account of PathForge's development (“Developed from the ground up beginning in 2018,” §1; “All PathForge technology was developed independently by the Meridian engineering team,” §7.2), its module architecture (§7.1), its development timeline (§7.2), and its named public sources (§2; References 1–4). As a party statement it is evidence of what Meridian said publicly; it is not proof that development in fact occurred as described, and its marketing framing requires engineering verification.</w:t>
      </w:r>
    </w:p>
    <w:p>
      <w:pPr>
        <w:spacing w:after="80" w:before="200"/>
      </w:pPr>
      <w:r>
        <w:rPr>
          <w:b/>
          <w:i w:val="0"/>
          <w:sz w:val="22"/>
        </w:rPr>
        <w:t>E. meridian-cd-response.docx — the April 5, 2024 response letter</w:t>
      </w:r>
    </w:p>
    <w:p>
      <w:pPr>
        <w:spacing w:after="200" w:before="0"/>
      </w:pPr>
      <w:r>
        <w:rPr>
          <w:b w:val="0"/>
          <w:i w:val="0"/>
        </w:rPr>
        <w:t>This is Meridian's outside-counsel response to the March 12, 2024 demand. Its denials of patent infringement, trade-secret misappropriation, and copyright infringement; its assertion that “Meridian independently developed its PathForge platform through the efforts of its engineering teams”; and its reference to “robust internal compliance processes” are party positions taken by counsel in a dispute letter. They frame the defenses these interviews must test; they are not themselves proof of independent development, compliance, non-infringement, or any other fact.</w:t>
      </w:r>
    </w:p>
    <w:p>
      <w:pPr>
        <w:spacing w:after="120" w:before="280"/>
      </w:pPr>
      <w:r>
        <w:rPr>
          <w:b/>
          <w:i w:val="0"/>
          <w:sz w:val="24"/>
        </w:rPr>
        <w:t>III. WITNESS-INTERVIEW OUTLINES</w:t>
      </w:r>
    </w:p>
    <w:p>
      <w:pPr>
        <w:spacing w:after="80" w:before="200"/>
      </w:pPr>
      <w:r>
        <w:rPr>
          <w:b/>
          <w:i w:val="0"/>
          <w:sz w:val="22"/>
        </w:rPr>
        <w:t>A. Dr. Marcus Holt — former SkyVault Senior Systems Engineer; Meridian co-founder and CTO</w:t>
      </w:r>
    </w:p>
    <w:p>
      <w:pPr>
        <w:spacing w:after="120" w:before="0"/>
      </w:pPr>
      <w:r>
        <w:rPr>
          <w:b w:val="0"/>
          <w:i w:val="0"/>
        </w:rPr>
        <w:t>Dr. Holt is the central fact witness in this round: SkyVault's allegations run through his June 2016 – February 2018 employment, his access to SkyVault systems, the February 2018 file-transfer events, and his co-founding of Meridian two months later (skyvault-complaint.docx ¶¶2, 42–55). He signed the ECIAA and its Exhibit A prior-inventions disclosure, and he is the named author of the July 2022 white paper whose title and author line SkyVault pleads against Meridian. Because his potential individual exposure under the ECIAA may diverge from Meridian's corporate interest, counsel should give appropriate corporate-representation warnings and consider separate counsel for him before the substantive interview.</w:t>
      </w:r>
    </w:p>
    <w:p>
      <w:pPr>
        <w:spacing w:after="80" w:before="160"/>
      </w:pPr>
      <w:r>
        <w:rPr>
          <w:b/>
          <w:i/>
          <w:sz w:val="22"/>
        </w:rPr>
        <w:t>1. Employment and access history</w:t>
      </w:r>
    </w:p>
    <w:p>
      <w:pPr>
        <w:spacing w:after="40" w:before="0"/>
        <w:ind w:left="360"/>
      </w:pPr>
      <w:r>
        <w:rPr>
          <w:b/>
          <w:i w:val="0"/>
        </w:rPr>
        <w:t xml:space="preserve">Q-A1.  </w:t>
      </w:r>
      <w:r>
        <w:rPr>
          <w:b w:val="0"/>
          <w:i w:val="0"/>
        </w:rPr>
        <w:t>Please walk me through your time at SkyVault from June 2016 to February 2018 — your title, your day-to-day duties, the projects you worked on, and the systems and Confluence spaces you used.</w:t>
      </w:r>
    </w:p>
    <w:p>
      <w:pPr>
        <w:spacing w:after="40" w:before="0"/>
        <w:ind w:left="792"/>
      </w:pPr>
      <w:r>
        <w:rPr>
          <w:b/>
          <w:i w:val="0"/>
        </w:rPr>
        <w:t xml:space="preserve">Source: </w:t>
      </w:r>
      <w:r>
        <w:rPr>
          <w:b w:val="0"/>
          <w:i w:val="0"/>
        </w:rPr>
        <w:t>skyvault-complaint.docx ¶¶42–44 supplies SkyVault's allegations about Holt's role and the breadth of his access; holt-eciaa-agreement.docx §1.1 supplies the contractual duty description (research, development, and engineering of UAV flight control, sensor fusion, and flight path optimization); exhibit-f-forensic-log.xlsx, “Forensic Log” worksheet, Rows 1–32 supplies the recorded access events (01/03/2018–02/08/2018) to the /SkyVault/Engineering/SensorFusion/, /FlightPath/, /SwarmProtocol/, /HardwareIntegration/, and /Business/CustomerData/ spaces, all from workstation SV-ENG-WS-014, IP 10.10.42.118.</w:t>
      </w:r>
    </w:p>
    <w:p>
      <w:pPr>
        <w:spacing w:after="160" w:before="0"/>
        <w:ind w:left="792"/>
      </w:pPr>
      <w:r>
        <w:rPr>
          <w:b/>
          <w:i w:val="0"/>
        </w:rPr>
        <w:t xml:space="preserve">Evidentiary purpose: </w:t>
      </w:r>
      <w:r>
        <w:rPr>
          <w:b w:val="0"/>
          <w:i w:val="0"/>
        </w:rPr>
        <w:t>Establishes Holt's own account of his authorized access, against which Complaint ¶44's access allegations can be measured; the log rows corroborate access to engineering spaces but do not themselves establish what he did with the information, so an open narrative comes first.</w:t>
      </w:r>
    </w:p>
    <w:p>
      <w:pPr>
        <w:spacing w:after="40" w:before="0"/>
        <w:ind w:left="360"/>
      </w:pPr>
      <w:r>
        <w:rPr>
          <w:b/>
          <w:i w:val="0"/>
        </w:rPr>
        <w:t xml:space="preserve">Q-A2.  </w:t>
      </w:r>
      <w:r>
        <w:rPr>
          <w:b w:val="0"/>
          <w:i w:val="0"/>
        </w:rPr>
        <w:t>Which of SkyVault's five alleged trade-secret categories — sensor fusion algorithms, flight path optimization models, customer lists and pricing strategies, swarm communication protocols, and LiDAR hardware integration specifications — did you actually work with, and which did you never touch?</w:t>
      </w:r>
    </w:p>
    <w:p>
      <w:pPr>
        <w:spacing w:after="40" w:before="0"/>
        <w:ind w:left="792"/>
      </w:pPr>
      <w:r>
        <w:rPr>
          <w:b/>
          <w:i w:val="0"/>
        </w:rPr>
        <w:t xml:space="preserve">Source: </w:t>
      </w:r>
      <w:r>
        <w:rPr>
          <w:b w:val="0"/>
          <w:i w:val="0"/>
        </w:rPr>
        <w:t>skyvault-complaint.docx ¶38 defines TS-1 through TS-5, and ¶44 alleges direct access to TS-1, TS-2, TS-4, and TS-5 and indirect access to TS-3 through customer demonstrations and proposal development; exhibit-f-forensic-log.xlsx, “Forensic Log” Rows 1–32 supplies the recorded-access cross-check by Confluence space.</w:t>
      </w:r>
    </w:p>
    <w:p>
      <w:pPr>
        <w:spacing w:after="160" w:before="0"/>
        <w:ind w:left="792"/>
      </w:pPr>
      <w:r>
        <w:rPr>
          <w:b/>
          <w:i w:val="0"/>
        </w:rPr>
        <w:t xml:space="preserve">Evidentiary purpose: </w:t>
      </w:r>
      <w:r>
        <w:rPr>
          <w:b w:val="0"/>
          <w:i w:val="0"/>
        </w:rPr>
        <w:t>Narrows or confirms the categories genuinely at risk; Holt's category-by-category answer shapes the misappropriation defense and identifies which allegations rest on inference rather than recorded access.</w:t>
      </w:r>
    </w:p>
    <w:p>
      <w:pPr>
        <w:spacing w:after="40" w:before="0"/>
        <w:ind w:left="360"/>
      </w:pPr>
      <w:r>
        <w:rPr>
          <w:b/>
          <w:i w:val="0"/>
        </w:rPr>
        <w:t xml:space="preserve">Q-A3.  </w:t>
      </w:r>
      <w:r>
        <w:rPr>
          <w:b w:val="0"/>
          <w:i w:val="0"/>
        </w:rPr>
        <w:t>What contact did you have with SkyVault's customer information — for example, customer demonstrations or proposal work — and do you recall viewing the file customer_contracts_summary_2017.xlsx on January 24, 2018?</w:t>
      </w:r>
    </w:p>
    <w:p>
      <w:pPr>
        <w:spacing w:after="40" w:before="0"/>
        <w:ind w:left="792"/>
      </w:pPr>
      <w:r>
        <w:rPr>
          <w:b/>
          <w:i w:val="0"/>
        </w:rPr>
        <w:t xml:space="preserve">Source: </w:t>
      </w:r>
      <w:r>
        <w:rPr>
          <w:b w:val="0"/>
          <w:i w:val="0"/>
        </w:rPr>
        <w:t>skyvault-complaint.docx ¶44 supplies the TS-3 access allegation; exhibit-f-forensic-log.xlsx, “Forensic Log” Row 17 (01/24/2018, FILE_VIEW, /SkyVault/Business/CustomerData/customer_contracts_summary_2017.xlsx, Notes: “User accessed Business/CustomerData space — outside normal Engineering scope”) and Row 32 (02/08/2018, BULK_EXPORT, 84 files from /SkyVault/Business/CustomerData/, with a similar note) supply the recorded events.</w:t>
      </w:r>
    </w:p>
    <w:p>
      <w:pPr>
        <w:spacing w:after="160" w:before="0"/>
        <w:ind w:left="792"/>
      </w:pPr>
      <w:r>
        <w:rPr>
          <w:b/>
          <w:i w:val="0"/>
        </w:rPr>
        <w:t xml:space="preserve">Evidentiary purpose: </w:t>
      </w:r>
      <w:r>
        <w:rPr>
          <w:b w:val="0"/>
          <w:i w:val="0"/>
        </w:rPr>
        <w:t>TS-3 is the only non-technical trade-secret category; this tests whether customer-data access had an ordinary work explanation or instead supports SkyVault's departure-preparation narrative.</w:t>
      </w:r>
    </w:p>
    <w:p>
      <w:pPr>
        <w:spacing w:after="80" w:before="160"/>
      </w:pPr>
      <w:r>
        <w:rPr>
          <w:b/>
          <w:i/>
          <w:sz w:val="22"/>
        </w:rPr>
        <w:t>2. The ECIAA and Holt's disclosed prior work</w:t>
      </w:r>
    </w:p>
    <w:p>
      <w:pPr>
        <w:spacing w:after="40" w:before="0"/>
        <w:ind w:left="360"/>
      </w:pPr>
      <w:r>
        <w:rPr>
          <w:b/>
          <w:i w:val="0"/>
        </w:rPr>
        <w:t xml:space="preserve">Q-A4.  </w:t>
      </w:r>
      <w:r>
        <w:rPr>
          <w:b w:val="0"/>
          <w:i w:val="0"/>
        </w:rPr>
        <w:t>What do you remember about negotiating and signing the ECIAA on June 13, 2016, and what did you understand Sections 3, 4, 5, and 7 to require of you while employed and afterward?</w:t>
      </w:r>
    </w:p>
    <w:p>
      <w:pPr>
        <w:spacing w:after="40" w:before="0"/>
        <w:ind w:left="792"/>
      </w:pPr>
      <w:r>
        <w:rPr>
          <w:b/>
          <w:i w:val="0"/>
        </w:rPr>
        <w:t xml:space="preserve">Source: </w:t>
      </w:r>
      <w:r>
        <w:rPr>
          <w:b w:val="0"/>
          <w:i w:val="0"/>
        </w:rPr>
        <w:t>holt-eciaa-agreement.docx §§3.1–3.5 (confidentiality, durations, return of materials), §§4.1–4.4 (company systems, personal storage devices, monitoring, exit procedures), §§5.1–5.6 (invention assignment), §7.1 (twelve-month non-solicitation), and the signature page (both parties, 06/13/2016) supply the operative text; skyvault-complaint.docx ¶¶45–47 supplies SkyVault's summary of the same provisions.</w:t>
      </w:r>
    </w:p>
    <w:p>
      <w:pPr>
        <w:spacing w:after="160" w:before="0"/>
        <w:ind w:left="792"/>
      </w:pPr>
      <w:r>
        <w:rPr>
          <w:b/>
          <w:i w:val="0"/>
        </w:rPr>
        <w:t xml:space="preserve">Evidentiary purpose: </w:t>
      </w:r>
      <w:r>
        <w:rPr>
          <w:b w:val="0"/>
          <w:i w:val="0"/>
        </w:rPr>
        <w:t>Holt's knowledge and understanding of his contractual obligations bear on the breach-of-contract count (Count VII) and on willfulness; his answer also frames the §3.4 general-skills-and-knowledge carve-out he may invoke.</w:t>
      </w:r>
    </w:p>
    <w:p>
      <w:pPr>
        <w:spacing w:after="40" w:before="0"/>
        <w:ind w:left="360"/>
      </w:pPr>
      <w:r>
        <w:rPr>
          <w:b/>
          <w:i w:val="0"/>
        </w:rPr>
        <w:t xml:space="preserve">Q-A5.  </w:t>
      </w:r>
      <w:r>
        <w:rPr>
          <w:b w:val="0"/>
          <w:i w:val="0"/>
        </w:rPr>
        <w:t>Tell me about each item you listed on Exhibit A of the ECIAA — the Autonomous Ground Vehicle Path Planning Algorithm from your 2014–2015 dissertation work, and the RoboNav Sensor Calibration Toolkit you published on GitHub under an MIT license in 2015. What do they contain, where do they live today, and did any of that work become part of PathForge?</w:t>
      </w:r>
    </w:p>
    <w:p>
      <w:pPr>
        <w:spacing w:after="40" w:before="0"/>
        <w:ind w:left="792"/>
      </w:pPr>
      <w:r>
        <w:rPr>
          <w:b/>
          <w:i w:val="0"/>
        </w:rPr>
        <w:t xml:space="preserve">Source: </w:t>
      </w:r>
      <w:r>
        <w:rPr>
          <w:b w:val="0"/>
          <w:i w:val="0"/>
        </w:rPr>
        <w:t>holt-eciaa-agreement.docx, Exhibit A — Prior Inventions Disclosure (two listed items, initialed “M.H.,” dated 06/13/2016) supplies the disclosed prior work, read with §5.3 (the Exhibit A carve-out from assignment); pathforge-whitepaper-excerpt.docx §2 supplies the public continuity of Holt's academic background as PathForge's stated design basis.</w:t>
      </w:r>
    </w:p>
    <w:p>
      <w:pPr>
        <w:spacing w:after="160" w:before="0"/>
        <w:ind w:left="792"/>
      </w:pPr>
      <w:r>
        <w:rPr>
          <w:b/>
          <w:i w:val="0"/>
        </w:rPr>
        <w:t xml:space="preserve">Evidentiary purpose: </w:t>
      </w:r>
      <w:r>
        <w:rPr>
          <w:b w:val="0"/>
          <w:i w:val="0"/>
        </w:rPr>
        <w:t>These disclosures pre-date SkyVault and may supply a lawful, documented origin for some PathForge concepts; the answer identifies retrievable proof (the dissertation, the github.com/mholt-robotics/robonav-cal repository history) and tests whether PathForge overlaps the disclosed prior work rather than SkyVault confidential information.</w:t>
      </w:r>
    </w:p>
    <w:p>
      <w:pPr>
        <w:spacing w:after="40" w:before="0"/>
        <w:ind w:left="360"/>
      </w:pPr>
      <w:r>
        <w:rPr>
          <w:b/>
          <w:i w:val="0"/>
        </w:rPr>
        <w:t xml:space="preserve">Q-A6.  </w:t>
      </w:r>
      <w:r>
        <w:rPr>
          <w:b w:val="0"/>
          <w:i w:val="0"/>
        </w:rPr>
        <w:t>Before you left SkyVault, did you disclose to SkyVault any inventions you believed you had conceived during your employment, and was there anything you developed that you believed fell outside the assignment clause?</w:t>
      </w:r>
    </w:p>
    <w:p>
      <w:pPr>
        <w:spacing w:after="40" w:before="0"/>
        <w:ind w:left="792"/>
      </w:pPr>
      <w:r>
        <w:rPr>
          <w:b/>
          <w:i w:val="0"/>
        </w:rPr>
        <w:t xml:space="preserve">Source: </w:t>
      </w:r>
      <w:r>
        <w:rPr>
          <w:b w:val="0"/>
          <w:i w:val="0"/>
        </w:rPr>
        <w:t>holt-eciaa-agreement.docx §5.1 (prompt written disclosure duty), §5.2 (assignment of Company Inventions), and §5.3 (exclusions) supply the operative obligations; skyvault-complaint.docx ¶128(b) supplies SkyVault's allegation that Holt failed to assign inventions in violation of Section 5.</w:t>
      </w:r>
    </w:p>
    <w:p>
      <w:pPr>
        <w:spacing w:after="160" w:before="0"/>
        <w:ind w:left="792"/>
      </w:pPr>
      <w:r>
        <w:rPr>
          <w:b/>
          <w:i w:val="0"/>
        </w:rPr>
        <w:t xml:space="preserve">Evidentiary purpose: </w:t>
      </w:r>
      <w:r>
        <w:rPr>
          <w:b w:val="0"/>
          <w:i w:val="0"/>
        </w:rPr>
        <w:t>Count VII's second breach theory is non-assignment; this locates any disclosure records (missing from the file — to be requested) and Holt's position on what he conceived during employment.</w:t>
      </w:r>
    </w:p>
    <w:p>
      <w:pPr>
        <w:spacing w:after="80" w:before="160"/>
      </w:pPr>
      <w:r>
        <w:rPr>
          <w:b/>
          <w:i/>
          <w:sz w:val="22"/>
        </w:rPr>
        <w:t>3. The February 2018 events</w:t>
      </w:r>
    </w:p>
    <w:p>
      <w:pPr>
        <w:spacing w:after="40" w:before="0"/>
        <w:ind w:left="360"/>
      </w:pPr>
      <w:r>
        <w:rPr>
          <w:b/>
          <w:i w:val="0"/>
        </w:rPr>
        <w:t xml:space="preserve">Q-A7.  </w:t>
      </w:r>
      <w:r>
        <w:rPr>
          <w:b w:val="0"/>
          <w:i w:val="0"/>
        </w:rPr>
        <w:t>Walk me through your final two weeks at SkyVault — when you decided to resign, what you told your managers, and what you did with SkyVault materials between February 2 and your exit interview on February 15, 2018.</w:t>
      </w:r>
    </w:p>
    <w:p>
      <w:pPr>
        <w:spacing w:after="40" w:before="0"/>
        <w:ind w:left="792"/>
      </w:pPr>
      <w:r>
        <w:rPr>
          <w:b/>
          <w:i w:val="0"/>
        </w:rPr>
        <w:t xml:space="preserve">Source: </w:t>
      </w:r>
      <w:r>
        <w:rPr>
          <w:b w:val="0"/>
          <w:i w:val="0"/>
        </w:rPr>
        <w:t>exhibit-f-forensic-log.xlsx, “Forensic Log” Rows 27–50 supplies the event spine (BULK_EXPORT events 02/02–02/08; USB events Rows 33–35; flag and escalation Rows 38–40, alert ALT-2018-0209-0041 and incident ticket INC-2018-00417; access revocation Rows 42–44; exit interview Row 46; account deactivation Rows 47–50); skyvault-complaint.docx ¶¶48–52 supplies SkyVault's narrative of the same period.</w:t>
      </w:r>
    </w:p>
    <w:p>
      <w:pPr>
        <w:spacing w:after="160" w:before="0"/>
        <w:ind w:left="792"/>
      </w:pPr>
      <w:r>
        <w:rPr>
          <w:b/>
          <w:i w:val="0"/>
        </w:rPr>
        <w:t xml:space="preserve">Evidentiary purpose: </w:t>
      </w:r>
      <w:r>
        <w:rPr>
          <w:b w:val="0"/>
          <w:i w:val="0"/>
        </w:rPr>
        <w:t>Obtains Holt's uninterrupted account before specific confrontation; fixes the sequence of his resignation relative to the exports — Row 39's note records that his resignation (effective 02/16/2018) was already submitted when the transfer was flagged on 02/12/2018.</w:t>
      </w:r>
    </w:p>
    <w:p>
      <w:pPr>
        <w:spacing w:after="40" w:before="0"/>
        <w:ind w:left="360"/>
      </w:pPr>
      <w:r>
        <w:rPr>
          <w:b/>
          <w:i w:val="0"/>
        </w:rPr>
        <w:t xml:space="preserve">Q-A8.  </w:t>
      </w:r>
      <w:r>
        <w:rPr>
          <w:b w:val="0"/>
          <w:i w:val="0"/>
        </w:rPr>
        <w:t>Between February 2 and February 8, 2018, six bulk exports moved roughly 1,500 files from five Confluence spaces to your workstation's Downloads folder. What were those exports, why were they made, and what became of the exported folders?</w:t>
      </w:r>
    </w:p>
    <w:p>
      <w:pPr>
        <w:spacing w:after="40" w:before="0"/>
        <w:ind w:left="792"/>
      </w:pPr>
      <w:r>
        <w:rPr>
          <w:b/>
          <w:i w:val="0"/>
        </w:rPr>
        <w:t xml:space="preserve">Source: </w:t>
      </w:r>
      <w:r>
        <w:rPr>
          <w:b w:val="0"/>
          <w:i w:val="0"/>
        </w:rPr>
        <w:t>exhibit-f-forensic-log.xlsx, “Forensic Log” Rows 27–32 (BULK_EXPORT: 02/02/2018 SensorFusion/Archives, 347 files; 02/05/2018 FlightPath, 218; 02/06/2018 SwarmProtocol, 189; 02/07/2018 HardwareIntegration, 276; 02/08/2018 SensorFusion, 412; 02/08/2018 Business/CustomerData, 84 — 1,526 files total, all to C:\Users\mholt\Downloads\export_* folders).</w:t>
      </w:r>
    </w:p>
    <w:p>
      <w:pPr>
        <w:spacing w:after="160" w:before="0"/>
        <w:ind w:left="792"/>
      </w:pPr>
      <w:r>
        <w:rPr>
          <w:b/>
          <w:i w:val="0"/>
        </w:rPr>
        <w:t xml:space="preserve">Evidentiary purpose: </w:t>
      </w:r>
      <w:r>
        <w:rPr>
          <w:b w:val="0"/>
          <w:i w:val="0"/>
        </w:rPr>
        <w:t>The Complaint alleges only the 4,700-file USB transfer (¶48); these earlier local exports appear in SkyVault's own extract but are unexplained — they may show an innocent work pattern, staging for the later copy, or both — and they test the completeness of SkyVault's 50-event selection.</w:t>
      </w:r>
    </w:p>
    <w:p>
      <w:pPr>
        <w:spacing w:after="40" w:before="0"/>
        <w:ind w:left="360"/>
      </w:pPr>
      <w:r>
        <w:rPr>
          <w:b/>
          <w:i w:val="0"/>
        </w:rPr>
        <w:t xml:space="preserve">Q-A9.  </w:t>
      </w:r>
      <w:r>
        <w:rPr>
          <w:b w:val="0"/>
          <w:i w:val="0"/>
        </w:rPr>
        <w:t>The extract records a SanDisk Ultra 128GB USB device connected to workstation SV-ENG-WS-014 at 8:17 PM Central on February 8, 2018 (02:17 UTC on February 9), and 4,700 files — about 18.1 GB — copied to an F:\SkyVault_Export\ folder. Tell me everything you remember about that: whose device it was, why the copy was made, who knew about it, and where that device and its contents are today.</w:t>
      </w:r>
    </w:p>
    <w:p>
      <w:pPr>
        <w:spacing w:after="40" w:before="0"/>
        <w:ind w:left="792"/>
      </w:pPr>
      <w:r>
        <w:rPr>
          <w:b/>
          <w:i w:val="0"/>
        </w:rPr>
        <w:t xml:space="preserve">Source: </w:t>
      </w:r>
      <w:r>
        <w:rPr>
          <w:b w:val="0"/>
          <w:i w:val="0"/>
        </w:rPr>
        <w:t>exhibit-f-forensic-log.xlsx, “Forensic Log” Row 33 (02/09/2018 02:17:44 UTC / 08:17:44 PM CT 02/08, USB_DEVICE_CONNECTED, device ID USB\VID_0781&amp;PID_5581\4C530001221029118035, SanDisk Ultra 128GB), Row 34 (02:18:12 UTC, BULK_COPY_TO_REMOVABLE, 4,700 files, 18,473.2 MB, alert “Bulk transfer to removable media exceeds threshold (&gt;500 files),” spanning the four Engineering spaces plus Business/CustomerData), and Row 35 (disconnect 03:42:58 UTC / 09:42:58 PM CT) supply the recorded events; skyvault-complaint.docx ¶¶48, 50 supplies SkyVault's allegation that the download occurred “on or about February 9, 2018.”</w:t>
      </w:r>
    </w:p>
    <w:p>
      <w:pPr>
        <w:spacing w:after="160" w:before="0"/>
        <w:ind w:left="792"/>
      </w:pPr>
      <w:r>
        <w:rPr>
          <w:b/>
          <w:i w:val="0"/>
        </w:rPr>
        <w:t xml:space="preserve">Evidentiary purpose: </w:t>
      </w:r>
      <w:r>
        <w:rPr>
          <w:b w:val="0"/>
          <w:i w:val="0"/>
        </w:rPr>
        <w:t>This is the acquisition allegation at the heart of Counts IV–VII. The Central-versus-UTC date (evening of 02/08 CT; 02/09 UTC) matters to SkyVault's “approximately one week before his last day” framing (¶48); device ownership, purpose, knowledge, and present location are the facts Meridian most needs and does not yet have.</w:t>
      </w:r>
    </w:p>
    <w:p>
      <w:pPr>
        <w:spacing w:after="40" w:before="0"/>
        <w:ind w:left="360"/>
      </w:pPr>
      <w:r>
        <w:rPr>
          <w:b/>
          <w:i w:val="0"/>
        </w:rPr>
        <w:t xml:space="preserve">Q-A10.  </w:t>
      </w:r>
      <w:r>
        <w:rPr>
          <w:b w:val="0"/>
          <w:i w:val="0"/>
        </w:rPr>
        <w:t>Were you ever given approval — in writing or otherwise — to connect personal storage devices to SkyVault systems or to move SkyVault data off its systems? What was the actual practice among SkyVault engineers?</w:t>
      </w:r>
    </w:p>
    <w:p>
      <w:pPr>
        <w:spacing w:after="40" w:before="0"/>
        <w:ind w:left="792"/>
      </w:pPr>
      <w:r>
        <w:rPr>
          <w:b/>
          <w:i w:val="0"/>
        </w:rPr>
        <w:t xml:space="preserve">Source: </w:t>
      </w:r>
      <w:r>
        <w:rPr>
          <w:b w:val="0"/>
          <w:i w:val="0"/>
        </w:rPr>
        <w:t>holt-eciaa-agreement.docx §4.2 supplies the rule (personal storage devices require prior written approval of the supervisor or IT); skyvault-complaint.docx ¶48 supplies SkyVault's characterization of the download as unauthorized; exhibit-f-forensic-log.xlsx, “Forensic Log” Rows 5, 8, 11, 14–15, 18, 21, 24, and 26 supply the pattern of routine, unflagged FILE_DOWNLOAD events to local disk in January–February 2018.</w:t>
      </w:r>
    </w:p>
    <w:p>
      <w:pPr>
        <w:spacing w:after="160" w:before="0"/>
        <w:ind w:left="792"/>
      </w:pPr>
      <w:r>
        <w:rPr>
          <w:b/>
          <w:i w:val="0"/>
        </w:rPr>
        <w:t xml:space="preserve">Evidentiary purpose: </w:t>
      </w:r>
      <w:r>
        <w:rPr>
          <w:b w:val="0"/>
          <w:i w:val="0"/>
        </w:rPr>
        <w:t>Authorization and custom go to “improper means”; any written approvals are missing documents to be chased, and the unflagged-download pattern supplies context for what SkyVault in fact tolerated.</w:t>
      </w:r>
    </w:p>
    <w:p>
      <w:pPr>
        <w:spacing w:after="40" w:before="0"/>
        <w:ind w:left="360"/>
      </w:pPr>
      <w:r>
        <w:rPr>
          <w:b/>
          <w:i w:val="0"/>
        </w:rPr>
        <w:t xml:space="preserve">Q-A11.  </w:t>
      </w:r>
      <w:r>
        <w:rPr>
          <w:b w:val="0"/>
          <w:i w:val="0"/>
        </w:rPr>
        <w:t>What did SkyVault ask of you when you left — at the exit interview or otherwise — and what did you return, delete, or keep?</w:t>
      </w:r>
    </w:p>
    <w:p>
      <w:pPr>
        <w:spacing w:after="40" w:before="0"/>
        <w:ind w:left="792"/>
      </w:pPr>
      <w:r>
        <w:rPr>
          <w:b/>
          <w:i w:val="0"/>
        </w:rPr>
        <w:t xml:space="preserve">Source: </w:t>
      </w:r>
      <w:r>
        <w:rPr>
          <w:b w:val="0"/>
          <w:i w:val="0"/>
        </w:rPr>
        <w:t>holt-eciaa-agreement.docx §3.5 (return of Company Materials plus written certification) and §4.4 (exit procedures) supply the obligations; skyvault-complaint.docx ¶52 supplies the allegation that Holt neither returned the USB device nor certified destruction; exhibit-f-forensic-log.xlsx, “Forensic Log” Row 46 (02/15/2018 ADMIN_NOTE: exit interview completed; “Employee declined to return or identify USB device”) supplies SkyVault IT's one-line account.</w:t>
      </w:r>
    </w:p>
    <w:p>
      <w:pPr>
        <w:spacing w:after="160" w:before="0"/>
        <w:ind w:left="792"/>
      </w:pPr>
      <w:r>
        <w:rPr>
          <w:b/>
          <w:i w:val="0"/>
        </w:rPr>
        <w:t xml:space="preserve">Evidentiary purpose: </w:t>
      </w:r>
      <w:r>
        <w:rPr>
          <w:b w:val="0"/>
          <w:i w:val="0"/>
        </w:rPr>
        <w:t>Retention and non-return are elements of the misappropriation and breach theories; Holt's account of the exit interview is the direct counterweight to Row 46's note and to Complaint ¶52.</w:t>
      </w:r>
    </w:p>
    <w:p>
      <w:pPr>
        <w:spacing w:after="40" w:before="0"/>
        <w:ind w:left="360"/>
      </w:pPr>
      <w:r>
        <w:rPr>
          <w:b/>
          <w:i w:val="0"/>
        </w:rPr>
        <w:t xml:space="preserve">Q-A12.  </w:t>
      </w:r>
      <w:r>
        <w:rPr>
          <w:b w:val="0"/>
          <w:i w:val="0"/>
        </w:rPr>
        <w:t>In the twelve months after February 16, 2018, did you recruit, solicit, or hire anyone from SkyVault — directly or through others?</w:t>
      </w:r>
    </w:p>
    <w:p>
      <w:pPr>
        <w:spacing w:after="40" w:before="0"/>
        <w:ind w:left="792"/>
      </w:pPr>
      <w:r>
        <w:rPr>
          <w:b/>
          <w:i w:val="0"/>
        </w:rPr>
        <w:t xml:space="preserve">Source: </w:t>
      </w:r>
      <w:r>
        <w:rPr>
          <w:b w:val="0"/>
          <w:i w:val="0"/>
        </w:rPr>
        <w:t>holt-eciaa-agreement.docx §7.1 supplies the covenant (twelve-month non-solicitation, plus a six-month no-hire lookback); skyvault-complaint.docx ¶46(c) pleads the provision.</w:t>
      </w:r>
    </w:p>
    <w:p>
      <w:pPr>
        <w:spacing w:after="160" w:before="0"/>
        <w:ind w:left="792"/>
      </w:pPr>
      <w:r>
        <w:rPr>
          <w:b/>
          <w:i w:val="0"/>
        </w:rPr>
        <w:t xml:space="preserve">Evidentiary purpose: </w:t>
      </w:r>
      <w:r>
        <w:rPr>
          <w:b w:val="0"/>
          <w:i w:val="0"/>
        </w:rPr>
        <w:t>Assesses an additional breach exposure not yet pleaded as a count; identifies names for HR-record retrieval, since no Meridian personnel files are in the current file.</w:t>
      </w:r>
    </w:p>
    <w:p>
      <w:pPr>
        <w:spacing w:after="80" w:before="160"/>
      </w:pPr>
      <w:r>
        <w:rPr>
          <w:b/>
          <w:i/>
          <w:sz w:val="22"/>
        </w:rPr>
        <w:t>4. PathForge's development origins and public sources</w:t>
      </w:r>
    </w:p>
    <w:p>
      <w:pPr>
        <w:spacing w:after="40" w:before="0"/>
        <w:ind w:left="360"/>
      </w:pPr>
      <w:r>
        <w:rPr>
          <w:b/>
          <w:i w:val="0"/>
        </w:rPr>
        <w:t xml:space="preserve">Q-A13.  </w:t>
      </w:r>
      <w:r>
        <w:rPr>
          <w:b w:val="0"/>
          <w:i w:val="0"/>
        </w:rPr>
        <w:t>Tell me how PathForge actually began: who wrote the first code in 2018, what you personally contributed to each module, and what — if anything — from your SkyVault work entered into any PathForge design, code, test, or document, or was shared with anyone at Meridian.</w:t>
      </w:r>
    </w:p>
    <w:p>
      <w:pPr>
        <w:spacing w:after="40" w:before="0"/>
        <w:ind w:left="792"/>
      </w:pPr>
      <w:r>
        <w:rPr>
          <w:b/>
          <w:i w:val="0"/>
        </w:rPr>
        <w:t xml:space="preserve">Source: </w:t>
      </w:r>
      <w:r>
        <w:rPr>
          <w:b w:val="0"/>
          <w:i w:val="0"/>
        </w:rPr>
        <w:t>pathforge-whitepaper-excerpt.docx §1 (“Developed from the ground up beginning in 2018”) and §7.2 (phased timeline; “All PathForge technology was developed independently by the Meridian engineering team”) supply Meridian's public account; skyvault-complaint.docx ¶¶53–55 supplies SkyVault's contrary allegations of use and disclosure; meridian-cd-response.docx supplies Meridian's asserted position that it “independently developed its PathForge platform through the efforts of its engineering teams.”</w:t>
      </w:r>
    </w:p>
    <w:p>
      <w:pPr>
        <w:spacing w:after="160" w:before="0"/>
        <w:ind w:left="792"/>
      </w:pPr>
      <w:r>
        <w:rPr>
          <w:b/>
          <w:i w:val="0"/>
        </w:rPr>
        <w:t xml:space="preserve">Evidentiary purpose: </w:t>
      </w:r>
      <w:r>
        <w:rPr>
          <w:b w:val="0"/>
          <w:i w:val="0"/>
        </w:rPr>
        <w:t>The independent-development assertion in the response letter is a party position, not proof; Holt's module-by-module account — and the repositories it points to — is where that position is proven or broken, and where any disclosure to other Meridian employees (Complaint ¶55) would surface.</w:t>
      </w:r>
    </w:p>
    <w:p>
      <w:pPr>
        <w:spacing w:after="40" w:before="0"/>
        <w:ind w:left="360"/>
      </w:pPr>
      <w:r>
        <w:rPr>
          <w:b/>
          <w:i w:val="0"/>
        </w:rPr>
        <w:t xml:space="preserve">Q-A14.  </w:t>
      </w:r>
      <w:r>
        <w:rPr>
          <w:b w:val="0"/>
          <w:i w:val="0"/>
        </w:rPr>
        <w:t>For each public source named in the white paper — Vasquez (2016), Nakamura and Okonkwo (2015), Ferreira et al. (2016), and the DroneNav project — what exactly did you do with it: read it, cite it, evaluate it, clone or download code, import it as a dependency, modify it, use it in the shipped product, or not use it at all?</w:t>
      </w:r>
    </w:p>
    <w:p>
      <w:pPr>
        <w:spacing w:after="40" w:before="0"/>
        <w:ind w:left="792"/>
      </w:pPr>
      <w:r>
        <w:rPr>
          <w:b/>
          <w:i w:val="0"/>
        </w:rPr>
        <w:t xml:space="preserve">Source: </w:t>
      </w:r>
      <w:r>
        <w:rPr>
          <w:b w:val="0"/>
          <w:i w:val="0"/>
        </w:rPr>
        <w:t>pathforge-whitepaper-excerpt.docx §2 (identifying all four as influential), §4.2 (DroneNav's “publicly available codebase”), §5.2 (MANET and consensus literature), and References 1–4 (full citations, including the DroneNav GitHub repository first committed August 15, 2017) supply the named sources.</w:t>
      </w:r>
    </w:p>
    <w:p>
      <w:pPr>
        <w:spacing w:after="160" w:before="0"/>
        <w:ind w:left="792"/>
      </w:pPr>
      <w:r>
        <w:rPr>
          <w:b/>
          <w:i w:val="0"/>
        </w:rPr>
        <w:t xml:space="preserve">Evidentiary purpose: </w:t>
      </w:r>
      <w:r>
        <w:rPr>
          <w:b w:val="0"/>
          <w:i w:val="0"/>
        </w:rPr>
        <w:t>Separates awareness, citation, evaluation, cloning, dependency incorporation, modification, use, and non-use for each source; the answer determines license exposure and supplies the lawful-alternative-source account for the accused functionality.</w:t>
      </w:r>
    </w:p>
    <w:p>
      <w:pPr>
        <w:spacing w:after="40" w:before="0"/>
        <w:ind w:left="360"/>
      </w:pPr>
      <w:r>
        <w:rPr>
          <w:b/>
          <w:i w:val="0"/>
        </w:rPr>
        <w:t xml:space="preserve">Q-A15.  </w:t>
      </w:r>
      <w:r>
        <w:rPr>
          <w:b w:val="0"/>
          <w:i w:val="0"/>
        </w:rPr>
        <w:t>DroneNav specifically: the white paper says PathForge's VIO pipeline “was developed independently, drawing on the same well-known algorithmic foundations.” What does that mean in practice — did anyone read DroneNav's code, and how do we prove what was and was not taken?</w:t>
      </w:r>
    </w:p>
    <w:p>
      <w:pPr>
        <w:spacing w:after="40" w:before="0"/>
        <w:ind w:left="792"/>
      </w:pPr>
      <w:r>
        <w:rPr>
          <w:b/>
          <w:i w:val="0"/>
        </w:rPr>
        <w:t xml:space="preserve">Source: </w:t>
      </w:r>
      <w:r>
        <w:rPr>
          <w:b w:val="0"/>
          <w:i w:val="0"/>
        </w:rPr>
        <w:t>pathforge-whitepaper-excerpt.docx §4.2 and §7.2 supply the quoted formulation; §2 and Reference 2 supply DroneNav's first commit date (08/15/2017), which falls within Holt's SkyVault employment.</w:t>
      </w:r>
    </w:p>
    <w:p>
      <w:pPr>
        <w:spacing w:after="160" w:before="0"/>
        <w:ind w:left="792"/>
      </w:pPr>
      <w:r>
        <w:rPr>
          <w:b/>
          <w:i w:val="0"/>
        </w:rPr>
        <w:t xml:space="preserve">Evidentiary purpose: </w:t>
      </w:r>
      <w:r>
        <w:rPr>
          <w:b w:val="0"/>
          <w:i w:val="0"/>
        </w:rPr>
        <w:t>DroneNav is the named open-source alternative to the TS-2 / '227-patent subject matter; because it was public by August 2017, when Holt first encountered it matters to both sides' timelines, and his answer defines what repository evidence must be collected.</w:t>
      </w:r>
    </w:p>
    <w:p>
      <w:pPr>
        <w:spacing w:after="80" w:before="160"/>
      </w:pPr>
      <w:r>
        <w:rPr>
          <w:b/>
          <w:i/>
          <w:sz w:val="22"/>
        </w:rPr>
        <w:t>5. The white paper's title and authorship</w:t>
      </w:r>
    </w:p>
    <w:p>
      <w:pPr>
        <w:spacing w:after="40" w:before="0"/>
        <w:ind w:left="360"/>
      </w:pPr>
      <w:r>
        <w:rPr>
          <w:b/>
          <w:i w:val="0"/>
        </w:rPr>
        <w:t xml:space="preserve">Q-A16.  </w:t>
      </w:r>
      <w:r>
        <w:rPr>
          <w:b w:val="0"/>
          <w:i w:val="0"/>
        </w:rPr>
        <w:t>How was the July 2022 white paper produced — who chose the title “PathForge: Next-Generation Autonomous Navigation,” who drafted each section, why does the author line read “Dr. Marcus Holt, CTO and Co-Founder” and “PathForge Engineering Team,” and who checked the technical statements before release?</w:t>
      </w:r>
    </w:p>
    <w:p>
      <w:pPr>
        <w:spacing w:after="40" w:before="0"/>
        <w:ind w:left="792"/>
      </w:pPr>
      <w:r>
        <w:rPr>
          <w:b/>
          <w:i w:val="0"/>
        </w:rPr>
        <w:t xml:space="preserve">Source: </w:t>
      </w:r>
      <w:r>
        <w:rPr>
          <w:b w:val="0"/>
          <w:i w:val="0"/>
        </w:rPr>
        <w:t>pathforge-whitepaper-excerpt.docx title block supplies the title, the author line, the July 2022 date, the “Public Release / Marketing Technical Paper” classification, and the note that the file is an excerpt of a 42-page paper containing Sections 1–5 and 7; skyvault-complaint.docx ¶57 pleads the title, date, and authorship.</w:t>
      </w:r>
    </w:p>
    <w:p>
      <w:pPr>
        <w:spacing w:after="160" w:before="0"/>
        <w:ind w:left="792"/>
      </w:pPr>
      <w:r>
        <w:rPr>
          <w:b/>
          <w:i w:val="0"/>
        </w:rPr>
        <w:t xml:space="preserve">Evidentiary purpose: </w:t>
      </w:r>
      <w:r>
        <w:rPr>
          <w:b w:val="0"/>
          <w:i w:val="0"/>
        </w:rPr>
        <w:t>SkyVault treats the white paper as its discovery trigger (¶97) and as the source for its claim chart (the table following ¶67); knowing which statements are Holt's, which are marketing's, and which were engineering-verified determines how much of the paper can be attributed to him and how much of it survives scrutiny.</w:t>
      </w:r>
    </w:p>
    <w:p>
      <w:pPr>
        <w:spacing w:after="40" w:before="0"/>
        <w:ind w:left="360"/>
      </w:pPr>
      <w:r>
        <w:rPr>
          <w:b/>
          <w:i w:val="0"/>
        </w:rPr>
        <w:t xml:space="preserve">Q-A17.  </w:t>
      </w:r>
      <w:r>
        <w:rPr>
          <w:b w:val="0"/>
          <w:i w:val="0"/>
        </w:rPr>
        <w:t>Looking at the white paper's technical claims — the benchmark tables in Sections 3.3, 4.4, and 5.4 and the attribution of ideas to Vasquez, DroneNav, and others — which statements do you stand behind as technically accurate, and which would you qualify?</w:t>
      </w:r>
    </w:p>
    <w:p>
      <w:pPr>
        <w:spacing w:after="40" w:before="0"/>
        <w:ind w:left="792"/>
      </w:pPr>
      <w:r>
        <w:rPr>
          <w:b/>
          <w:i w:val="0"/>
        </w:rPr>
        <w:t xml:space="preserve">Source: </w:t>
      </w:r>
      <w:r>
        <w:rPr>
          <w:b w:val="0"/>
          <w:i w:val="0"/>
        </w:rPr>
        <w:t>pathforge-whitepaper-excerpt.docx §3.3 (99.7% detection rate, 38 ms latency, 8 cm / 14 cm RMS), §4.4 (drift, flight-duration, and mission-completion figures), §5.4 (24-drone swarm, 14 ms latency, zero collisions across 1,200+ hours), and §§2, 3.1, 4.2, 5.2 (prior-art attributions) supply the statements to be confirmed.</w:t>
      </w:r>
    </w:p>
    <w:p>
      <w:pPr>
        <w:spacing w:after="160" w:before="0"/>
        <w:ind w:left="792"/>
      </w:pPr>
      <w:r>
        <w:rPr>
          <w:b/>
          <w:i w:val="0"/>
        </w:rPr>
        <w:t xml:space="preserve">Evidentiary purpose: </w:t>
      </w:r>
      <w:r>
        <w:rPr>
          <w:b w:val="0"/>
          <w:i w:val="0"/>
        </w:rPr>
        <w:t>Distinguishes verifiable engineering statements from marketing language before SkyVault uses the paper as an admission; identifies the test data (missing — to be retrieved) that would corroborate the numbers.</w:t>
      </w:r>
    </w:p>
    <w:p>
      <w:pPr>
        <w:spacing w:after="80" w:before="160"/>
      </w:pPr>
      <w:r>
        <w:rPr>
          <w:b/>
          <w:i/>
          <w:sz w:val="22"/>
        </w:rPr>
        <w:t>6. The pre-suit correspondence chain</w:t>
      </w:r>
    </w:p>
    <w:p>
      <w:pPr>
        <w:spacing w:after="40" w:before="0"/>
        <w:ind w:left="360"/>
      </w:pPr>
      <w:r>
        <w:rPr>
          <w:b/>
          <w:i w:val="0"/>
        </w:rPr>
        <w:t xml:space="preserve">Q-A18.  </w:t>
      </w:r>
      <w:r>
        <w:rPr>
          <w:b w:val="0"/>
          <w:i w:val="0"/>
        </w:rPr>
        <w:t>When did you first learn that SkyVault had sent Meridian a letter on March 12, 2024, what were you told — factually — about what it demanded, and what did you personally do after learning of it?</w:t>
      </w:r>
    </w:p>
    <w:p>
      <w:pPr>
        <w:spacing w:after="40" w:before="0"/>
        <w:ind w:left="792"/>
      </w:pPr>
      <w:r>
        <w:rPr>
          <w:b/>
          <w:i w:val="0"/>
        </w:rPr>
        <w:t xml:space="preserve">Source: </w:t>
      </w:r>
      <w:r>
        <w:rPr>
          <w:b w:val="0"/>
          <w:i w:val="0"/>
        </w:rPr>
        <w:t>skyvault-complaint.docx ¶61 supplies the only available record of the letter's contents (identification of the '561, '227, and '889 Patents; trade-secret and copyright allegations; demands to cease all use, sale, and distribution of PathForge, to pay $15 million in licensing fees, and to permit a forensic audit of Meridian's source code repositories); meridian-cd-response.docx supplies the April 5, 2024 acknowledgment of receipt and refusal of each demand.</w:t>
      </w:r>
    </w:p>
    <w:p>
      <w:pPr>
        <w:spacing w:after="160" w:before="0"/>
        <w:ind w:left="792"/>
      </w:pPr>
      <w:r>
        <w:rPr>
          <w:b/>
          <w:i w:val="0"/>
        </w:rPr>
        <w:t xml:space="preserve">Evidentiary purpose: </w:t>
      </w:r>
      <w:r>
        <w:rPr>
          <w:b w:val="0"/>
          <w:i w:val="0"/>
        </w:rPr>
        <w:t>Fixes Holt's notice date and post-notice conduct for the willfulness allegations (skyvault-complaint.docx ¶¶63, 69–70, 78, 86) while steering clear of the content of legal advice; because the underlying letter is not in the file, nothing beyond ¶61 and the response is attributed to it.</w:t>
      </w:r>
    </w:p>
    <w:p>
      <w:pPr>
        <w:spacing w:after="40" w:before="0"/>
        <w:ind w:left="360"/>
      </w:pPr>
      <w:r>
        <w:rPr>
          <w:b/>
          <w:i w:val="0"/>
        </w:rPr>
        <w:t xml:space="preserve">Q-A19.  </w:t>
      </w:r>
      <w:r>
        <w:rPr>
          <w:b w:val="0"/>
          <w:i w:val="0"/>
        </w:rPr>
        <w:t>What did you know, and when, about SkyVault's patent filings — including the application filed March 14, 2017 that issued as the '561 Patent, and the later '227 and '889 filings?</w:t>
      </w:r>
    </w:p>
    <w:p>
      <w:pPr>
        <w:spacing w:after="40" w:before="0"/>
        <w:ind w:left="792"/>
      </w:pPr>
      <w:r>
        <w:rPr>
          <w:b/>
          <w:i w:val="0"/>
        </w:rPr>
        <w:t xml:space="preserve">Source: </w:t>
      </w:r>
      <w:r>
        <w:rPr>
          <w:b w:val="0"/>
          <w:i w:val="0"/>
        </w:rPr>
        <w:t>skyvault-complaint.docx ¶69 supplies the allegation that Holt was aware of the '561 application (filed 03/14/2017) during his employment; ¶¶28–30 supply the filing dates ('561 filed 03/14/2017; '227 filed 11/09/2018; '889 filed 06/22/2020); ¶¶78 and 86 supply the knowledge allegations for the later patents.</w:t>
      </w:r>
    </w:p>
    <w:p>
      <w:pPr>
        <w:spacing w:after="160" w:before="0"/>
        <w:ind w:left="792"/>
      </w:pPr>
      <w:r>
        <w:rPr>
          <w:b/>
          <w:i w:val="0"/>
        </w:rPr>
        <w:t xml:space="preserve">Evidentiary purpose: </w:t>
      </w:r>
      <w:r>
        <w:rPr>
          <w:b w:val="0"/>
          <w:i w:val="0"/>
        </w:rPr>
        <w:t>Willfulness on the '561 Patent turns on Holt's knowledge during employment; the '227 and '889 applications post-date his February 16, 2018 departure, so any knowledge of them must have a post-employment source — his answer tests the pleading's chronology.</w:t>
      </w:r>
    </w:p>
    <w:p>
      <w:pPr>
        <w:spacing w:after="200" w:before="0"/>
        <w:ind w:left="360"/>
      </w:pPr>
      <w:r>
        <w:rPr>
          <w:b/>
          <w:i w:val="0"/>
        </w:rPr>
        <w:t xml:space="preserve">Document and record requests arising from the Holt interview: </w:t>
      </w:r>
      <w:r>
        <w:rPr>
          <w:b w:val="0"/>
          <w:i w:val="0"/>
        </w:rPr>
        <w:t>SkyVault personnel and exit-interview file; any written §4.2 device approvals; ECIAA §5.1 invention-disclosure submissions; the Georgia Tech dissertation and the github.com/mholt-robotics/robonav-cal repository history; the SanDisk device and any forensic image of it; Holt's Meridian-era devices and accounts, checked for SkyVault materials; Holt's white-paper drafts and review comments.</w:t>
      </w:r>
    </w:p>
    <w:p>
      <w:pPr>
        <w:spacing w:after="80" w:before="200"/>
      </w:pPr>
      <w:r>
        <w:rPr>
          <w:b/>
          <w:i w:val="0"/>
          <w:sz w:val="22"/>
        </w:rPr>
        <w:t>B. Meridian Technical Team — the engineers who built and maintain PathForge</w:t>
      </w:r>
    </w:p>
    <w:p>
      <w:pPr>
        <w:spacing w:after="120" w:before="0"/>
      </w:pPr>
      <w:r>
        <w:rPr>
          <w:b w:val="0"/>
          <w:i w:val="0"/>
        </w:rPr>
        <w:t>The technical team — approximately 45 engineers per the white paper (§1) — wrote, tested, and shipped PathForge, and its members are the factual backbone of the independent-development position asserted in the April 5, 2024 response letter. They can identify the repositories, commit histories, test data, and release records that this file does not yet contain, and their accounts will either corroborate or complicate Dr. Holt's. They are also the witnesses most likely to know what, if anything, came from SkyVault or from public sources such as DroneNav.</w:t>
      </w:r>
    </w:p>
    <w:p>
      <w:pPr>
        <w:spacing w:after="80" w:before="160"/>
      </w:pPr>
      <w:r>
        <w:rPr>
          <w:b/>
          <w:i/>
          <w:sz w:val="22"/>
        </w:rPr>
        <w:t>1. Contributors and module-by-module development origins</w:t>
      </w:r>
    </w:p>
    <w:p>
      <w:pPr>
        <w:spacing w:after="40" w:before="0"/>
        <w:ind w:left="360"/>
      </w:pPr>
      <w:r>
        <w:rPr>
          <w:b/>
          <w:i w:val="0"/>
        </w:rPr>
        <w:t xml:space="preserve">Q-B1.  </w:t>
      </w:r>
      <w:r>
        <w:rPr>
          <w:b w:val="0"/>
          <w:i w:val="0"/>
        </w:rPr>
        <w:t>Who were the founding engineers of PathForge in 2018, what did each of them work on, and where did each come from — including whether anyone came from SkyVault?</w:t>
      </w:r>
    </w:p>
    <w:p>
      <w:pPr>
        <w:spacing w:after="40" w:before="0"/>
        <w:ind w:left="792"/>
      </w:pPr>
      <w:r>
        <w:rPr>
          <w:b/>
          <w:i w:val="0"/>
        </w:rPr>
        <w:t xml:space="preserve">Source: </w:t>
      </w:r>
      <w:r>
        <w:rPr>
          <w:b w:val="0"/>
          <w:i w:val="0"/>
        </w:rPr>
        <w:t>pathforge-whitepaper-excerpt.docx §1 supplies the team frame (Meridian founded April 2018; ~45 engineers on PathForge); skyvault-complaint.docx ¶53 supplies the founding allegation (Chandrasekaran and Holt, 04/11/2018); holt-eciaa-agreement.docx §7.1 supplies the non-solicitation constraint relevant to any SkyVault hire.</w:t>
      </w:r>
    </w:p>
    <w:p>
      <w:pPr>
        <w:spacing w:after="160" w:before="0"/>
        <w:ind w:left="792"/>
      </w:pPr>
      <w:r>
        <w:rPr>
          <w:b/>
          <w:i w:val="0"/>
        </w:rPr>
        <w:t xml:space="preserve">Evidentiary purpose: </w:t>
      </w:r>
      <w:r>
        <w:rPr>
          <w:b w:val="0"/>
          <w:i w:val="0"/>
        </w:rPr>
        <w:t>Builds the contributor map per module; the SkyVault-hire question cross-checks the non-solicitation covenant and any knowledge-transfer risk; hiring records are missing and must be retrieved.</w:t>
      </w:r>
    </w:p>
    <w:p>
      <w:pPr>
        <w:spacing w:after="40" w:before="0"/>
        <w:ind w:left="360"/>
      </w:pPr>
      <w:r>
        <w:rPr>
          <w:b/>
          <w:i w:val="0"/>
        </w:rPr>
        <w:t xml:space="preserve">Q-B2.  </w:t>
      </w:r>
      <w:r>
        <w:rPr>
          <w:b w:val="0"/>
          <w:i w:val="0"/>
        </w:rPr>
        <w:t>Walk me through how each PathForge module was started — the multi-sensor fusion module, the GPS-denied navigation module, the swarm coordination module, the analytics dashboard, and the hardware integration layer: who led each, when work began, and when each first shipped.</w:t>
      </w:r>
    </w:p>
    <w:p>
      <w:pPr>
        <w:spacing w:after="40" w:before="0"/>
        <w:ind w:left="792"/>
      </w:pPr>
      <w:r>
        <w:rPr>
          <w:b/>
          <w:i w:val="0"/>
        </w:rPr>
        <w:t xml:space="preserve">Source: </w:t>
      </w:r>
      <w:r>
        <w:rPr>
          <w:b w:val="0"/>
          <w:i w:val="0"/>
        </w:rPr>
        <w:t>pathforge-whitepaper-excerpt.docx §7.1 supplies the module list and their independent deployability, and §7.2 supplies the phased timeline (multi-sensor fusion Q3 2018–Q4 2019; GPS-denied navigation Q1 2019–Q3 2020; swarm coordination Q2 2019–Q1 2021; PathForge v1.0 launch September 2020; swarm production deployment Q1 2021; Analytics Dashboard Q3 2021); skyvault-complaint.docx ¶56 supplies SkyVault's September 2020 launch allegation.</w:t>
      </w:r>
    </w:p>
    <w:p>
      <w:pPr>
        <w:spacing w:after="160" w:before="0"/>
        <w:ind w:left="792"/>
      </w:pPr>
      <w:r>
        <w:rPr>
          <w:b/>
          <w:i w:val="0"/>
        </w:rPr>
        <w:t xml:space="preserve">Evidentiary purpose: </w:t>
      </w:r>
      <w:r>
        <w:rPr>
          <w:b w:val="0"/>
          <w:i w:val="0"/>
        </w:rPr>
        <w:t>A module-level chronology lets us test SkyVault's rapid-timeline theory (Complaint ¶54) against actual development records and against the patents' filing dates (Complaint ¶¶28–30: '561 filed 03/14/2017; '227 filed 11/09/2018; '889 filed 06/22/2020).</w:t>
      </w:r>
    </w:p>
    <w:p>
      <w:pPr>
        <w:spacing w:after="80" w:before="160"/>
      </w:pPr>
      <w:r>
        <w:rPr>
          <w:b/>
          <w:i/>
          <w:sz w:val="22"/>
        </w:rPr>
        <w:t>2. Code, dependencies, testing, and release records</w:t>
      </w:r>
    </w:p>
    <w:p>
      <w:pPr>
        <w:spacing w:after="40" w:before="0"/>
        <w:ind w:left="360"/>
      </w:pPr>
      <w:r>
        <w:rPr>
          <w:b/>
          <w:i w:val="0"/>
        </w:rPr>
        <w:t xml:space="preserve">Q-B3.  </w:t>
      </w:r>
      <w:r>
        <w:rPr>
          <w:b w:val="0"/>
          <w:i w:val="0"/>
        </w:rPr>
        <w:t>What source-control system has PathForge used since 2018, what do the earliest commits for each module show, and what commit history, code-review, and design documentation survives?</w:t>
      </w:r>
    </w:p>
    <w:p>
      <w:pPr>
        <w:spacing w:after="40" w:before="0"/>
        <w:ind w:left="792"/>
      </w:pPr>
      <w:r>
        <w:rPr>
          <w:b/>
          <w:i w:val="0"/>
        </w:rPr>
        <w:t xml:space="preserve">Source: </w:t>
      </w:r>
      <w:r>
        <w:rPr>
          <w:b w:val="0"/>
          <w:i w:val="0"/>
        </w:rPr>
        <w:t>pathforge-whitepaper-excerpt.docx §7.2 supplies the development timeline that only repository data can verify; meridian-cd-response.docx supplies Meridian's refusal of SkyVault's source-code forensic-audit demand (declined as premature and overbroad outside formal litigation).</w:t>
      </w:r>
    </w:p>
    <w:p>
      <w:pPr>
        <w:spacing w:after="160" w:before="0"/>
        <w:ind w:left="792"/>
      </w:pPr>
      <w:r>
        <w:rPr>
          <w:b/>
          <w:i w:val="0"/>
        </w:rPr>
        <w:t xml:space="preserve">Evidentiary purpose: </w:t>
      </w:r>
      <w:r>
        <w:rPr>
          <w:b w:val="0"/>
          <w:i w:val="0"/>
        </w:rPr>
        <w:t>Repositories and design records are the primary documentary proof of independent development and are entirely missing from this file; the answer defines the collection set before any later production decision is made.</w:t>
      </w:r>
    </w:p>
    <w:p>
      <w:pPr>
        <w:spacing w:after="40" w:before="0"/>
        <w:ind w:left="360"/>
      </w:pPr>
      <w:r>
        <w:rPr>
          <w:b/>
          <w:i w:val="0"/>
        </w:rPr>
        <w:t xml:space="preserve">Q-B4.  </w:t>
      </w:r>
      <w:r>
        <w:rPr>
          <w:b w:val="0"/>
          <w:i w:val="0"/>
        </w:rPr>
        <w:t>What third-party and open-source components has PathForge ever used — and for each one: how did the team learn of it, was it evaluated, cloned, vendored, imported as a dependency, modified, shipped, or abandoned — and under what license?</w:t>
      </w:r>
    </w:p>
    <w:p>
      <w:pPr>
        <w:spacing w:after="40" w:before="0"/>
        <w:ind w:left="792"/>
      </w:pPr>
      <w:r>
        <w:rPr>
          <w:b/>
          <w:i w:val="0"/>
        </w:rPr>
        <w:t xml:space="preserve">Source: </w:t>
      </w:r>
      <w:r>
        <w:rPr>
          <w:b w:val="0"/>
          <w:i w:val="0"/>
        </w:rPr>
        <w:t>pathforge-whitepaper-excerpt.docx §2 and References 1–4 supply the named public sources (Vasquez 2016; DroneNav, first committed 08/15/2017; Nakamura and Okonkwo 2015; Ferreira et al. 2016); §4.2 supplies the DroneNav codebase description; §5.2 supplies the MANET/consensus literature reference.</w:t>
      </w:r>
    </w:p>
    <w:p>
      <w:pPr>
        <w:spacing w:after="160" w:before="0"/>
        <w:ind w:left="792"/>
      </w:pPr>
      <w:r>
        <w:rPr>
          <w:b/>
          <w:i w:val="0"/>
        </w:rPr>
        <w:t xml:space="preserve">Evidentiary purpose: </w:t>
      </w:r>
      <w:r>
        <w:rPr>
          <w:b w:val="0"/>
          <w:i w:val="0"/>
        </w:rPr>
        <w:t>Distinguishes knowledge, citation, evaluation, cloning, dependency incorporation, modification, use, and non-use at the engineering level; establishes the license posture and rebuts the inference that functional similarity implies a SkyVault origin.</w:t>
      </w:r>
    </w:p>
    <w:p>
      <w:pPr>
        <w:spacing w:after="40" w:before="0"/>
        <w:ind w:left="360"/>
      </w:pPr>
      <w:r>
        <w:rPr>
          <w:b/>
          <w:i w:val="0"/>
        </w:rPr>
        <w:t xml:space="preserve">Q-B5.  </w:t>
      </w:r>
      <w:r>
        <w:rPr>
          <w:b w:val="0"/>
          <w:i w:val="0"/>
        </w:rPr>
        <w:t>For the GPS-denied navigation module specifically: what, line by line if need be, came from DroneNav or other public implementations, and what did the team write itself?</w:t>
      </w:r>
    </w:p>
    <w:p>
      <w:pPr>
        <w:spacing w:after="40" w:before="0"/>
        <w:ind w:left="792"/>
      </w:pPr>
      <w:r>
        <w:rPr>
          <w:b/>
          <w:i w:val="0"/>
        </w:rPr>
        <w:t xml:space="preserve">Source: </w:t>
      </w:r>
      <w:r>
        <w:rPr>
          <w:b w:val="0"/>
          <w:i w:val="0"/>
        </w:rPr>
        <w:t>pathforge-whitepaper-excerpt.docx §4.2 supplies the concession that DroneNav implemented “feature tracking, sliding-window optimization, keyframe management, and IMU pre-integration” while PathForge adds multi-scale feature tracking, adaptive keyframe selection, and LiDAR-VIO fusion; §7.2 supplies the claim that the VIO pipeline “was developed independently, drawing on the same well-known algorithmic foundations.”</w:t>
      </w:r>
    </w:p>
    <w:p>
      <w:pPr>
        <w:spacing w:after="160" w:before="0"/>
        <w:ind w:left="792"/>
      </w:pPr>
      <w:r>
        <w:rPr>
          <w:b/>
          <w:i w:val="0"/>
        </w:rPr>
        <w:t xml:space="preserve">Evidentiary purpose: </w:t>
      </w:r>
      <w:r>
        <w:rPr>
          <w:b w:val="0"/>
          <w:i w:val="0"/>
        </w:rPr>
        <w:t>The white paper's formulation concedes conceptual borrowing while claiming independent implementation; the engineers' answer — checked against the repository — is the strongest available test of that claim.</w:t>
      </w:r>
    </w:p>
    <w:p>
      <w:pPr>
        <w:spacing w:after="40" w:before="0"/>
        <w:ind w:left="360"/>
      </w:pPr>
      <w:r>
        <w:rPr>
          <w:b/>
          <w:i w:val="0"/>
        </w:rPr>
        <w:t xml:space="preserve">Q-B6.  </w:t>
      </w:r>
      <w:r>
        <w:rPr>
          <w:b w:val="0"/>
          <w:i w:val="0"/>
        </w:rPr>
        <w:t>How were the white paper's benchmark numbers produced, and what raw test data, flight logs, and test-facility records exist for the figures in Sections 3.3, 4.4, and 5.4?</w:t>
      </w:r>
    </w:p>
    <w:p>
      <w:pPr>
        <w:spacing w:after="40" w:before="0"/>
        <w:ind w:left="792"/>
      </w:pPr>
      <w:r>
        <w:rPr>
          <w:b/>
          <w:i w:val="0"/>
        </w:rPr>
        <w:t xml:space="preserve">Source: </w:t>
      </w:r>
      <w:r>
        <w:rPr>
          <w:b w:val="0"/>
          <w:i w:val="0"/>
        </w:rPr>
        <w:t>pathforge-whitepaper-excerpt.docx §3.3 (benchmark table: 99.7% detection rate; 38 ms detection-to-avoidance latency; 8 cm / 14 cm RMS positional accuracy), §4.4 (warehouse, utility tunnel, and urban-canyon testing), and §5.4 (24-drone swarm; 14 ms inter-drone latency; zero collisions across 1,200+ hours) supply the published figures.</w:t>
      </w:r>
    </w:p>
    <w:p>
      <w:pPr>
        <w:spacing w:after="160" w:before="0"/>
        <w:ind w:left="792"/>
      </w:pPr>
      <w:r>
        <w:rPr>
          <w:b/>
          <w:i w:val="0"/>
        </w:rPr>
        <w:t xml:space="preserve">Evidentiary purpose: </w:t>
      </w:r>
      <w:r>
        <w:rPr>
          <w:b w:val="0"/>
          <w:i w:val="0"/>
        </w:rPr>
        <w:t>Contemporaneous test records corroborate genuine engineering effort and dates; they are missing from the file and must be located before the white paper is treated as accurate.</w:t>
      </w:r>
    </w:p>
    <w:p>
      <w:pPr>
        <w:spacing w:after="40" w:before="0"/>
        <w:ind w:left="360"/>
      </w:pPr>
      <w:r>
        <w:rPr>
          <w:b/>
          <w:i w:val="0"/>
        </w:rPr>
        <w:t xml:space="preserve">Q-B7.  </w:t>
      </w:r>
      <w:r>
        <w:rPr>
          <w:b w:val="0"/>
          <w:i w:val="0"/>
        </w:rPr>
        <w:t>What release records — tags, builds, version notes, customer deployment logs — document PathForge v1.0 in September 2020 and each later module release?</w:t>
      </w:r>
    </w:p>
    <w:p>
      <w:pPr>
        <w:spacing w:after="40" w:before="0"/>
        <w:ind w:left="792"/>
      </w:pPr>
      <w:r>
        <w:rPr>
          <w:b/>
          <w:i w:val="0"/>
        </w:rPr>
        <w:t xml:space="preserve">Source: </w:t>
      </w:r>
      <w:r>
        <w:rPr>
          <w:b w:val="0"/>
          <w:i w:val="0"/>
        </w:rPr>
        <w:t>pathforge-whitepaper-excerpt.docx §7.2 supplies the release sequence (v1.0 September 2020; Swarm Coordination Module production Q1 2021; Analytics Dashboard Q3 2021); skyvault-complaint.docx ¶56 supplies the launch-date allegation and ¶59 the revenue allegation tied to the platform.</w:t>
      </w:r>
    </w:p>
    <w:p>
      <w:pPr>
        <w:spacing w:after="160" w:before="0"/>
        <w:ind w:left="792"/>
      </w:pPr>
      <w:r>
        <w:rPr>
          <w:b/>
          <w:i w:val="0"/>
        </w:rPr>
        <w:t xml:space="preserve">Evidentiary purpose: </w:t>
      </w:r>
      <w:r>
        <w:rPr>
          <w:b w:val="0"/>
          <w:i w:val="0"/>
        </w:rPr>
        <w:t>Release records fix when each accused capability first existed — relevant to infringement scope, damages, and the priority-date comparison with the '227 and '889 Patents.</w:t>
      </w:r>
    </w:p>
    <w:p>
      <w:pPr>
        <w:spacing w:after="80" w:before="160"/>
      </w:pPr>
      <w:r>
        <w:rPr>
          <w:b/>
          <w:i/>
          <w:sz w:val="22"/>
        </w:rPr>
        <w:t>3. Copying allegations, compliance practice, and the white paper</w:t>
      </w:r>
    </w:p>
    <w:p>
      <w:pPr>
        <w:spacing w:after="40" w:before="0"/>
        <w:ind w:left="360"/>
      </w:pPr>
      <w:r>
        <w:rPr>
          <w:b/>
          <w:i w:val="0"/>
        </w:rPr>
        <w:t xml:space="preserve">Q-B8.  </w:t>
      </w:r>
      <w:r>
        <w:rPr>
          <w:b w:val="0"/>
          <w:i w:val="0"/>
        </w:rPr>
        <w:t>Has any engineer ever seen SkyVault's navfusion.c, pathoptengine.h, or swarm_proto.cpp files, or compared them to PathForge code? Did anyone bring code, files, or notes from a former employer into Meridian's repositories?</w:t>
      </w:r>
    </w:p>
    <w:p>
      <w:pPr>
        <w:spacing w:after="40" w:before="0"/>
        <w:ind w:left="792"/>
      </w:pPr>
      <w:r>
        <w:rPr>
          <w:b/>
          <w:i w:val="0"/>
        </w:rPr>
        <w:t xml:space="preserve">Source: </w:t>
      </w:r>
      <w:r>
        <w:rPr>
          <w:b w:val="0"/>
          <w:i w:val="0"/>
        </w:rPr>
        <w:t>skyvault-complaint.docx ¶¶116–120 supplies the copyright claim naming those three files and alleging substantial similarity; meridian-cd-response.docx supplies Meridian's denial of copying and its assertion of compliance processes.</w:t>
      </w:r>
    </w:p>
    <w:p>
      <w:pPr>
        <w:spacing w:after="160" w:before="0"/>
        <w:ind w:left="792"/>
      </w:pPr>
      <w:r>
        <w:rPr>
          <w:b/>
          <w:i w:val="0"/>
        </w:rPr>
        <w:t xml:space="preserve">Evidentiary purpose: </w:t>
      </w:r>
      <w:r>
        <w:rPr>
          <w:b w:val="0"/>
          <w:i w:val="0"/>
        </w:rPr>
        <w:t>Directly probes the copying allegation at the engineering level; any “yes” defines an immediate containment and collection task, and any “no” identifies clean-hands witnesses for the defense.</w:t>
      </w:r>
    </w:p>
    <w:p>
      <w:pPr>
        <w:spacing w:after="40" w:before="0"/>
        <w:ind w:left="360"/>
      </w:pPr>
      <w:r>
        <w:rPr>
          <w:b/>
          <w:i w:val="0"/>
        </w:rPr>
        <w:t xml:space="preserve">Q-B9.  </w:t>
      </w:r>
      <w:r>
        <w:rPr>
          <w:b w:val="0"/>
          <w:i w:val="0"/>
        </w:rPr>
        <w:t>What IP-hygiene practices did the engineering organization actually follow — onboarding certifications about prior employers' materials, open-source review, invention disclosures — and where are the records?</w:t>
      </w:r>
    </w:p>
    <w:p>
      <w:pPr>
        <w:spacing w:after="40" w:before="0"/>
        <w:ind w:left="792"/>
      </w:pPr>
      <w:r>
        <w:rPr>
          <w:b/>
          <w:i w:val="0"/>
        </w:rPr>
        <w:t xml:space="preserve">Source: </w:t>
      </w:r>
      <w:r>
        <w:rPr>
          <w:b w:val="0"/>
          <w:i w:val="0"/>
        </w:rPr>
        <w:t>meridian-cd-response.docx supplies the assertion of “robust internal compliance processes designed to safeguard against the unauthorized use of third-party intellectual property”; holt-eciaa-agreement.docx §3.4 supplies the general-skills boundary that such onboarding would have policed.</w:t>
      </w:r>
    </w:p>
    <w:p>
      <w:pPr>
        <w:spacing w:after="160" w:before="0"/>
        <w:ind w:left="792"/>
      </w:pPr>
      <w:r>
        <w:rPr>
          <w:b/>
          <w:i w:val="0"/>
        </w:rPr>
        <w:t xml:space="preserve">Evidentiary purpose: </w:t>
      </w:r>
      <w:r>
        <w:rPr>
          <w:b w:val="0"/>
          <w:i w:val="0"/>
        </w:rPr>
        <w:t>The compliance assertion in the response letter is a party position; this question locates the records that would substantiate it and tests whether practice matched the letter.</w:t>
      </w:r>
    </w:p>
    <w:p>
      <w:pPr>
        <w:spacing w:after="40" w:before="0"/>
        <w:ind w:left="360"/>
      </w:pPr>
      <w:r>
        <w:rPr>
          <w:b/>
          <w:i w:val="0"/>
        </w:rPr>
        <w:t xml:space="preserve">Q-B10.  </w:t>
      </w:r>
      <w:r>
        <w:rPr>
          <w:b w:val="0"/>
          <w:i w:val="0"/>
        </w:rPr>
        <w:t>Who in engineering reviewed the July 2022 white paper before publication, and were the descriptions of Vasquez (2016), DroneNav, and Ferreira et al. (2016) — and the performance claims — accurate as the team understood them?</w:t>
      </w:r>
    </w:p>
    <w:p>
      <w:pPr>
        <w:spacing w:after="40" w:before="0"/>
        <w:ind w:left="792"/>
      </w:pPr>
      <w:r>
        <w:rPr>
          <w:b/>
          <w:i w:val="0"/>
        </w:rPr>
        <w:t xml:space="preserve">Source: </w:t>
      </w:r>
      <w:r>
        <w:rPr>
          <w:b w:val="0"/>
          <w:i w:val="0"/>
        </w:rPr>
        <w:t>pathforge-whitepaper-excerpt.docx title block (author line includes “PathForge Engineering Team”), §§2–5, and References 1–4 supply the statements at issue; skyvault-complaint.docx ¶¶57–58 supplies SkyVault's reliance on the white paper for its claim charts.</w:t>
      </w:r>
    </w:p>
    <w:p>
      <w:pPr>
        <w:spacing w:after="160" w:before="0"/>
        <w:ind w:left="792"/>
      </w:pPr>
      <w:r>
        <w:rPr>
          <w:b/>
          <w:i w:val="0"/>
        </w:rPr>
        <w:t xml:space="preserve">Evidentiary purpose: </w:t>
      </w:r>
      <w:r>
        <w:rPr>
          <w:b w:val="0"/>
          <w:i w:val="0"/>
        </w:rPr>
        <w:t>Identifies the reviewers whose testimony will be used for or against the paper's reliability, and flags any statements the engineers would now qualify.</w:t>
      </w:r>
    </w:p>
    <w:p>
      <w:pPr>
        <w:spacing w:after="200" w:before="0"/>
        <w:ind w:left="360"/>
      </w:pPr>
      <w:r>
        <w:rPr>
          <w:b/>
          <w:i w:val="0"/>
        </w:rPr>
        <w:t xml:space="preserve">Document and record requests arising from the technical-team interviews: </w:t>
      </w:r>
      <w:r>
        <w:rPr>
          <w:b w:val="0"/>
          <w:i w:val="0"/>
        </w:rPr>
        <w:t>repository and commit-history exports per module; code-review and design documents; the dependency and license inventory; DroneNav clone or evaluation records; test data and flight logs behind white paper §§3.3, 4.4, and 5.4; release tags and deployment records; onboarding IP certifications and open-source review records.</w:t>
      </w:r>
    </w:p>
    <w:p>
      <w:pPr>
        <w:spacing w:after="80" w:before="200"/>
      </w:pPr>
      <w:r>
        <w:rPr>
          <w:b/>
          <w:i w:val="0"/>
          <w:sz w:val="22"/>
        </w:rPr>
        <w:t>C. Meridian's Legal Lead — Jordan Kessler, VP of Legal</w:t>
      </w:r>
    </w:p>
    <w:p>
      <w:pPr>
        <w:spacing w:after="120" w:before="0"/>
      </w:pPr>
      <w:r>
        <w:rPr>
          <w:b w:val="0"/>
          <w:i w:val="0"/>
        </w:rPr>
        <w:t>Jordan Kessler, Meridian's VP of Legal — copied on the April 5, 2024 response letter — is the likely custodian of the pre-suit correspondence file, any litigation-hold and preservation records, and Meridian's compliance documentation. This interview must be confined to discoverable facts: dates, recipients, custodial actions, systems, and what was collected or sent. It must not probe the content of legal advice, counsel's mental impressions, or strategy communications, which are protected by the attorney-client privilege and the work-product doctrine; where a question approaches that line, it is framed to the factual event only.</w:t>
      </w:r>
    </w:p>
    <w:p>
      <w:pPr>
        <w:spacing w:after="80" w:before="160"/>
      </w:pPr>
      <w:r>
        <w:rPr>
          <w:b/>
          <w:i/>
          <w:sz w:val="22"/>
        </w:rPr>
        <w:t>1. The pre-suit correspondence chain as factual events</w:t>
      </w:r>
    </w:p>
    <w:p>
      <w:pPr>
        <w:spacing w:after="40" w:before="0"/>
        <w:ind w:left="360"/>
      </w:pPr>
      <w:r>
        <w:rPr>
          <w:b/>
          <w:i w:val="0"/>
        </w:rPr>
        <w:t xml:space="preserve">Q-C1.  </w:t>
      </w:r>
      <w:r>
        <w:rPr>
          <w:b w:val="0"/>
          <w:i w:val="0"/>
        </w:rPr>
        <w:t>As a matter of logistics rather than legal advice: when, how, and by whom was SkyVault's March 12, 2024 letter received at Meridian, and what happened to the physical and electronic copies?</w:t>
      </w:r>
    </w:p>
    <w:p>
      <w:pPr>
        <w:spacing w:after="40" w:before="0"/>
        <w:ind w:left="792"/>
      </w:pPr>
      <w:r>
        <w:rPr>
          <w:b/>
          <w:i w:val="0"/>
        </w:rPr>
        <w:t xml:space="preserve">Source: </w:t>
      </w:r>
      <w:r>
        <w:rPr>
          <w:b w:val="0"/>
          <w:i w:val="0"/>
        </w:rPr>
        <w:t>skyvault-complaint.docx ¶61 supplies the letter's recorded addressing (to Priya Chandrasekaran, CEO, at Meridian's Austin headquarters) and its recorded demands; meridian-cd-response.docx supplies the April 5, 2024 acknowledgment of receipt.</w:t>
      </w:r>
    </w:p>
    <w:p>
      <w:pPr>
        <w:spacing w:after="160" w:before="0"/>
        <w:ind w:left="792"/>
      </w:pPr>
      <w:r>
        <w:rPr>
          <w:b/>
          <w:i w:val="0"/>
        </w:rPr>
        <w:t xml:space="preserve">Evidentiary purpose: </w:t>
      </w:r>
      <w:r>
        <w:rPr>
          <w:b w:val="0"/>
          <w:i w:val="0"/>
        </w:rPr>
        <w:t>The receipt date starts the notice clock SkyVault invokes for willfulness (Complaint ¶63); the letter itself is not in our file, so retrieval of the actual copy and its transmittal is a concrete next step.</w:t>
      </w:r>
    </w:p>
    <w:p>
      <w:pPr>
        <w:spacing w:after="40" w:before="0"/>
        <w:ind w:left="360"/>
      </w:pPr>
      <w:r>
        <w:rPr>
          <w:b/>
          <w:i w:val="0"/>
        </w:rPr>
        <w:t xml:space="preserve">Q-C2.  </w:t>
      </w:r>
      <w:r>
        <w:rPr>
          <w:b w:val="0"/>
          <w:i w:val="0"/>
        </w:rPr>
        <w:t>Factually, what steps were taken to assemble the information behind the April 5, 2024 response — who gathered documents, who was consulted, and what records were reviewed — without describing any legal advice given or received?</w:t>
      </w:r>
    </w:p>
    <w:p>
      <w:pPr>
        <w:spacing w:after="40" w:before="0"/>
        <w:ind w:left="792"/>
      </w:pPr>
      <w:r>
        <w:rPr>
          <w:b/>
          <w:i w:val="0"/>
        </w:rPr>
        <w:t xml:space="preserve">Source: </w:t>
      </w:r>
      <w:r>
        <w:rPr>
          <w:b w:val="0"/>
          <w:i w:val="0"/>
        </w:rPr>
        <w:t>meridian-cd-response.docx supplies the response itself: the denials of infringement, misappropriation, and copying; the assertions of independent development and compliance processes; the signature block of Laura Brackwell (Brackwell &amp; Haines LLP); and the cc line to Jordan Kessler, VP of Legal.</w:t>
      </w:r>
    </w:p>
    <w:p>
      <w:pPr>
        <w:spacing w:after="160" w:before="0"/>
        <w:ind w:left="792"/>
      </w:pPr>
      <w:r>
        <w:rPr>
          <w:b/>
          <w:i w:val="0"/>
        </w:rPr>
        <w:t xml:space="preserve">Evidentiary purpose: </w:t>
      </w:r>
      <w:r>
        <w:rPr>
          <w:b w:val="0"/>
          <w:i w:val="0"/>
        </w:rPr>
        <w:t>The factual investigation underlying the response's assertions is discoverable even though the advice is not; the answer identifies fact witnesses and records while respecting the privilege over advice content.</w:t>
      </w:r>
    </w:p>
    <w:p>
      <w:pPr>
        <w:spacing w:after="40" w:before="0"/>
        <w:ind w:left="360"/>
      </w:pPr>
      <w:r>
        <w:rPr>
          <w:b/>
          <w:i w:val="0"/>
        </w:rPr>
        <w:t xml:space="preserve">Q-C3.  </w:t>
      </w:r>
      <w:r>
        <w:rPr>
          <w:b w:val="0"/>
          <w:i w:val="0"/>
        </w:rPr>
        <w:t>What other communications has Meridian had with SkyVault or its counsel outside the two known letters — calls, meetings, or emails — and who participated on Meridian's side?</w:t>
      </w:r>
    </w:p>
    <w:p>
      <w:pPr>
        <w:spacing w:after="40" w:before="0"/>
        <w:ind w:left="792"/>
      </w:pPr>
      <w:r>
        <w:rPr>
          <w:b/>
          <w:i w:val="0"/>
        </w:rPr>
        <w:t xml:space="preserve">Source: </w:t>
      </w:r>
      <w:r>
        <w:rPr>
          <w:b w:val="0"/>
          <w:i w:val="0"/>
        </w:rPr>
        <w:t>meridian-cd-response.docx supplies the offer of good-faith discussions on a without-prejudice basis and the instruction to direct future communications to Brackwell &amp; Haines with the reference “Meridian Dynamics, Inc. — SkyVault IP Matter”; skyvault-complaint.docx ¶¶61–63 supplies the known exchange.</w:t>
      </w:r>
    </w:p>
    <w:p>
      <w:pPr>
        <w:spacing w:after="160" w:before="0"/>
        <w:ind w:left="792"/>
      </w:pPr>
      <w:r>
        <w:rPr>
          <w:b/>
          <w:i w:val="0"/>
        </w:rPr>
        <w:t xml:space="preserve">Evidentiary purpose: </w:t>
      </w:r>
      <w:r>
        <w:rPr>
          <w:b w:val="0"/>
          <w:i w:val="0"/>
        </w:rPr>
        <w:t>Establishes the complete pre-suit contact chronology as factual events; because settlement discussions may carry their own protection, the question targets existence and participants, not content.</w:t>
      </w:r>
    </w:p>
    <w:p>
      <w:pPr>
        <w:spacing w:after="80" w:before="160"/>
      </w:pPr>
      <w:r>
        <w:rPr>
          <w:b/>
          <w:i/>
          <w:sz w:val="22"/>
        </w:rPr>
        <w:t>2. Preservation, compliance, and custodians</w:t>
      </w:r>
    </w:p>
    <w:p>
      <w:pPr>
        <w:spacing w:after="40" w:before="0"/>
        <w:ind w:left="360"/>
      </w:pPr>
      <w:r>
        <w:rPr>
          <w:b/>
          <w:i w:val="0"/>
        </w:rPr>
        <w:t xml:space="preserve">Q-C4.  </w:t>
      </w:r>
      <w:r>
        <w:rPr>
          <w:b w:val="0"/>
          <w:i w:val="0"/>
        </w:rPr>
        <w:t>What preservation measures has Meridian implemented in connection with the March 2024 letter and this lawsuit — litigation holds, auto-deletion suspensions, collections — and when did each begin?</w:t>
      </w:r>
    </w:p>
    <w:p>
      <w:pPr>
        <w:spacing w:after="40" w:before="0"/>
        <w:ind w:left="792"/>
      </w:pPr>
      <w:r>
        <w:rPr>
          <w:b/>
          <w:i w:val="0"/>
        </w:rPr>
        <w:t xml:space="preserve">Source: </w:t>
      </w:r>
      <w:r>
        <w:rPr>
          <w:b w:val="0"/>
          <w:i w:val="0"/>
        </w:rPr>
        <w:t>meridian-cd-response.docx supplies the anticipation of litigation (reservation of rights; refusal of a forensic audit “outside of formal litigation with appropriate protective measures in place”); skyvault-complaint.docx ¶61 supplies demand (iii) for a forensic audit of Meridian's source code repositories.</w:t>
      </w:r>
    </w:p>
    <w:p>
      <w:pPr>
        <w:spacing w:after="160" w:before="0"/>
        <w:ind w:left="792"/>
      </w:pPr>
      <w:r>
        <w:rPr>
          <w:b/>
          <w:i w:val="0"/>
        </w:rPr>
        <w:t xml:space="preserve">Evidentiary purpose: </w:t>
      </w:r>
      <w:r>
        <w:rPr>
          <w:b w:val="0"/>
          <w:i w:val="0"/>
        </w:rPr>
        <w:t>Preservation records are missing from the file; this maps hold scope, custodians, and dates — discoverable facts that also protect Meridian against spoliation arguments.</w:t>
      </w:r>
    </w:p>
    <w:p>
      <w:pPr>
        <w:spacing w:after="40" w:before="0"/>
        <w:ind w:left="360"/>
      </w:pPr>
      <w:r>
        <w:rPr>
          <w:b/>
          <w:i w:val="0"/>
        </w:rPr>
        <w:t xml:space="preserve">Q-C5.  </w:t>
      </w:r>
      <w:r>
        <w:rPr>
          <w:b w:val="0"/>
          <w:i w:val="0"/>
        </w:rPr>
        <w:t>What written compliance policies, open-source review procedures, or IP-hygiene documentation existed at Meridian before March 2024, where are they kept, and who administers them?</w:t>
      </w:r>
    </w:p>
    <w:p>
      <w:pPr>
        <w:spacing w:after="40" w:before="0"/>
        <w:ind w:left="792"/>
      </w:pPr>
      <w:r>
        <w:rPr>
          <w:b/>
          <w:i w:val="0"/>
        </w:rPr>
        <w:t xml:space="preserve">Source: </w:t>
      </w:r>
      <w:r>
        <w:rPr>
          <w:b w:val="0"/>
          <w:i w:val="0"/>
        </w:rPr>
        <w:t>meridian-cd-response.docx supplies the assertion of “robust internal compliance processes”; no compliance materials are in the current file, which is itself the gap this question addresses.</w:t>
      </w:r>
    </w:p>
    <w:p>
      <w:pPr>
        <w:spacing w:after="160" w:before="0"/>
        <w:ind w:left="792"/>
      </w:pPr>
      <w:r>
        <w:rPr>
          <w:b/>
          <w:i w:val="0"/>
        </w:rPr>
        <w:t xml:space="preserve">Evidentiary purpose: </w:t>
      </w:r>
      <w:r>
        <w:rPr>
          <w:b w:val="0"/>
          <w:i w:val="0"/>
        </w:rPr>
        <w:t>Converts the letter's compliance assertion into a retrieval plan; the existence, dates, and enforcement of such materials are discoverable facts independent of any privileged advice about them.</w:t>
      </w:r>
    </w:p>
    <w:p>
      <w:pPr>
        <w:spacing w:after="40" w:before="0"/>
        <w:ind w:left="360"/>
      </w:pPr>
      <w:r>
        <w:rPr>
          <w:b/>
          <w:i w:val="0"/>
        </w:rPr>
        <w:t xml:space="preserve">Q-C6.  </w:t>
      </w:r>
      <w:r>
        <w:rPr>
          <w:b w:val="0"/>
          <w:i w:val="0"/>
        </w:rPr>
        <w:t>Which Meridian employees previously worked at SkyVault, and what do their personnel files show about hire dates and recruiting circumstances?</w:t>
      </w:r>
    </w:p>
    <w:p>
      <w:pPr>
        <w:spacing w:after="40" w:before="0"/>
        <w:ind w:left="792"/>
      </w:pPr>
      <w:r>
        <w:rPr>
          <w:b/>
          <w:i w:val="0"/>
        </w:rPr>
        <w:t xml:space="preserve">Source: </w:t>
      </w:r>
      <w:r>
        <w:rPr>
          <w:b w:val="0"/>
          <w:i w:val="0"/>
        </w:rPr>
        <w:t>holt-eciaa-agreement.docx §7.1 supplies the twelve-month non-solicitation covenant and six-month no-hire lookback; skyvault-complaint.docx ¶46(c) pleads the provision; no personnel files are in the current file.</w:t>
      </w:r>
    </w:p>
    <w:p>
      <w:pPr>
        <w:spacing w:after="160" w:before="0"/>
        <w:ind w:left="792"/>
      </w:pPr>
      <w:r>
        <w:rPr>
          <w:b/>
          <w:i w:val="0"/>
        </w:rPr>
        <w:t xml:space="preserve">Evidentiary purpose: </w:t>
      </w:r>
      <w:r>
        <w:rPr>
          <w:b w:val="0"/>
          <w:i w:val="0"/>
        </w:rPr>
        <w:t>A purely factual census for non-solicitation exposure and knowledge-transfer risk; triggers HR-record retrieval without touching any advice privilege.</w:t>
      </w:r>
    </w:p>
    <w:p>
      <w:pPr>
        <w:spacing w:after="40" w:before="0"/>
        <w:ind w:left="360"/>
      </w:pPr>
      <w:r>
        <w:rPr>
          <w:b/>
          <w:i w:val="0"/>
        </w:rPr>
        <w:t xml:space="preserve">Q-C7.  </w:t>
      </w:r>
      <w:r>
        <w:rPr>
          <w:b w:val="0"/>
          <w:i w:val="0"/>
        </w:rPr>
        <w:t>What does Meridian currently hold from SkyVault's side of the case — the Complaint and its exhibits, the Exhibit F extract — and has anyone verified the extract against original SkyVault logs or sought the full 12,847-event population?</w:t>
      </w:r>
    </w:p>
    <w:p>
      <w:pPr>
        <w:spacing w:after="40" w:before="0"/>
        <w:ind w:left="792"/>
      </w:pPr>
      <w:r>
        <w:rPr>
          <w:b/>
          <w:i w:val="0"/>
        </w:rPr>
        <w:t xml:space="preserve">Source: </w:t>
      </w:r>
      <w:r>
        <w:rPr>
          <w:b w:val="0"/>
          <w:i w:val="0"/>
        </w:rPr>
        <w:t>exhibit-f-forensic-log.xlsx, “Report Metadata” worksheet supplies the selection and custody facts (“Notes”: 50 events selected from a full audit log of 12,847 events; chain-of-custody entry: server image acquired 02/19/2018, partial hash “SHA-256: 9a3f...d82e,” evidence locker HFG-2018-0034); skyvault-complaint.docx ¶50 supplies how SkyVault characterizes Exhibit F.</w:t>
      </w:r>
    </w:p>
    <w:p>
      <w:pPr>
        <w:spacing w:after="160" w:before="0"/>
        <w:ind w:left="792"/>
      </w:pPr>
      <w:r>
        <w:rPr>
          <w:b/>
          <w:i w:val="0"/>
        </w:rPr>
        <w:t xml:space="preserve">Evidentiary purpose: </w:t>
      </w:r>
      <w:r>
        <w:rPr>
          <w:b w:val="0"/>
          <w:i w:val="0"/>
        </w:rPr>
        <w:t>Exhibit F is a selection made by SkyVault's side; completeness, authentication, and the unproduced remainder are discovery issues the legal lead can own, and the answer sets the document-request agenda.</w:t>
      </w:r>
    </w:p>
    <w:p>
      <w:pPr>
        <w:spacing w:after="200" w:before="0"/>
        <w:ind w:left="360"/>
      </w:pPr>
      <w:r>
        <w:rPr>
          <w:b/>
          <w:i w:val="0"/>
        </w:rPr>
        <w:t xml:space="preserve">Document and record requests arising from the legal-lead interview: </w:t>
      </w:r>
      <w:r>
        <w:rPr>
          <w:b w:val="0"/>
          <w:i w:val="0"/>
        </w:rPr>
        <w:t>the March 12, 2024 letter with its envelope or transmittal; the fact materials in the correspondence file for the April 5, 2024 response; litigation-hold notices and custodian lists; compliance policy binders and open-source review records; HR files for any ex-SkyVault hires; any case documents already produced or received.</w:t>
      </w:r>
    </w:p>
    <w:p>
      <w:pPr>
        <w:spacing w:after="120" w:before="280"/>
      </w:pPr>
      <w:r>
        <w:rPr>
          <w:b/>
          <w:i w:val="0"/>
          <w:sz w:val="24"/>
        </w:rPr>
        <w:t>IV. RECOMMENDED INTERVIEW SEQUENCE</w:t>
      </w:r>
    </w:p>
    <w:p>
      <w:pPr>
        <w:spacing w:after="120" w:before="0"/>
      </w:pPr>
      <w:r>
        <w:rPr>
          <w:b w:val="0"/>
          <w:i w:val="0"/>
        </w:rPr>
        <w:t>Recommended order: first the Meridian technical team; second Dr. Holt; last Meridian's legal lead.</w:t>
      </w:r>
    </w:p>
    <w:p>
      <w:pPr>
        <w:spacing w:after="120" w:before="0"/>
      </w:pPr>
      <w:r>
        <w:rPr>
          <w:b w:val="0"/>
          <w:i w:val="0"/>
        </w:rPr>
        <w:t>The technical team comes first because its testimony sits entirely within Meridian's own privilege, its knowledge is documentary in nature — repositories, dependency inventories, test data, release records — and it can identify what exists before any witness's recollection is committed to a version. The retrieval their interviews generate becomes the objective baseline against which later accounts are measured, which is the highest-value use of an early interview slot given how little documentary material the file currently contains.</w:t>
      </w:r>
    </w:p>
    <w:p>
      <w:pPr>
        <w:spacing w:after="120" w:before="0"/>
      </w:pPr>
      <w:r>
        <w:rPr>
          <w:b w:val="0"/>
          <w:i w:val="0"/>
        </w:rPr>
        <w:t>Dr. Holt comes second. He is the only witness to the 2018 SkyVault-side events — the ECIAA, the bulk exports, the USB transfer, the exit interview — but his account is best taken after the engineering record is assembled, so that his statements about PathForge's origins, the public sources, and the white paper can be tested in real time against commit history and test data rather than accepted and revisited. Exhibit F's selected rows (particularly Rows 27–35) supply the SkyVault-side timeline for the same cross-checking purpose.</w:t>
      </w:r>
    </w:p>
    <w:p>
      <w:pPr>
        <w:spacing w:after="120" w:before="0"/>
      </w:pPr>
      <w:r>
        <w:rPr>
          <w:b w:val="0"/>
          <w:i w:val="0"/>
        </w:rPr>
        <w:t>The legal lead comes last. That interview's subjects — the correspondence chain, preservation, compliance files — can be confirmed most efficiently once the fact witnesses have identified what records exist, so the preservation and custodial questions can be targeted rather than open-ended. Sequencing it last also keeps the privilege boundary cleanest: by then the factual map is drawn, and the interview can be confined to discoverable events (receipt dates, hold dates, custodians) without drifting toward advice or counsel's impressions. The cross-check at this step runs in both directions: the response letter's assertions of independent development and “robust internal compliance processes” can be tested against what the engineers and Dr. Holt actually described, and any gap becomes a concrete retrieval task before the next interview round.</w:t>
      </w:r>
    </w:p>
    <w:p>
      <w:pPr>
        <w:spacing w:after="200" w:before="0"/>
      </w:pPr>
      <w:r>
        <w:rPr>
          <w:b w:val="0"/>
          <w:i w:val="0"/>
        </w:rPr>
        <w:t>This order is a recommendation, not the only defensible one: if preservation has not yet been confirmed, the legal lead's preservation questions (Q-C4) should be pulled forward immediately, because hold scope is time-sensitive in a way the other topics are not.</w:t>
      </w:r>
    </w:p>
    <w:p>
      <w:pPr>
        <w:spacing w:after="120"/>
        <w:pBdr>
          <w:bottom w:val="single" w:sz="8" w:space="1" w:color="000000"/>
        </w:pBdr>
      </w:pPr>
    </w:p>
    <w:p>
      <w:pPr>
        <w:spacing w:after="0" w:before="0"/>
      </w:pPr>
      <w:r>
        <w:rPr>
          <w:b w:val="0"/>
          <w:i/>
          <w:sz w:val="18"/>
        </w:rPr>
        <w:t>This memorandum was prepared by counsel for Meridian Dynamics, Inc. as part of a privileged internal investigation and in anticipation of litigation. It contains counsel's mental impressions and legal theories. Do not forward, copy, or discuss outside the privileged investigation team.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