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448DF" w14:textId="1D2F4C76" w:rsidR="00F15406" w:rsidRPr="00F15406" w:rsidRDefault="00F15406" w:rsidP="00F15406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15406">
        <w:rPr>
          <w:rFonts w:ascii="Times New Roman" w:hAnsi="Times New Roman" w:cs="Times New Roman"/>
          <w:sz w:val="36"/>
          <w:szCs w:val="36"/>
        </w:rPr>
        <w:br/>
      </w:r>
      <w:r w:rsidRPr="00F15406">
        <w:rPr>
          <w:rFonts w:ascii="Times New Roman" w:hAnsi="Times New Roman" w:cs="Times New Roman"/>
          <w:b/>
          <w:bCs/>
          <w:sz w:val="36"/>
          <w:szCs w:val="36"/>
        </w:rPr>
        <w:t>TAMIL NADU MARGINAL WORKERS ANALYSIS</w:t>
      </w:r>
    </w:p>
    <w:p w14:paraId="705FAC5F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CB9DB0" w14:textId="2FC69570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DEFINTION:</w:t>
      </w:r>
    </w:p>
    <w:p w14:paraId="224712F0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Background: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C5A92" w14:textId="7B6D118C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Tamil Nadu, a southern state in India, has a significant population of marginalized workers who are often engaged in low-paying, informal sector jobs. Understanding the socio-economic conditions, employment patterns, and challenges faced by these marginal workers is crucial for informed policy-making and targeted interventions to improve their well-being.</w:t>
      </w:r>
    </w:p>
    <w:p w14:paraId="0618A49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B586B" w14:textId="1BAE3AF6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problem at hand is to conduct a comprehensive analysis of marginal workers in Tamil Nadu, with a focus on gathering and interpreting relevant data to gain insights into their socio-economic status, employment patterns, and associated challenges. This analysis aims to inform policymakers, government agencies, and non-governmental organizations in developing strategies and policies that can uplift the living conditions and opportunities for these marginalized individuals.</w:t>
      </w:r>
    </w:p>
    <w:p w14:paraId="60AC08B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Key Objectives:</w:t>
      </w:r>
    </w:p>
    <w:p w14:paraId="42D73A75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Collection: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and compile relevant data on marginal workers in Tamil Nadu, including demographic information, employment details, income levels, and geographical distribution.</w:t>
      </w:r>
    </w:p>
    <w:p w14:paraId="55EA7C82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Employment Patterns: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types of employment these workers are engaged in, including sectors such as agriculture, construction, domestic work, and informal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labor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markets.</w:t>
      </w:r>
    </w:p>
    <w:p w14:paraId="1FB7778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Income and Livelihoods: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Examine the income levels and sources of income for marginal workers, identifying disparities among various sub-groups based on gender, age, and location.</w:t>
      </w:r>
    </w:p>
    <w:p w14:paraId="5C71F40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Living Conditions: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Investigate the living conditions of marginal workers, including access to housing, sanitation, and basic amenities.</w:t>
      </w:r>
    </w:p>
    <w:p w14:paraId="1AAC676C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Education and Skill Levels: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Assess the educational background and skill levels of these workers, exploring opportunities for skill development and education.</w:t>
      </w:r>
    </w:p>
    <w:p w14:paraId="630865C3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Gender Disparities: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Analyze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gender-specific challenges faced by female marginal workers, including wage gaps, workplace safety, and access to healthcare.</w:t>
      </w:r>
    </w:p>
    <w:p w14:paraId="5434C746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Migration Trends: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Study migration patterns among marginal workers, both within Tamil Nadu and to other states, and understand the reasons for migration.</w:t>
      </w:r>
    </w:p>
    <w:p w14:paraId="07CDB5AE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Social Welfare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Evaluate the effectiveness of existing government programs and schemes targeted at marginal workers and identify areas for improvement.</w:t>
      </w:r>
    </w:p>
    <w:p w14:paraId="79BF813D" w14:textId="77777777" w:rsidR="00F15406" w:rsidRPr="00F15406" w:rsidRDefault="00F15406" w:rsidP="00F15406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Recommendations: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analysis, provide actionable recommendations for policymakers and relevant stakeholders to improve the socio-economic conditions and opportunities for marginal workers in Tamil Nadu.</w:t>
      </w:r>
    </w:p>
    <w:p w14:paraId="66AFB5F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CE07BB" w14:textId="61A3DF05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Data Sources:</w:t>
      </w:r>
    </w:p>
    <w:p w14:paraId="750B7376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Census data</w:t>
      </w:r>
    </w:p>
    <w:p w14:paraId="53597099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Labor force surveys</w:t>
      </w:r>
    </w:p>
    <w:p w14:paraId="29418BC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Government reports and publications</w:t>
      </w:r>
    </w:p>
    <w:p w14:paraId="529D18BB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NGO and research organization reports</w:t>
      </w:r>
    </w:p>
    <w:p w14:paraId="6FCA8EEE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Field surveys and interviews with marginal workers</w:t>
      </w:r>
    </w:p>
    <w:p w14:paraId="48DA27DD" w14:textId="77777777" w:rsidR="00F15406" w:rsidRPr="00F15406" w:rsidRDefault="00F15406" w:rsidP="00F15406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Academic studies and scholarly articles</w:t>
      </w:r>
    </w:p>
    <w:p w14:paraId="071A067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Methodology:</w:t>
      </w:r>
      <w:r w:rsidRPr="00F154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38163C" w14:textId="63386F7D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The analysis will involve a combination of quantitative and qualitative research methods, including data collection, surveys, interviews, and statistical analysis. Data visualization techniques will be employed to present findings effectively.</w:t>
      </w:r>
    </w:p>
    <w:p w14:paraId="26B9EA8B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Deliverables:</w:t>
      </w:r>
    </w:p>
    <w:p w14:paraId="45679BF4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Comprehensive report summarizing the analysis and findings.</w:t>
      </w:r>
    </w:p>
    <w:p w14:paraId="32D6C817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Data sets and statistical analysis for reference.</w:t>
      </w:r>
    </w:p>
    <w:p w14:paraId="74C6FC22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Visualizations (charts, graphs, maps) to illustrate key trends.</w:t>
      </w:r>
    </w:p>
    <w:p w14:paraId="10C3A621" w14:textId="77777777" w:rsidR="00F15406" w:rsidRPr="00F15406" w:rsidRDefault="00F15406" w:rsidP="00F15406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Policy recommendations for improving the conditions of marginal workers in Tamil Nadu.</w:t>
      </w:r>
    </w:p>
    <w:p w14:paraId="7495C88E" w14:textId="77777777" w:rsid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1D02AE" w14:textId="48C97B8E" w:rsidR="000000D7" w:rsidRPr="00F15406" w:rsidRDefault="00F15406" w:rsidP="00F1540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DESIGN THINKING:</w:t>
      </w:r>
    </w:p>
    <w:p w14:paraId="09CC6D51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 xml:space="preserve">Applying design thinking principles to the analysis of marginal workers in Tamil Nadu can help ensure that the research is not only comprehensive but also </w:t>
      </w:r>
      <w:r w:rsidRPr="00F15406">
        <w:rPr>
          <w:rFonts w:ascii="Times New Roman" w:hAnsi="Times New Roman" w:cs="Times New Roman"/>
          <w:sz w:val="28"/>
          <w:szCs w:val="28"/>
        </w:rPr>
        <w:lastRenderedPageBreak/>
        <w:t>focused on addressing the real needs and challenges of this vulnerable population. Here's a design thinking framework for the analysis:</w:t>
      </w:r>
    </w:p>
    <w:p w14:paraId="028A80D7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1. Empathize:</w:t>
      </w:r>
    </w:p>
    <w:p w14:paraId="167D655D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User Research: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Start by deeply understanding the lives and experiences of marginal workers. Conduct in-depth interviews, surveys, and ethnographic studies to gather personal stories and insights.</w:t>
      </w:r>
    </w:p>
    <w:p w14:paraId="63A66F89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Personas: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Create personas that represent different segments of the marginal worker population, considering factors like age, gender, location, and occupation.</w:t>
      </w:r>
    </w:p>
    <w:p w14:paraId="0311C7F2" w14:textId="77777777" w:rsidR="00F15406" w:rsidRPr="00F15406" w:rsidRDefault="00F15406" w:rsidP="00F15406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Journey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Map out the typical journey of a marginal worker, from seeking employment to living conditions, to understand pain points and opportunities for improvement.</w:t>
      </w:r>
    </w:p>
    <w:p w14:paraId="5C3034FA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2. Define:</w:t>
      </w:r>
    </w:p>
    <w:p w14:paraId="406D3F2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Problem Statement: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empathy phase,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distill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the key challenges and needs of marginal workers into a clear and concise problem statement. For example, "How might we improve the access to skill development for female marginal workers in rural Tamil Nadu?"</w:t>
      </w:r>
    </w:p>
    <w:p w14:paraId="3A1C8DF7" w14:textId="77777777" w:rsidR="00F15406" w:rsidRPr="00F15406" w:rsidRDefault="00F15406" w:rsidP="00F15406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Stakeholder Mapping: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Identify all stakeholders involved, including government agencies, NGOs, and community organizations, and understand their roles and interests.</w:t>
      </w:r>
    </w:p>
    <w:p w14:paraId="747F0B8D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3. Ideate:</w:t>
      </w:r>
    </w:p>
    <w:p w14:paraId="48EB23B9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Brainstorming: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Organize brainstorming sessions involving a multidisciplinary team, including researchers, designers, policymakers, and representatives from marginalized communities. Generate a wide range of innovative ideas to address the defined problem.</w:t>
      </w:r>
    </w:p>
    <w:p w14:paraId="7FC641A7" w14:textId="77777777" w:rsidR="00F15406" w:rsidRPr="00F15406" w:rsidRDefault="00F15406" w:rsidP="00F15406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Co-Creation Workshops: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Involve marginal workers themselves in ideation sessions to ensure their voices are heard and to gather additional insights.</w:t>
      </w:r>
    </w:p>
    <w:p w14:paraId="73D18E83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4. Prototype:</w:t>
      </w:r>
    </w:p>
    <w:p w14:paraId="495538B1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Concept Development: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Select the most promising ideas and develop rough prototypes or </w:t>
      </w:r>
      <w:proofErr w:type="spellStart"/>
      <w:r w:rsidRPr="00F15406">
        <w:rPr>
          <w:rFonts w:ascii="Times New Roman" w:hAnsi="Times New Roman" w:cs="Times New Roman"/>
          <w:sz w:val="28"/>
          <w:szCs w:val="28"/>
        </w:rPr>
        <w:t>mockups</w:t>
      </w:r>
      <w:proofErr w:type="spellEnd"/>
      <w:r w:rsidRPr="00F15406">
        <w:rPr>
          <w:rFonts w:ascii="Times New Roman" w:hAnsi="Times New Roman" w:cs="Times New Roman"/>
          <w:sz w:val="28"/>
          <w:szCs w:val="28"/>
        </w:rPr>
        <w:t xml:space="preserve"> of potential solutions. These could include new policies, programs, or interventions.</w:t>
      </w:r>
    </w:p>
    <w:p w14:paraId="656CB6F0" w14:textId="77777777" w:rsidR="00F15406" w:rsidRPr="00F15406" w:rsidRDefault="00F15406" w:rsidP="00F15406">
      <w:pPr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Pilot Programs: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Implement small-scale pilot programs to test the feasibility and effectiveness of selected solutions. This could involve collaborating with local organizations.</w:t>
      </w:r>
    </w:p>
    <w:p w14:paraId="16B310D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5. Test:</w:t>
      </w:r>
    </w:p>
    <w:p w14:paraId="6E9916E3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lastRenderedPageBreak/>
        <w:t>Feedback Gathering: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Collect feedback from the target audience and stakeholders involved in the pilot programs. Use surveys, interviews, and observations to assess the impact and gather insights for improvement.</w:t>
      </w:r>
    </w:p>
    <w:p w14:paraId="020FF110" w14:textId="77777777" w:rsidR="00F15406" w:rsidRPr="00F15406" w:rsidRDefault="00F15406" w:rsidP="00F15406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Iteration: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Based on the feedback received, iterate on the prototypes and pilot programs as needed. This may involve refining the solutions or trying alternative approaches.</w:t>
      </w:r>
    </w:p>
    <w:p w14:paraId="389FAA2F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6. Implement:</w:t>
      </w:r>
    </w:p>
    <w:p w14:paraId="6050AFD5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Scaling Up: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Once a solution has been successfully tested and refined, work on scaling it up to reach a larger portion of the marginal worker population in Tamil Nadu.</w:t>
      </w:r>
    </w:p>
    <w:p w14:paraId="1276584C" w14:textId="77777777" w:rsidR="00F15406" w:rsidRPr="00F15406" w:rsidRDefault="00F15406" w:rsidP="00F15406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Collaboration: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Collaborate with government agencies, NGOs, and community organizations to implement the solutions effectively and sustainably.</w:t>
      </w:r>
    </w:p>
    <w:p w14:paraId="61260DE2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7. Evaluate:</w:t>
      </w:r>
    </w:p>
    <w:p w14:paraId="0BEF92BD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Impact Assessment:</w:t>
      </w:r>
      <w:r w:rsidRPr="00F15406">
        <w:rPr>
          <w:rFonts w:ascii="Times New Roman" w:hAnsi="Times New Roman" w:cs="Times New Roman"/>
          <w:sz w:val="28"/>
          <w:szCs w:val="28"/>
        </w:rPr>
        <w:t xml:space="preserve"> Continuously monitor and evaluate the impact of the implemented solutions on the well-being and conditions of marginal workers.</w:t>
      </w:r>
    </w:p>
    <w:p w14:paraId="00DD04E7" w14:textId="77777777" w:rsidR="00F15406" w:rsidRPr="00F15406" w:rsidRDefault="00F15406" w:rsidP="00F15406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Feedback Loop:</w:t>
      </w:r>
      <w:r w:rsidRPr="00F15406">
        <w:rPr>
          <w:rFonts w:ascii="Times New Roman" w:hAnsi="Times New Roman" w:cs="Times New Roman"/>
          <w:sz w:val="28"/>
          <w:szCs w:val="28"/>
        </w:rPr>
        <w:t xml:space="preserve"> Maintain an ongoing feedback loop with the target audience to ensure that the solutions remain relevant and effective over time.</w:t>
      </w:r>
    </w:p>
    <w:p w14:paraId="3A11B3C9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8. Communicate:</w:t>
      </w:r>
    </w:p>
    <w:p w14:paraId="542B03C1" w14:textId="77777777" w:rsidR="00F15406" w:rsidRPr="00F15406" w:rsidRDefault="00F15406" w:rsidP="00F15406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b/>
          <w:bCs/>
          <w:sz w:val="28"/>
          <w:szCs w:val="28"/>
        </w:rPr>
        <w:t>Sharing Insights:</w:t>
      </w:r>
      <w:r w:rsidRPr="00F15406">
        <w:rPr>
          <w:rFonts w:ascii="Times New Roman" w:hAnsi="Times New Roman" w:cs="Times New Roman"/>
          <w:sz w:val="28"/>
          <w:szCs w:val="28"/>
        </w:rPr>
        <w:t xml:space="preserve"> Share the findings and lessons learned from the design thinking process with stakeholders, policymakers, and the wider public through reports, presentations, and media to promote awareness and support.</w:t>
      </w:r>
    </w:p>
    <w:p w14:paraId="113BF156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15406">
        <w:rPr>
          <w:rFonts w:ascii="Times New Roman" w:hAnsi="Times New Roman" w:cs="Times New Roman"/>
          <w:sz w:val="28"/>
          <w:szCs w:val="28"/>
        </w:rPr>
        <w:t>Applying design thinking to the analysis of marginal workers in Tamil Nadu ensures that the research and solutions are not only data-driven but also deeply rooted in the needs and perspectives of the people being studied. It encourages a holistic approach that considers both the quantitative data and the human experiences of marginal workers, ultimately leading to more effective and empathetic policies and programs.</w:t>
      </w:r>
    </w:p>
    <w:p w14:paraId="2EF5EC35" w14:textId="77777777" w:rsidR="00F15406" w:rsidRPr="00F15406" w:rsidRDefault="00F15406" w:rsidP="00F1540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F15406" w:rsidRPr="00F1540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D9693" w14:textId="77777777" w:rsidR="00F15406" w:rsidRDefault="00F15406" w:rsidP="00F15406">
      <w:pPr>
        <w:spacing w:after="0" w:line="240" w:lineRule="auto"/>
      </w:pPr>
      <w:r>
        <w:separator/>
      </w:r>
    </w:p>
  </w:endnote>
  <w:endnote w:type="continuationSeparator" w:id="0">
    <w:p w14:paraId="329C2E8F" w14:textId="77777777" w:rsidR="00F15406" w:rsidRDefault="00F15406" w:rsidP="00F15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DD97" w14:textId="3A801A88" w:rsidR="00F15406" w:rsidRPr="00F15406" w:rsidRDefault="00F15406">
    <w:pPr>
      <w:pStyle w:val="Footer"/>
      <w:rPr>
        <w:rFonts w:ascii="Times New Roman" w:hAnsi="Times New Roman" w:cs="Times New Roman"/>
        <w:b/>
        <w:bCs/>
        <w:sz w:val="24"/>
        <w:szCs w:val="24"/>
      </w:rPr>
    </w:pPr>
    <w:r w:rsidRPr="00F15406">
      <w:rPr>
        <w:rFonts w:ascii="Times New Roman" w:hAnsi="Times New Roman" w:cs="Times New Roman"/>
        <w:b/>
        <w:bCs/>
        <w:sz w:val="24"/>
        <w:szCs w:val="24"/>
      </w:rPr>
      <w:t xml:space="preserve">Reg no: </w:t>
    </w:r>
    <w:r w:rsidR="007B04B4" w:rsidRPr="007B04B4">
      <w:rPr>
        <w:rFonts w:ascii="Times New Roman" w:hAnsi="Times New Roman" w:cs="Times New Roman"/>
        <w:b/>
        <w:bCs/>
        <w:sz w:val="24"/>
        <w:szCs w:val="24"/>
      </w:rPr>
      <w:t>420421104</w:t>
    </w:r>
    <w:r w:rsidR="008A5A8B">
      <w:rPr>
        <w:rFonts w:ascii="Times New Roman" w:hAnsi="Times New Roman" w:cs="Times New Roman"/>
        <w:b/>
        <w:bCs/>
        <w:sz w:val="24"/>
        <w:szCs w:val="24"/>
      </w:rPr>
      <w:t>012</w:t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F15406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proofErr w:type="gramStart"/>
    <w:r w:rsidRPr="00F15406">
      <w:rPr>
        <w:rFonts w:ascii="Times New Roman" w:hAnsi="Times New Roman" w:cs="Times New Roman"/>
        <w:b/>
        <w:bCs/>
        <w:sz w:val="24"/>
        <w:szCs w:val="24"/>
      </w:rPr>
      <w:t>Name :</w:t>
    </w:r>
    <w:proofErr w:type="gramEnd"/>
    <w:r w:rsidRPr="00F15406">
      <w:rPr>
        <w:rFonts w:ascii="Times New Roman" w:hAnsi="Times New Roman" w:cs="Times New Roman"/>
        <w:b/>
        <w:bCs/>
        <w:sz w:val="24"/>
        <w:szCs w:val="24"/>
      </w:rPr>
      <w:t xml:space="preserve"> </w:t>
    </w:r>
    <w:r w:rsidR="008A5A8B">
      <w:rPr>
        <w:rFonts w:ascii="Times New Roman" w:hAnsi="Times New Roman" w:cs="Times New Roman"/>
        <w:b/>
        <w:bCs/>
        <w:sz w:val="24"/>
        <w:szCs w:val="24"/>
      </w:rPr>
      <w:t>Bharath Kumar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6A6FC" w14:textId="77777777" w:rsidR="00F15406" w:rsidRDefault="00F15406" w:rsidP="00F15406">
      <w:pPr>
        <w:spacing w:after="0" w:line="240" w:lineRule="auto"/>
      </w:pPr>
      <w:r>
        <w:separator/>
      </w:r>
    </w:p>
  </w:footnote>
  <w:footnote w:type="continuationSeparator" w:id="0">
    <w:p w14:paraId="470374E2" w14:textId="77777777" w:rsidR="00F15406" w:rsidRDefault="00F15406" w:rsidP="00F15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E1B"/>
    <w:multiLevelType w:val="multilevel"/>
    <w:tmpl w:val="5B36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A809B7"/>
    <w:multiLevelType w:val="multilevel"/>
    <w:tmpl w:val="AED8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90B71"/>
    <w:multiLevelType w:val="multilevel"/>
    <w:tmpl w:val="5B30D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455382"/>
    <w:multiLevelType w:val="multilevel"/>
    <w:tmpl w:val="B12C7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2C5F75"/>
    <w:multiLevelType w:val="multilevel"/>
    <w:tmpl w:val="8EC6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AC0B12"/>
    <w:multiLevelType w:val="multilevel"/>
    <w:tmpl w:val="EA0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CA4FC2"/>
    <w:multiLevelType w:val="multilevel"/>
    <w:tmpl w:val="3AC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05158E"/>
    <w:multiLevelType w:val="multilevel"/>
    <w:tmpl w:val="18A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357A8C"/>
    <w:multiLevelType w:val="multilevel"/>
    <w:tmpl w:val="47AE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306875"/>
    <w:multiLevelType w:val="multilevel"/>
    <w:tmpl w:val="198C8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4C0C5A"/>
    <w:multiLevelType w:val="multilevel"/>
    <w:tmpl w:val="FE2E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9742118">
    <w:abstractNumId w:val="9"/>
  </w:num>
  <w:num w:numId="2" w16cid:durableId="282737459">
    <w:abstractNumId w:val="1"/>
  </w:num>
  <w:num w:numId="3" w16cid:durableId="1715077915">
    <w:abstractNumId w:val="10"/>
  </w:num>
  <w:num w:numId="4" w16cid:durableId="1882130546">
    <w:abstractNumId w:val="6"/>
  </w:num>
  <w:num w:numId="5" w16cid:durableId="702755299">
    <w:abstractNumId w:val="4"/>
  </w:num>
  <w:num w:numId="6" w16cid:durableId="401871882">
    <w:abstractNumId w:val="0"/>
  </w:num>
  <w:num w:numId="7" w16cid:durableId="1713577595">
    <w:abstractNumId w:val="8"/>
  </w:num>
  <w:num w:numId="8" w16cid:durableId="339817177">
    <w:abstractNumId w:val="7"/>
  </w:num>
  <w:num w:numId="9" w16cid:durableId="1905290566">
    <w:abstractNumId w:val="5"/>
  </w:num>
  <w:num w:numId="10" w16cid:durableId="1635718537">
    <w:abstractNumId w:val="2"/>
  </w:num>
  <w:num w:numId="11" w16cid:durableId="13171019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06"/>
    <w:rsid w:val="000000D7"/>
    <w:rsid w:val="007B04B4"/>
    <w:rsid w:val="008A5A8B"/>
    <w:rsid w:val="00B31A72"/>
    <w:rsid w:val="00C930B2"/>
    <w:rsid w:val="00DA06F1"/>
    <w:rsid w:val="00F15406"/>
    <w:rsid w:val="00F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646EE"/>
  <w15:chartTrackingRefBased/>
  <w15:docId w15:val="{E2A0DACD-2CDA-4DD3-A8D0-66E1975D2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06"/>
  </w:style>
  <w:style w:type="paragraph" w:styleId="Footer">
    <w:name w:val="footer"/>
    <w:basedOn w:val="Normal"/>
    <w:link w:val="FooterChar"/>
    <w:uiPriority w:val="99"/>
    <w:unhideWhenUsed/>
    <w:rsid w:val="00F15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21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5926</Characters>
  <Application>Microsoft Office Word</Application>
  <DocSecurity>0</DocSecurity>
  <Lines>49</Lines>
  <Paragraphs>13</Paragraphs>
  <ScaleCrop>false</ScaleCrop>
  <Company/>
  <LinksUpToDate>false</LinksUpToDate>
  <CharactersWithSpaces>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</dc:creator>
  <cp:keywords/>
  <dc:description/>
  <cp:lastModifiedBy>BHARATH KUMAR</cp:lastModifiedBy>
  <cp:revision>3</cp:revision>
  <dcterms:created xsi:type="dcterms:W3CDTF">2023-09-26T15:36:00Z</dcterms:created>
  <dcterms:modified xsi:type="dcterms:W3CDTF">2023-09-26T15:36:00Z</dcterms:modified>
</cp:coreProperties>
</file>