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20"/>
      </w:pPr>
      <w:r>
        <w:rPr>
          <w:rFonts w:ascii="Consolas" w:cs="Consolas" w:eastAsia="Consolas" w:hAnsi="Consolas"/>
          <w:caps/>
          <w:color w:val="5E6B6A"/>
          <w:spacing w:val="40"/>
          <w:sz w:val="17"/>
          <w:szCs w:val="17"/>
        </w:rPr>
        <w:t xml:space="preserve">Robison family ancestry</w:t>
      </w:r>
    </w:p>
    <w:p>
      <w:pPr>
        <w:spacing w:after="200"/>
      </w:pPr>
      <w:r>
        <w:rPr>
          <w:rFonts w:ascii="Georgia" w:cs="Georgia" w:eastAsia="Georgia" w:hAnsi="Georgia"/>
          <w:b/>
          <w:bCs/>
          <w:color w:val="1B2422"/>
          <w:sz w:val="60"/>
          <w:szCs w:val="60"/>
        </w:rPr>
        <w:t xml:space="preserve">The Robison Line</w:t>
      </w:r>
    </w:p>
    <w:p>
      <w:pPr>
        <w:pBdr>
          <w:bottom w:val="single" w:color="1B2422" w:sz="12" w:space="10"/>
        </w:pBdr>
        <w:spacing w:after="380"/>
      </w:pPr>
      <w:r>
        <w:rPr>
          <w:rFonts w:ascii="Georgia" w:cs="Georgia" w:eastAsia="Georgia" w:hAnsi="Georgia"/>
          <w:i/>
          <w:iCs/>
          <w:color w:val="5E6B6A"/>
          <w:sz w:val="26"/>
          <w:szCs w:val="26"/>
        </w:rPr>
        <w:t xml:space="preserve">Seven generations, 1802 to the present</w:t>
      </w:r>
    </w:p>
    <w:p>
      <w:pPr>
        <w:spacing w:after="240" w:before="0" w:line="280"/>
      </w:pPr>
      <w:r>
        <w:rPr>
          <w:rFonts w:ascii="Georgia" w:cs="Georgia" w:eastAsia="Georgia" w:hAnsi="Georgia"/>
          <w:color w:val="1B2422"/>
          <w:sz w:val="22"/>
          <w:szCs w:val="22"/>
        </w:rPr>
        <w:t xml:space="preserve">From a farm in Prince Edward County, Upper Canada, to a grave in the Nakusp cemetery — a family that moved west with each frontier and left almost no trace on the open record.</w:t>
      </w:r>
    </w:p>
    <w:p>
      <w:pPr>
        <w:spacing w:after="600" w:before="0" w:line="280"/>
      </w:pPr>
      <w:r>
        <w:rPr>
          <w:rFonts w:ascii="Georgia" w:cs="Georgia" w:eastAsia="Georgia" w:hAnsi="Georgia"/>
          <w:i/>
          <w:iCs/>
          <w:color w:val="5E6B6A"/>
          <w:sz w:val="20"/>
          <w:szCs w:val="20"/>
        </w:rPr>
        <w:t xml:space="preserve">Compiled from cemetery registers, census schedules, vital-statistics indexes, land and marriage records, and one small-town newspaper.</w:t>
      </w:r>
    </w:p>
    <w:p>
      <w:pPr>
        <w:spacing w:after="60" w:before="0" w:line="280"/>
      </w:pPr>
      <w:r>
        <w:rPr>
          <w:rFonts w:ascii="Consolas" w:cs="Consolas" w:eastAsia="Consolas" w:hAnsi="Consolas"/>
          <w:caps/>
          <w:color w:val="5E6B6A"/>
          <w:spacing w:val="24"/>
          <w:sz w:val="16"/>
          <w:szCs w:val="16"/>
        </w:rPr>
        <w:t xml:space="preserve">PREPARED FOR   </w:t>
      </w:r>
      <w:r>
        <w:rPr>
          <w:rFonts w:ascii="Consolas" w:cs="Consolas" w:eastAsia="Consolas" w:hAnsi="Consolas"/>
          <w:b/>
          <w:bCs/>
          <w:color w:val="1B2422"/>
          <w:sz w:val="16"/>
          <w:szCs w:val="16"/>
        </w:rPr>
        <w:t xml:space="preserve">Barrie Robison</w:t>
      </w:r>
    </w:p>
    <w:p>
      <w:pPr>
        <w:spacing w:after="60" w:before="0" w:line="280"/>
      </w:pPr>
      <w:r>
        <w:rPr>
          <w:rFonts w:ascii="Consolas" w:cs="Consolas" w:eastAsia="Consolas" w:hAnsi="Consolas"/>
          <w:caps/>
          <w:color w:val="5E6B6A"/>
          <w:spacing w:val="24"/>
          <w:sz w:val="16"/>
          <w:szCs w:val="16"/>
        </w:rPr>
        <w:t xml:space="preserve">COMPILED       </w:t>
      </w:r>
      <w:r>
        <w:rPr>
          <w:rFonts w:ascii="Consolas" w:cs="Consolas" w:eastAsia="Consolas" w:hAnsi="Consolas"/>
          <w:b/>
          <w:bCs/>
          <w:color w:val="1B2422"/>
          <w:sz w:val="16"/>
          <w:szCs w:val="16"/>
        </w:rPr>
        <w:t xml:space="preserve">August 2026</w:t>
      </w:r>
    </w:p>
    <w:p>
      <w:pPr>
        <w:spacing w:after="0" w:before="0" w:line="280"/>
      </w:pPr>
      <w:r>
        <w:rPr>
          <w:rFonts w:ascii="Consolas" w:cs="Consolas" w:eastAsia="Consolas" w:hAnsi="Consolas"/>
          <w:caps/>
          <w:color w:val="5E6B6A"/>
          <w:spacing w:val="24"/>
          <w:sz w:val="16"/>
          <w:szCs w:val="16"/>
        </w:rPr>
        <w:t xml:space="preserve">GENERATIONS    </w:t>
      </w:r>
      <w:r>
        <w:rPr>
          <w:rFonts w:ascii="Consolas" w:cs="Consolas" w:eastAsia="Consolas" w:hAnsi="Consolas"/>
          <w:b/>
          <w:bCs/>
          <w:color w:val="1B2422"/>
          <w:sz w:val="16"/>
          <w:szCs w:val="16"/>
        </w:rPr>
        <w:t xml:space="preserve">Seven, in an unbroken male line</w:t>
      </w:r>
    </w:p>
    <w:p>
      <w:r>
        <w:br w:type="page"/>
      </w:r>
    </w:p>
    <w:p>
      <w:pPr>
        <w:pBdr>
          <w:bottom w:val="single" w:color="C2CCCC" w:sz="6" w:space="6"/>
        </w:pBdr>
        <w:spacing w:after="60" w:before="380"/>
      </w:pPr>
      <w:r>
        <w:rPr>
          <w:rFonts w:ascii="Consolas" w:cs="Consolas" w:eastAsia="Consolas" w:hAnsi="Consolas"/>
          <w:caps/>
          <w:color w:val="5E6B6A"/>
          <w:spacing w:val="30"/>
          <w:sz w:val="15"/>
          <w:szCs w:val="15"/>
        </w:rPr>
        <w:t xml:space="preserve">01 — The descent</w:t>
      </w:r>
    </w:p>
    <w:p>
      <w:pPr>
        <w:pStyle w:val="Heading1"/>
        <w:spacing w:after="180" w:before="420"/>
      </w:pPr>
      <w:r>
        <w:rPr>
          <w:rFonts w:ascii="Georgia" w:cs="Georgia" w:eastAsia="Georgia" w:hAnsi="Georgia"/>
          <w:b/>
          <w:bCs/>
          <w:color w:val="1B2422"/>
          <w:sz w:val="30"/>
          <w:szCs w:val="30"/>
        </w:rPr>
        <w:t xml:space="preserve">The direct line</w:t>
      </w:r>
    </w:p>
    <w:p>
      <w:pPr>
        <w:spacing w:after="220" w:before="0" w:line="280"/>
      </w:pPr>
      <w:r>
        <w:rPr>
          <w:rFonts w:ascii="Georgia" w:cs="Georgia" w:eastAsia="Georgia" w:hAnsi="Georgia"/>
          <w:color w:val="1B2422"/>
          <w:sz w:val="21"/>
          <w:szCs w:val="21"/>
        </w:rPr>
        <w:t xml:space="preserve">Seven generations in an unbroken male line, from an Upper Canadian farmer born around 1802 to the children living today. The three place changes — Ontario to Manitoba, Manitoba to British Columbia, Golden to Nakusp — each happen within a single lifetime, and each one is why the earlier generations were so hard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2400"/>
        <w:gridCol w:w="3200"/>
      </w:tblGrid>
      <w:tr>
        <w:trPr>
          <w:tblHeader/>
        </w:trPr>
        <w:tc>
          <w:tcPr>
            <w:tcW w:type="dxa" w:w="76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Gen</w:t>
            </w:r>
          </w:p>
        </w:tc>
        <w:tc>
          <w:tcPr>
            <w:tcW w:type="dxa" w:w="300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Name</w:t>
            </w:r>
          </w:p>
        </w:tc>
        <w:tc>
          <w:tcPr>
            <w:tcW w:type="dxa" w:w="240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Dates</w:t>
            </w:r>
          </w:p>
        </w:tc>
        <w:tc>
          <w:tcPr>
            <w:tcW w:type="dxa" w:w="320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Place</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Samuel Robison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c.1802 – 1875</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Prince Edward Co., Upper Canada</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m. Jane Buchanan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5E6B6A"/>
                <w:sz w:val="16"/>
                <w:szCs w:val="16"/>
              </w:rPr>
              <w:t xml:space="preserve">c.1812 – aft. 1871</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Canada-born</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II</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William Robison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c.1838 – ?</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Prince Edward Co., Ontario</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m. Mary E. Barringer, 1865</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5E6B6A"/>
                <w:sz w:val="16"/>
                <w:szCs w:val="16"/>
              </w:rPr>
              <w:t xml:space="preserve">c.1843 – ?</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source of the name Barringer</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III</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Herbert Edward Robison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19 Mar 1869 – 18 Jul 1933</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Consecon, ON → Carman, MB</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m. Anna “Annie” Falconer</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5E6B6A"/>
                <w:sz w:val="16"/>
                <w:szCs w:val="16"/>
              </w:rPr>
              <w:t xml:space="preserve">31 Dec 1880 – 5 Jul 1933</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died 13 days apart</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IV</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Herbert Barringer “Barrie” Robison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19 Jan 1904 – 1965</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Carman, MB → Nakusp, BC</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m. Jean Lillian Lewis</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5E6B6A"/>
                <w:sz w:val="16"/>
                <w:szCs w:val="16"/>
              </w:rPr>
              <w:t xml:space="preserve">c.1910 – 1976</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Nakusp librarian 1955–1975</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V</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William James “Bill” Robison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1 Aug 1938 – 11 May 2011</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Golden, BC → Nakusp, BC</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m. Patricia Parsons</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5E6B6A"/>
                <w:sz w:val="16"/>
                <w:szCs w:val="16"/>
              </w:rPr>
              <w:t xml:space="preserve">—</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5E6B6A"/>
                <w:sz w:val="19"/>
                <w:szCs w:val="19"/>
              </w:rPr>
              <w:t xml:space="preserve">Nakusp</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VI</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Barrie Robison · Zane Robison</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b. c.1970 · b. c.1972</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Nakusp, BC</w:t>
            </w:r>
          </w:p>
        </w:tc>
      </w:tr>
      <w:tr>
        <w:tc>
          <w:tcPr>
            <w:tcW w:type="dxa" w:w="7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VII</w:t>
            </w:r>
          </w:p>
        </w:tc>
        <w:tc>
          <w:tcPr>
            <w:tcW w:type="dxa" w:w="30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Jacob · Nicholas</w:t>
            </w:r>
          </w:p>
        </w:tc>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living</w:t>
            </w:r>
          </w:p>
        </w:tc>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w:t>
            </w:r>
          </w:p>
        </w:tc>
      </w:tr>
    </w:tbl>
    <w:p>
      <w:pPr>
        <w:spacing w:after="220"/>
      </w:pPr>
      <w:r>
        <w:t xml:space="preserve"/>
      </w:r>
    </w:p>
    <w:p>
      <w:pPr>
        <w:spacing w:after="200" w:before="0" w:line="280"/>
      </w:pPr>
      <w:r>
        <w:rPr>
          <w:rFonts w:ascii="Georgia" w:cs="Georgia" w:eastAsia="Georgia" w:hAnsi="Georgia"/>
          <w:i/>
          <w:iCs/>
          <w:color w:val="5E6B6A"/>
          <w:sz w:val="18"/>
          <w:szCs w:val="18"/>
        </w:rPr>
        <w:t xml:space="preserve">Heavy names are the direct Robison line; indented names are spouses.</w:t>
      </w:r>
    </w:p>
    <w:p>
      <w:r>
        <w:br w:type="page"/>
      </w:r>
    </w:p>
    <w:p>
      <w:pPr>
        <w:pBdr>
          <w:bottom w:val="single" w:color="C2CCCC" w:sz="6" w:space="6"/>
        </w:pBdr>
        <w:spacing w:after="60" w:before="380"/>
      </w:pPr>
      <w:r>
        <w:rPr>
          <w:rFonts w:ascii="Consolas" w:cs="Consolas" w:eastAsia="Consolas" w:hAnsi="Consolas"/>
          <w:caps/>
          <w:color w:val="5E6B6A"/>
          <w:spacing w:val="30"/>
          <w:sz w:val="15"/>
          <w:szCs w:val="15"/>
        </w:rPr>
        <w:t xml:space="preserve">01b — The chart</w:t>
      </w:r>
    </w:p>
    <w:p>
      <w:pPr>
        <w:pStyle w:val="Heading1"/>
        <w:spacing w:after="180" w:before="420"/>
      </w:pPr>
      <w:r>
        <w:rPr>
          <w:rFonts w:ascii="Georgia" w:cs="Georgia" w:eastAsia="Georgia" w:hAnsi="Georgia"/>
          <w:b/>
          <w:bCs/>
          <w:color w:val="1B2422"/>
          <w:sz w:val="30"/>
          <w:szCs w:val="30"/>
        </w:rPr>
        <w:t xml:space="preserve">The descent chart</w:t>
      </w:r>
    </w:p>
    <w:p>
      <w:pPr>
        <w:spacing w:after="140" w:before="160"/>
        <w:jc w:val="center"/>
      </w:pPr>
      <w:r>
        <w:drawing>
          <wp:inline distT="0" distB="0" distL="0" distR="0">
            <wp:extent cx="40386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38600" cy="7143750"/>
                    </a:xfrm>
                    <a:prstGeom prst="rect">
                      <a:avLst/>
                    </a:prstGeom>
                  </pic:spPr>
                </pic:pic>
              </a:graphicData>
            </a:graphic>
          </wp:inline>
        </w:drawing>
      </w:r>
    </w:p>
    <w:p>
      <w:pPr>
        <w:pBdr>
          <w:bottom w:val="single" w:color="C2CCCC" w:sz="6" w:space="6"/>
        </w:pBdr>
        <w:spacing w:after="60" w:before="380"/>
      </w:pPr>
      <w:r>
        <w:rPr>
          <w:rFonts w:ascii="Consolas" w:cs="Consolas" w:eastAsia="Consolas" w:hAnsi="Consolas"/>
          <w:caps/>
          <w:color w:val="5E6B6A"/>
          <w:spacing w:val="30"/>
          <w:sz w:val="15"/>
          <w:szCs w:val="15"/>
        </w:rPr>
        <w:t xml:space="preserve">02 — The journey</w:t>
      </w:r>
    </w:p>
    <w:p>
      <w:pPr>
        <w:pStyle w:val="Heading1"/>
        <w:spacing w:after="180" w:before="420"/>
      </w:pPr>
      <w:r>
        <w:rPr>
          <w:rFonts w:ascii="Georgia" w:cs="Georgia" w:eastAsia="Georgia" w:hAnsi="Georgia"/>
          <w:b/>
          <w:bCs/>
          <w:color w:val="1B2422"/>
          <w:sz w:val="30"/>
          <w:szCs w:val="30"/>
        </w:rPr>
        <w:t xml:space="preserve">Why the trail kept breaking</w:t>
      </w:r>
    </w:p>
    <w:p>
      <w:pPr>
        <w:spacing w:after="220" w:before="0" w:line="280"/>
      </w:pPr>
      <w:r>
        <w:rPr>
          <w:rFonts w:ascii="Georgia" w:cs="Georgia" w:eastAsia="Georgia" w:hAnsi="Georgia"/>
          <w:color w:val="1B2422"/>
          <w:sz w:val="21"/>
          <w:szCs w:val="21"/>
        </w:rPr>
        <w:t xml:space="preserve">Searching for “Robison” in British Columbia finds almost nothing, because for six of these seven generations the family was somewhere else. They were farmers in Upper Canada for roughly seventy years, then prairie townsfolk in Manitoba for another thirty, and only reached the Kootenays in the middle of the twentieth century. Every published index is organised by province, so a family that crossed three of them disappears three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Place</w:t>
            </w:r>
          </w:p>
        </w:tc>
        <w:tc>
          <w:tcPr>
            <w:tcW w:type="dxa" w:w="190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Years</w:t>
            </w:r>
          </w:p>
        </w:tc>
        <w:tc>
          <w:tcPr>
            <w:tcW w:type="dxa" w:w="506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What happened there</w:t>
            </w:r>
          </w:p>
        </w:tc>
      </w:tr>
      <w:tr>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Consecon, Prince Edward Co., Ontario</w:t>
            </w:r>
          </w:p>
        </w:tc>
        <w:tc>
          <w:tcPr>
            <w:tcW w:type="dxa" w:w="19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c.1795 – 1890s</w:t>
            </w:r>
          </w:p>
        </w:tc>
        <w:tc>
          <w:tcPr>
            <w:tcW w:type="dxa" w:w="50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Generations I–III. Farming on the Lake Ontario peninsula, settled before 1802.</w:t>
            </w:r>
          </w:p>
        </w:tc>
      </w:tr>
      <w:tr>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Carman, Manitoba</w:t>
            </w:r>
          </w:p>
        </w:tc>
        <w:tc>
          <w:tcPr>
            <w:tcW w:type="dxa" w:w="19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1901 – 1933</w:t>
            </w:r>
          </w:p>
        </w:tc>
        <w:tc>
          <w:tcPr>
            <w:tcW w:type="dxa" w:w="50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Generations III–IV. All five of Herbert Edward's children born here. Both parents die in July 1933.</w:t>
            </w:r>
          </w:p>
        </w:tc>
      </w:tr>
      <w:tr>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Golden, British Columbia</w:t>
            </w:r>
          </w:p>
        </w:tc>
        <w:tc>
          <w:tcPr>
            <w:tcW w:type="dxa" w:w="19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1938</w:t>
            </w:r>
          </w:p>
        </w:tc>
        <w:tc>
          <w:tcPr>
            <w:tcW w:type="dxa" w:w="50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Generation V born on the Columbia River.</w:t>
            </w:r>
          </w:p>
        </w:tc>
      </w:tr>
      <w:tr>
        <w:tc>
          <w:tcPr>
            <w:tcW w:type="dxa" w:w="24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Nakusp, Arrow Lakes, BC</w:t>
            </w:r>
          </w:p>
        </w:tc>
        <w:tc>
          <w:tcPr>
            <w:tcW w:type="dxa" w:w="19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1955 – present</w:t>
            </w:r>
          </w:p>
        </w:tc>
        <w:tc>
          <w:tcPr>
            <w:tcW w:type="dxa" w:w="50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Generations IV–VII. Jean takes over the library in January 1955; the family is still there.</w:t>
            </w:r>
          </w:p>
        </w:tc>
      </w:tr>
    </w:tbl>
    <w:p>
      <w:pPr>
        <w:spacing w:after="200"/>
      </w:pPr>
      <w:r>
        <w:t xml:space="preserve"/>
      </w:r>
    </w:p>
    <w:p>
      <w:pPr>
        <w:pBdr>
          <w:left w:val="single" w:color="9C6B2E" w:sz="16" w:space="10"/>
        </w:pBdr>
        <w:spacing w:after="50" w:before="180" w:line="240"/>
        <w:ind w:left="240"/>
      </w:pPr>
      <w:r>
        <w:rPr>
          <w:rFonts w:ascii="Consolas" w:cs="Consolas" w:eastAsia="Consolas" w:hAnsi="Consolas"/>
          <w:b/>
          <w:bCs/>
          <w:caps/>
          <w:color w:val="9C6B2E"/>
          <w:spacing w:val="28"/>
          <w:sz w:val="15"/>
          <w:szCs w:val="15"/>
        </w:rPr>
        <w:t xml:space="preserve">The document that connects prairie to mountains</w:t>
      </w:r>
    </w:p>
    <w:p>
      <w:pPr>
        <w:pBdr>
          <w:left w:val="single" w:color="9C6B2E" w:sz="16" w:space="10"/>
        </w:pBdr>
        <w:spacing w:after="200" w:line="270"/>
        <w:ind w:left="240"/>
      </w:pPr>
      <w:r>
        <w:rPr>
          <w:rFonts w:ascii="Georgia" w:cs="Georgia" w:eastAsia="Georgia" w:hAnsi="Georgia"/>
          <w:color w:val="1B2422"/>
          <w:sz w:val="20"/>
          <w:szCs w:val="20"/>
        </w:rPr>
        <w:t xml:space="preserve">Border-crossing records place Herbert Barringer Robison entering the United States at </w:t>
      </w:r>
      <w:r>
        <w:rPr>
          <w:rFonts w:ascii="Georgia" w:cs="Georgia" w:eastAsia="Georgia" w:hAnsi="Georgia"/>
          <w:b/>
          <w:bCs/>
          <w:color w:val="1B2422"/>
          <w:sz w:val="20"/>
          <w:szCs w:val="20"/>
        </w:rPr>
        <w:t xml:space="preserve">Eastport, Idaho</w:t>
      </w:r>
      <w:r>
        <w:rPr>
          <w:rFonts w:ascii="Georgia" w:cs="Georgia" w:eastAsia="Georgia" w:hAnsi="Georgia"/>
          <w:color w:val="1B2422"/>
          <w:sz w:val="20"/>
          <w:szCs w:val="20"/>
        </w:rPr>
        <w:t xml:space="preserve"> — the Kingsgate crossing into the West Kootenay — with his birthplace given as Carman, Manitoba. That is the record that ties the Manitoba family to British Columbia.</w:t>
      </w:r>
    </w:p>
    <w:p>
      <w:r>
        <w:br w:type="page"/>
      </w:r>
    </w:p>
    <w:p>
      <w:pPr>
        <w:pBdr>
          <w:bottom w:val="single" w:color="C2CCCC" w:sz="6" w:space="6"/>
        </w:pBdr>
        <w:spacing w:after="60" w:before="380"/>
      </w:pPr>
      <w:r>
        <w:rPr>
          <w:rFonts w:ascii="Consolas" w:cs="Consolas" w:eastAsia="Consolas" w:hAnsi="Consolas"/>
          <w:caps/>
          <w:color w:val="5E6B6A"/>
          <w:spacing w:val="30"/>
          <w:sz w:val="15"/>
          <w:szCs w:val="15"/>
        </w:rPr>
        <w:t xml:space="preserve">03 — The register</w:t>
      </w:r>
    </w:p>
    <w:p>
      <w:pPr>
        <w:pStyle w:val="Heading1"/>
        <w:spacing w:after="180" w:before="420"/>
      </w:pPr>
      <w:r>
        <w:rPr>
          <w:rFonts w:ascii="Georgia" w:cs="Georgia" w:eastAsia="Georgia" w:hAnsi="Georgia"/>
          <w:b/>
          <w:bCs/>
          <w:color w:val="1B2422"/>
          <w:sz w:val="30"/>
          <w:szCs w:val="30"/>
        </w:rPr>
        <w:t xml:space="preserve">Generation by generation</w:t>
      </w:r>
    </w:p>
    <w:p>
      <w:pPr>
        <w:pStyle w:val="Heading2"/>
        <w:spacing w:after="110" w:before="300"/>
      </w:pPr>
      <w:r>
        <w:rPr>
          <w:rFonts w:ascii="Georgia" w:cs="Georgia" w:eastAsia="Georgia" w:hAnsi="Georgia"/>
          <w:b/>
          <w:bCs/>
          <w:color w:val="1F4A46"/>
          <w:sz w:val="24"/>
          <w:szCs w:val="24"/>
        </w:rPr>
        <w:t xml:space="preserve">I.  Samuel Robison  &amp;  Jane Buchanan</w:t>
      </w:r>
    </w:p>
    <w:p>
      <w:pPr>
        <w:pBdr>
          <w:left w:val="single" w:color="1F4A46" w:sz="12" w:space="10"/>
        </w:pBdr>
        <w:spacing w:after="40" w:line="240"/>
        <w:ind w:left="240"/>
      </w:pPr>
      <w:r>
        <w:rPr>
          <w:rFonts w:ascii="Consolas" w:cs="Consolas" w:eastAsia="Consolas" w:hAnsi="Consolas"/>
          <w:color w:val="5E6B6A"/>
          <w:sz w:val="16"/>
          <w:szCs w:val="16"/>
        </w:rPr>
        <w:t xml:space="preserve">BORN      </w:t>
      </w:r>
      <w:r>
        <w:rPr>
          <w:rFonts w:ascii="Consolas" w:cs="Consolas" w:eastAsia="Consolas" w:hAnsi="Consolas"/>
          <w:b/>
          <w:bCs/>
          <w:color w:val="1B2422"/>
          <w:sz w:val="16"/>
          <w:szCs w:val="16"/>
        </w:rPr>
        <w:t xml:space="preserve">c.1802–1804</w:t>
      </w:r>
      <w:r>
        <w:rPr>
          <w:rFonts w:ascii="Consolas" w:cs="Consolas" w:eastAsia="Consolas" w:hAnsi="Consolas"/>
          <w:color w:val="5E6B6A"/>
          <w:sz w:val="16"/>
          <w:szCs w:val="16"/>
        </w:rPr>
        <w:t xml:space="preserve">  Upper Canada</w:t>
      </w:r>
    </w:p>
    <w:p>
      <w:pPr>
        <w:pBdr>
          <w:left w:val="single" w:color="1F4A46" w:sz="12" w:space="10"/>
        </w:pBdr>
        <w:spacing w:after="40" w:line="240"/>
        <w:ind w:left="240"/>
      </w:pPr>
      <w:r>
        <w:rPr>
          <w:rFonts w:ascii="Consolas" w:cs="Consolas" w:eastAsia="Consolas" w:hAnsi="Consolas"/>
          <w:color w:val="5E6B6A"/>
          <w:sz w:val="16"/>
          <w:szCs w:val="16"/>
        </w:rPr>
        <w:t xml:space="preserve">DIED      </w:t>
      </w:r>
      <w:r>
        <w:rPr>
          <w:rFonts w:ascii="Consolas" w:cs="Consolas" w:eastAsia="Consolas" w:hAnsi="Consolas"/>
          <w:b/>
          <w:bCs/>
          <w:color w:val="1B2422"/>
          <w:sz w:val="16"/>
          <w:szCs w:val="16"/>
        </w:rPr>
        <w:t xml:space="preserve">1875</w:t>
      </w:r>
      <w:r>
        <w:rPr>
          <w:rFonts w:ascii="Consolas" w:cs="Consolas" w:eastAsia="Consolas" w:hAnsi="Consolas"/>
          <w:color w:val="5E6B6A"/>
          <w:sz w:val="16"/>
          <w:szCs w:val="16"/>
        </w:rPr>
        <w:t xml:space="preserve">  Prince Edward County, Ontario</w:t>
      </w:r>
    </w:p>
    <w:p>
      <w:pPr>
        <w:pBdr>
          <w:left w:val="single" w:color="1F4A46" w:sz="12" w:space="10"/>
        </w:pBdr>
        <w:spacing w:after="40" w:line="240"/>
        <w:ind w:left="240"/>
      </w:pPr>
      <w:r>
        <w:rPr>
          <w:rFonts w:ascii="Consolas" w:cs="Consolas" w:eastAsia="Consolas" w:hAnsi="Consolas"/>
          <w:color w:val="5E6B6A"/>
          <w:sz w:val="16"/>
          <w:szCs w:val="16"/>
        </w:rPr>
        <w:t xml:space="preserve">WIFE      </w:t>
      </w:r>
      <w:r>
        <w:rPr>
          <w:rFonts w:ascii="Consolas" w:cs="Consolas" w:eastAsia="Consolas" w:hAnsi="Consolas"/>
          <w:b/>
          <w:bCs/>
          <w:color w:val="1B2422"/>
          <w:sz w:val="16"/>
          <w:szCs w:val="16"/>
        </w:rPr>
        <w:t xml:space="preserve">Jane Buchanan</w:t>
      </w:r>
      <w:r>
        <w:rPr>
          <w:rFonts w:ascii="Consolas" w:cs="Consolas" w:eastAsia="Consolas" w:hAnsi="Consolas"/>
          <w:color w:val="5E6B6A"/>
          <w:sz w:val="16"/>
          <w:szCs w:val="16"/>
        </w:rPr>
        <w:t xml:space="preserve">  b. c.1812, Canada; living 1871</w:t>
      </w:r>
    </w:p>
    <w:p>
      <w:pPr>
        <w:pBdr>
          <w:left w:val="single" w:color="1F4A46" w:sz="12" w:space="10"/>
        </w:pBdr>
        <w:spacing w:after="40" w:line="240"/>
        <w:ind w:left="240"/>
      </w:pPr>
      <w:r>
        <w:rPr>
          <w:rFonts w:ascii="Consolas" w:cs="Consolas" w:eastAsia="Consolas" w:hAnsi="Consolas"/>
          <w:color w:val="5E6B6A"/>
          <w:sz w:val="16"/>
          <w:szCs w:val="16"/>
        </w:rPr>
        <w:t xml:space="preserve">SOURCES   </w:t>
      </w:r>
      <w:r>
        <w:rPr>
          <w:rFonts w:ascii="Consolas" w:cs="Consolas" w:eastAsia="Consolas" w:hAnsi="Consolas"/>
          <w:b/>
          <w:bCs/>
          <w:color w:val="1B2422"/>
          <w:sz w:val="16"/>
          <w:szCs w:val="16"/>
        </w:rPr>
        <w:t xml:space="preserve">1851, 1861, 1871 censuses; Ontario death registration</w:t>
      </w:r>
    </w:p>
    <w:p>
      <w:pPr>
        <w:spacing w:after="160"/>
      </w:pPr>
      <w:r>
        <w:t xml:space="preserve"/>
      </w:r>
    </w:p>
    <w:p>
      <w:pPr>
        <w:spacing w:after="140" w:before="0" w:line="280"/>
      </w:pPr>
      <w:r>
        <w:rPr>
          <w:rFonts w:ascii="Georgia" w:cs="Georgia" w:eastAsia="Georgia" w:hAnsi="Georgia"/>
          <w:color w:val="1B2422"/>
          <w:sz w:val="21"/>
          <w:szCs w:val="21"/>
        </w:rPr>
        <w:t xml:space="preserve">The earliest Robison the records will give up. Samuel farmed in Prince Edward County, the peninsula that hangs off the north shore of Lake Ontario, and he was enumerated there in three consecutive censuses — 1851, 1861 and 1871 — with his birthplace recorded plainly as Canada. That single word is the most important fact in this report: it means his own father was already settled in Upper Canada before 1802.</w:t>
      </w:r>
    </w:p>
    <w:p>
      <w:pPr>
        <w:spacing w:after="140" w:before="0" w:line="280"/>
      </w:pPr>
      <w:r>
        <w:rPr>
          <w:rFonts w:ascii="Georgia" w:cs="Georgia" w:eastAsia="Georgia" w:hAnsi="Georgia"/>
          <w:color w:val="1B2422"/>
          <w:sz w:val="21"/>
          <w:szCs w:val="21"/>
        </w:rPr>
        <w:t xml:space="preserve">His wife's maiden name survives by accident. The 1851 index carries an alternate reading, “Jane Buchanan,” and immediately after the last of their children in the enumeration sequence sits a lone James Buchanan, aged about twenty-five — a brother-in-law living in the household, and the nearest other Buchanan thousands of records away.</w:t>
      </w:r>
    </w:p>
    <w:p>
      <w:pPr>
        <w:spacing w:after="140" w:before="0" w:line="280"/>
      </w:pPr>
      <w:r>
        <w:rPr>
          <w:rFonts w:ascii="Georgia" w:cs="Georgia" w:eastAsia="Georgia" w:hAnsi="Georgia"/>
          <w:color w:val="1B2422"/>
          <w:sz w:val="21"/>
          <w:szCs w:val="21"/>
        </w:rPr>
        <w:t xml:space="preserve">A second William Robison, born about 1801, farmed the adjoining land and was enumerated a few lines away in both 1851 and 1861. He is almost certainly Samuel's brother, though no document says so.</w:t>
      </w:r>
    </w:p>
    <w:p>
      <w:pPr>
        <w:spacing w:after="60" w:before="140"/>
        <w:ind w:left="240"/>
      </w:pPr>
      <w:r>
        <w:rPr>
          <w:rFonts w:ascii="Consolas" w:cs="Consolas" w:eastAsia="Consolas" w:hAnsi="Consolas"/>
          <w:b/>
          <w:bCs/>
          <w:caps/>
          <w:color w:val="5E6B6A"/>
          <w:spacing w:val="24"/>
          <w:sz w:val="15"/>
          <w:szCs w:val="15"/>
        </w:rPr>
        <w:t xml:space="preserve">Children in the 1851 and 1861 enumerations</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Eliza A.</w:t>
      </w:r>
      <w:r>
        <w:rPr>
          <w:rFonts w:ascii="Consolas" w:cs="Consolas" w:eastAsia="Consolas" w:hAnsi="Consolas"/>
          <w:color w:val="5E6B6A"/>
          <w:sz w:val="16"/>
          <w:szCs w:val="16"/>
        </w:rPr>
        <w:t xml:space="preserve">  c.1835</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Sarah A.</w:t>
      </w:r>
      <w:r>
        <w:rPr>
          <w:rFonts w:ascii="Consolas" w:cs="Consolas" w:eastAsia="Consolas" w:hAnsi="Consolas"/>
          <w:color w:val="5E6B6A"/>
          <w:sz w:val="16"/>
          <w:szCs w:val="16"/>
        </w:rPr>
        <w:t xml:space="preserve">  c.1836 — gone from the household by 1861</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William</w:t>
      </w:r>
      <w:r>
        <w:rPr>
          <w:rFonts w:ascii="Consolas" w:cs="Consolas" w:eastAsia="Consolas" w:hAnsi="Consolas"/>
          <w:color w:val="5E6B6A"/>
          <w:sz w:val="16"/>
          <w:szCs w:val="16"/>
        </w:rPr>
        <w:t xml:space="preserve">  c.1838 — the line continues here</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George</w:t>
      </w:r>
      <w:r>
        <w:rPr>
          <w:rFonts w:ascii="Consolas" w:cs="Consolas" w:eastAsia="Consolas" w:hAnsi="Consolas"/>
          <w:color w:val="5E6B6A"/>
          <w:sz w:val="16"/>
          <w:szCs w:val="16"/>
        </w:rPr>
        <w:t xml:space="preserve">  c.1841</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Matthew</w:t>
      </w:r>
      <w:r>
        <w:rPr>
          <w:rFonts w:ascii="Consolas" w:cs="Consolas" w:eastAsia="Consolas" w:hAnsi="Consolas"/>
          <w:color w:val="5E6B6A"/>
          <w:sz w:val="16"/>
          <w:szCs w:val="16"/>
        </w:rPr>
        <w:t xml:space="preserve">  c.1843</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Nancy J.</w:t>
      </w:r>
      <w:r>
        <w:rPr>
          <w:rFonts w:ascii="Consolas" w:cs="Consolas" w:eastAsia="Consolas" w:hAnsi="Consolas"/>
          <w:color w:val="5E6B6A"/>
          <w:sz w:val="16"/>
          <w:szCs w:val="16"/>
        </w:rPr>
        <w:t xml:space="preserve">  c.1848</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Margaret V.</w:t>
      </w:r>
      <w:r>
        <w:rPr>
          <w:rFonts w:ascii="Consolas" w:cs="Consolas" w:eastAsia="Consolas" w:hAnsi="Consolas"/>
          <w:color w:val="5E6B6A"/>
          <w:sz w:val="16"/>
          <w:szCs w:val="16"/>
        </w:rPr>
        <w:t xml:space="preserve">  c.1852</w:t>
      </w:r>
    </w:p>
    <w:p>
      <w:pPr>
        <w:spacing w:after="140"/>
      </w:pPr>
      <w:r>
        <w:t xml:space="preserve"/>
      </w:r>
    </w:p>
    <w:p>
      <w:pPr>
        <w:pBdr>
          <w:bottom w:val="single" w:color="C2CCCC" w:sz="4" w:space="2"/>
        </w:pBdr>
        <w:spacing w:after="160" w:before="40"/>
      </w:pPr>
      <w:r>
        <w:t xml:space="preserve"/>
      </w:r>
    </w:p>
    <w:p>
      <w:pPr>
        <w:pStyle w:val="Heading2"/>
        <w:spacing w:after="110" w:before="300"/>
      </w:pPr>
      <w:r>
        <w:rPr>
          <w:rFonts w:ascii="Georgia" w:cs="Georgia" w:eastAsia="Georgia" w:hAnsi="Georgia"/>
          <w:b/>
          <w:bCs/>
          <w:color w:val="1F4A46"/>
          <w:sz w:val="24"/>
          <w:szCs w:val="24"/>
        </w:rPr>
        <w:t xml:space="preserve">II.  William Robison  &amp;  Mary E. Barringer</w:t>
      </w:r>
    </w:p>
    <w:p>
      <w:pPr>
        <w:pBdr>
          <w:left w:val="single" w:color="1F4A46" w:sz="12" w:space="10"/>
        </w:pBdr>
        <w:spacing w:after="40" w:line="240"/>
        <w:ind w:left="240"/>
      </w:pPr>
      <w:r>
        <w:rPr>
          <w:rFonts w:ascii="Consolas" w:cs="Consolas" w:eastAsia="Consolas" w:hAnsi="Consolas"/>
          <w:color w:val="5E6B6A"/>
          <w:sz w:val="16"/>
          <w:szCs w:val="16"/>
        </w:rPr>
        <w:t xml:space="preserve">BORN      </w:t>
      </w:r>
      <w:r>
        <w:rPr>
          <w:rFonts w:ascii="Consolas" w:cs="Consolas" w:eastAsia="Consolas" w:hAnsi="Consolas"/>
          <w:b/>
          <w:bCs/>
          <w:color w:val="1B2422"/>
          <w:sz w:val="16"/>
          <w:szCs w:val="16"/>
        </w:rPr>
        <w:t xml:space="preserve">c.1838–1840</w:t>
      </w:r>
      <w:r>
        <w:rPr>
          <w:rFonts w:ascii="Consolas" w:cs="Consolas" w:eastAsia="Consolas" w:hAnsi="Consolas"/>
          <w:color w:val="5E6B6A"/>
          <w:sz w:val="16"/>
          <w:szCs w:val="16"/>
        </w:rPr>
        <w:t xml:space="preserve">  Prince Edward County, Ontario</w:t>
      </w:r>
    </w:p>
    <w:p>
      <w:pPr>
        <w:pBdr>
          <w:left w:val="single" w:color="1F4A46" w:sz="12" w:space="10"/>
        </w:pBdr>
        <w:spacing w:after="40" w:line="240"/>
        <w:ind w:left="240"/>
      </w:pPr>
      <w:r>
        <w:rPr>
          <w:rFonts w:ascii="Consolas" w:cs="Consolas" w:eastAsia="Consolas" w:hAnsi="Consolas"/>
          <w:color w:val="5E6B6A"/>
          <w:sz w:val="16"/>
          <w:szCs w:val="16"/>
        </w:rPr>
        <w:t xml:space="preserve">MARRIED   </w:t>
      </w:r>
      <w:r>
        <w:rPr>
          <w:rFonts w:ascii="Consolas" w:cs="Consolas" w:eastAsia="Consolas" w:hAnsi="Consolas"/>
          <w:b/>
          <w:bCs/>
          <w:color w:val="1B2422"/>
          <w:sz w:val="16"/>
          <w:szCs w:val="16"/>
        </w:rPr>
        <w:t xml:space="preserve">1865</w:t>
      </w:r>
      <w:r>
        <w:rPr>
          <w:rFonts w:ascii="Consolas" w:cs="Consolas" w:eastAsia="Consolas" w:hAnsi="Consolas"/>
          <w:color w:val="5E6B6A"/>
          <w:sz w:val="16"/>
          <w:szCs w:val="16"/>
        </w:rPr>
        <w:t xml:space="preserve">  Prince Edward County</w:t>
      </w:r>
    </w:p>
    <w:p>
      <w:pPr>
        <w:pBdr>
          <w:left w:val="single" w:color="1F4A46" w:sz="12" w:space="10"/>
        </w:pBdr>
        <w:spacing w:after="40" w:line="240"/>
        <w:ind w:left="240"/>
      </w:pPr>
      <w:r>
        <w:rPr>
          <w:rFonts w:ascii="Consolas" w:cs="Consolas" w:eastAsia="Consolas" w:hAnsi="Consolas"/>
          <w:color w:val="5E6B6A"/>
          <w:sz w:val="16"/>
          <w:szCs w:val="16"/>
        </w:rPr>
        <w:t xml:space="preserve">WIFE      </w:t>
      </w:r>
      <w:r>
        <w:rPr>
          <w:rFonts w:ascii="Consolas" w:cs="Consolas" w:eastAsia="Consolas" w:hAnsi="Consolas"/>
          <w:b/>
          <w:bCs/>
          <w:color w:val="1B2422"/>
          <w:sz w:val="16"/>
          <w:szCs w:val="16"/>
        </w:rPr>
        <w:t xml:space="preserve">Mary E. Barringer</w:t>
      </w:r>
      <w:r>
        <w:rPr>
          <w:rFonts w:ascii="Consolas" w:cs="Consolas" w:eastAsia="Consolas" w:hAnsi="Consolas"/>
          <w:color w:val="5E6B6A"/>
          <w:sz w:val="16"/>
          <w:szCs w:val="16"/>
        </w:rPr>
        <w:t xml:space="preserve">  b. c.1843, dau. of Walter L. and Nancy M. Barringer</w:t>
      </w:r>
    </w:p>
    <w:p>
      <w:pPr>
        <w:pBdr>
          <w:left w:val="single" w:color="1F4A46" w:sz="12" w:space="10"/>
        </w:pBdr>
        <w:spacing w:after="40" w:line="240"/>
        <w:ind w:left="240"/>
      </w:pPr>
      <w:r>
        <w:rPr>
          <w:rFonts w:ascii="Consolas" w:cs="Consolas" w:eastAsia="Consolas" w:hAnsi="Consolas"/>
          <w:color w:val="5E6B6A"/>
          <w:sz w:val="16"/>
          <w:szCs w:val="16"/>
        </w:rPr>
        <w:t xml:space="preserve">SOURCES   </w:t>
      </w:r>
      <w:r>
        <w:rPr>
          <w:rFonts w:ascii="Consolas" w:cs="Consolas" w:eastAsia="Consolas" w:hAnsi="Consolas"/>
          <w:b/>
          <w:bCs/>
          <w:color w:val="1B2422"/>
          <w:sz w:val="16"/>
          <w:szCs w:val="16"/>
        </w:rPr>
        <w:t xml:space="preserve">Ontario marriage register no. 897495; 1851, 1861, 1871 censuses</w:t>
      </w:r>
    </w:p>
    <w:p>
      <w:pPr>
        <w:spacing w:after="160"/>
      </w:pPr>
      <w:r>
        <w:t xml:space="preserve"/>
      </w:r>
    </w:p>
    <w:p>
      <w:pPr>
        <w:spacing w:after="140" w:before="0" w:line="280"/>
      </w:pPr>
      <w:r>
        <w:rPr>
          <w:rFonts w:ascii="Georgia" w:cs="Georgia" w:eastAsia="Georgia" w:hAnsi="Georgia"/>
          <w:color w:val="1B2422"/>
          <w:sz w:val="21"/>
          <w:szCs w:val="21"/>
        </w:rPr>
        <w:t xml:space="preserve">William married Mary Barringer in Prince Edward County in 1865, and this is the marriage that explains a name carried for the next hundred and forty years. Mary's father Walter L. Barringer, born about 1811, farmed nearby and died in 1878; her mother Nancy M. was born about 1818. The Barringers were landowners in the same county, appearing on the agricultural schedule alongside the Robisons.</w:t>
      </w:r>
    </w:p>
    <w:p>
      <w:pPr>
        <w:pBdr>
          <w:left w:val="single" w:color="9C6B2E" w:sz="16" w:space="10"/>
        </w:pBdr>
        <w:spacing w:after="50" w:before="180" w:line="240"/>
        <w:ind w:left="240"/>
      </w:pPr>
      <w:r>
        <w:rPr>
          <w:rFonts w:ascii="Consolas" w:cs="Consolas" w:eastAsia="Consolas" w:hAnsi="Consolas"/>
          <w:b/>
          <w:bCs/>
          <w:caps/>
          <w:color w:val="9C6B2E"/>
          <w:spacing w:val="28"/>
          <w:sz w:val="15"/>
          <w:szCs w:val="15"/>
        </w:rPr>
        <w:t xml:space="preserve">Why this matters</w:t>
      </w:r>
    </w:p>
    <w:p>
      <w:pPr>
        <w:pBdr>
          <w:left w:val="single" w:color="9C6B2E" w:sz="16" w:space="10"/>
        </w:pBdr>
        <w:spacing w:after="200" w:line="270"/>
        <w:ind w:left="240"/>
      </w:pPr>
      <w:r>
        <w:rPr>
          <w:rFonts w:ascii="Georgia" w:cs="Georgia" w:eastAsia="Georgia" w:hAnsi="Georgia"/>
          <w:color w:val="1B2422"/>
          <w:sz w:val="20"/>
          <w:szCs w:val="20"/>
        </w:rPr>
        <w:t xml:space="preserve">This family converts maiden surnames into given names, generation after generation. Mary </w:t>
      </w:r>
      <w:r>
        <w:rPr>
          <w:rFonts w:ascii="Georgia" w:cs="Georgia" w:eastAsia="Georgia" w:hAnsi="Georgia"/>
          <w:b/>
          <w:bCs/>
          <w:color w:val="1B2422"/>
          <w:sz w:val="20"/>
          <w:szCs w:val="20"/>
        </w:rPr>
        <w:t xml:space="preserve">Barringer</w:t>
      </w:r>
      <w:r>
        <w:rPr>
          <w:rFonts w:ascii="Georgia" w:cs="Georgia" w:eastAsia="Georgia" w:hAnsi="Georgia"/>
          <w:color w:val="1B2422"/>
          <w:sz w:val="20"/>
          <w:szCs w:val="20"/>
        </w:rPr>
        <w:t xml:space="preserve"> becomes Herbert </w:t>
      </w:r>
      <w:r>
        <w:rPr>
          <w:rFonts w:ascii="Georgia" w:cs="Georgia" w:eastAsia="Georgia" w:hAnsi="Georgia"/>
          <w:b/>
          <w:bCs/>
          <w:color w:val="1B2422"/>
          <w:sz w:val="20"/>
          <w:szCs w:val="20"/>
        </w:rPr>
        <w:t xml:space="preserve">Barringer</w:t>
      </w:r>
      <w:r>
        <w:rPr>
          <w:rFonts w:ascii="Georgia" w:cs="Georgia" w:eastAsia="Georgia" w:hAnsi="Georgia"/>
          <w:color w:val="1B2422"/>
          <w:sz w:val="20"/>
          <w:szCs w:val="20"/>
        </w:rPr>
        <w:t xml:space="preserve"> Robison. Annie </w:t>
      </w:r>
      <w:r>
        <w:rPr>
          <w:rFonts w:ascii="Georgia" w:cs="Georgia" w:eastAsia="Georgia" w:hAnsi="Georgia"/>
          <w:b/>
          <w:bCs/>
          <w:color w:val="1B2422"/>
          <w:sz w:val="20"/>
          <w:szCs w:val="20"/>
        </w:rPr>
        <w:t xml:space="preserve">Falconer</w:t>
      </w:r>
      <w:r>
        <w:rPr>
          <w:rFonts w:ascii="Georgia" w:cs="Georgia" w:eastAsia="Georgia" w:hAnsi="Georgia"/>
          <w:color w:val="1B2422"/>
          <w:sz w:val="20"/>
          <w:szCs w:val="20"/>
        </w:rPr>
        <w:t xml:space="preserve"> becomes William </w:t>
      </w:r>
      <w:r>
        <w:rPr>
          <w:rFonts w:ascii="Georgia" w:cs="Georgia" w:eastAsia="Georgia" w:hAnsi="Georgia"/>
          <w:b/>
          <w:bCs/>
          <w:color w:val="1B2422"/>
          <w:sz w:val="20"/>
          <w:szCs w:val="20"/>
        </w:rPr>
        <w:t xml:space="preserve">Falconer</w:t>
      </w:r>
      <w:r>
        <w:rPr>
          <w:rFonts w:ascii="Georgia" w:cs="Georgia" w:eastAsia="Georgia" w:hAnsi="Georgia"/>
          <w:color w:val="1B2422"/>
          <w:sz w:val="20"/>
          <w:szCs w:val="20"/>
        </w:rPr>
        <w:t xml:space="preserve"> Robison. The habit is what let a middle name survive from an 1865 wedding in Ontario to a headstone in the Kootenays — and, once decoded, it is what broke this case open.</w:t>
      </w:r>
    </w:p>
    <w:p>
      <w:pPr>
        <w:pBdr>
          <w:bottom w:val="single" w:color="C2CCCC" w:sz="4" w:space="2"/>
        </w:pBdr>
        <w:spacing w:after="160" w:before="40"/>
      </w:pPr>
      <w:r>
        <w:t xml:space="preserve"/>
      </w:r>
    </w:p>
    <w:p>
      <w:pPr>
        <w:pStyle w:val="Heading2"/>
        <w:spacing w:after="110" w:before="300"/>
      </w:pPr>
      <w:r>
        <w:rPr>
          <w:rFonts w:ascii="Georgia" w:cs="Georgia" w:eastAsia="Georgia" w:hAnsi="Georgia"/>
          <w:b/>
          <w:bCs/>
          <w:color w:val="1F4A46"/>
          <w:sz w:val="24"/>
          <w:szCs w:val="24"/>
        </w:rPr>
        <w:t xml:space="preserve">III.  Herbert Edward Robison  &amp;  Anna “Annie” Falconer</w:t>
      </w:r>
    </w:p>
    <w:p>
      <w:pPr>
        <w:pBdr>
          <w:left w:val="single" w:color="1F4A46" w:sz="12" w:space="10"/>
        </w:pBdr>
        <w:spacing w:after="40" w:line="240"/>
        <w:ind w:left="240"/>
      </w:pPr>
      <w:r>
        <w:rPr>
          <w:rFonts w:ascii="Consolas" w:cs="Consolas" w:eastAsia="Consolas" w:hAnsi="Consolas"/>
          <w:color w:val="5E6B6A"/>
          <w:sz w:val="16"/>
          <w:szCs w:val="16"/>
        </w:rPr>
        <w:t xml:space="preserve">BORN      </w:t>
      </w:r>
      <w:r>
        <w:rPr>
          <w:rFonts w:ascii="Consolas" w:cs="Consolas" w:eastAsia="Consolas" w:hAnsi="Consolas"/>
          <w:b/>
          <w:bCs/>
          <w:color w:val="1B2422"/>
          <w:sz w:val="16"/>
          <w:szCs w:val="16"/>
        </w:rPr>
        <w:t xml:space="preserve">19 March 1869</w:t>
      </w:r>
      <w:r>
        <w:rPr>
          <w:rFonts w:ascii="Consolas" w:cs="Consolas" w:eastAsia="Consolas" w:hAnsi="Consolas"/>
          <w:color w:val="5E6B6A"/>
          <w:sz w:val="16"/>
          <w:szCs w:val="16"/>
        </w:rPr>
        <w:t xml:space="preserve">  Consecon, Prince Edward County, Ontario</w:t>
      </w:r>
    </w:p>
    <w:p>
      <w:pPr>
        <w:pBdr>
          <w:left w:val="single" w:color="1F4A46" w:sz="12" w:space="10"/>
        </w:pBdr>
        <w:spacing w:after="40" w:line="240"/>
        <w:ind w:left="240"/>
      </w:pPr>
      <w:r>
        <w:rPr>
          <w:rFonts w:ascii="Consolas" w:cs="Consolas" w:eastAsia="Consolas" w:hAnsi="Consolas"/>
          <w:color w:val="5E6B6A"/>
          <w:sz w:val="16"/>
          <w:szCs w:val="16"/>
        </w:rPr>
        <w:t xml:space="preserve">DIED      </w:t>
      </w:r>
      <w:r>
        <w:rPr>
          <w:rFonts w:ascii="Consolas" w:cs="Consolas" w:eastAsia="Consolas" w:hAnsi="Consolas"/>
          <w:b/>
          <w:bCs/>
          <w:color w:val="1B2422"/>
          <w:sz w:val="16"/>
          <w:szCs w:val="16"/>
        </w:rPr>
        <w:t xml:space="preserve">18 July 1933</w:t>
      </w:r>
      <w:r>
        <w:rPr>
          <w:rFonts w:ascii="Consolas" w:cs="Consolas" w:eastAsia="Consolas" w:hAnsi="Consolas"/>
          <w:color w:val="5E6B6A"/>
          <w:sz w:val="16"/>
          <w:szCs w:val="16"/>
        </w:rPr>
        <w:t xml:space="preserve">  Carman, Manitoba, aged 64</w:t>
      </w:r>
    </w:p>
    <w:p>
      <w:pPr>
        <w:pBdr>
          <w:left w:val="single" w:color="1F4A46" w:sz="12" w:space="10"/>
        </w:pBdr>
        <w:spacing w:after="40" w:line="240"/>
        <w:ind w:left="240"/>
      </w:pPr>
      <w:r>
        <w:rPr>
          <w:rFonts w:ascii="Consolas" w:cs="Consolas" w:eastAsia="Consolas" w:hAnsi="Consolas"/>
          <w:color w:val="5E6B6A"/>
          <w:sz w:val="16"/>
          <w:szCs w:val="16"/>
        </w:rPr>
        <w:t xml:space="preserve">WIFE      </w:t>
      </w:r>
      <w:r>
        <w:rPr>
          <w:rFonts w:ascii="Consolas" w:cs="Consolas" w:eastAsia="Consolas" w:hAnsi="Consolas"/>
          <w:b/>
          <w:bCs/>
          <w:color w:val="1B2422"/>
          <w:sz w:val="16"/>
          <w:szCs w:val="16"/>
        </w:rPr>
        <w:t xml:space="preserve">Anna “Annie” Falconer</w:t>
      </w:r>
      <w:r>
        <w:rPr>
          <w:rFonts w:ascii="Consolas" w:cs="Consolas" w:eastAsia="Consolas" w:hAnsi="Consolas"/>
          <w:color w:val="5E6B6A"/>
          <w:sz w:val="16"/>
          <w:szCs w:val="16"/>
        </w:rPr>
        <w:t xml:space="preserve">  b. 31 Dec 1880; d. 5 Jul 1933, Winnipeg, aged 52</w:t>
      </w:r>
    </w:p>
    <w:p>
      <w:pPr>
        <w:pBdr>
          <w:left w:val="single" w:color="1F4A46" w:sz="12" w:space="10"/>
        </w:pBdr>
        <w:spacing w:after="40" w:line="240"/>
        <w:ind w:left="240"/>
      </w:pPr>
      <w:r>
        <w:rPr>
          <w:rFonts w:ascii="Consolas" w:cs="Consolas" w:eastAsia="Consolas" w:hAnsi="Consolas"/>
          <w:color w:val="5E6B6A"/>
          <w:sz w:val="16"/>
          <w:szCs w:val="16"/>
        </w:rPr>
        <w:t xml:space="preserve">SOURCES   </w:t>
      </w:r>
      <w:r>
        <w:rPr>
          <w:rFonts w:ascii="Consolas" w:cs="Consolas" w:eastAsia="Consolas" w:hAnsi="Consolas"/>
          <w:b/>
          <w:bCs/>
          <w:color w:val="1B2422"/>
          <w:sz w:val="16"/>
          <w:szCs w:val="16"/>
        </w:rPr>
        <w:t xml:space="preserve">Manitoba birth and death indexes; 1871 and 1911 censuses</w:t>
      </w:r>
    </w:p>
    <w:p>
      <w:pPr>
        <w:spacing w:after="160"/>
      </w:pPr>
      <w:r>
        <w:t xml:space="preserve"/>
      </w:r>
    </w:p>
    <w:p>
      <w:pPr>
        <w:spacing w:after="140" w:before="0" w:line="280"/>
      </w:pPr>
      <w:r>
        <w:rPr>
          <w:rFonts w:ascii="Georgia" w:cs="Georgia" w:eastAsia="Georgia" w:hAnsi="Georgia"/>
          <w:color w:val="1B2422"/>
          <w:sz w:val="21"/>
          <w:szCs w:val="21"/>
        </w:rPr>
        <w:t xml:space="preserve">The generation that left Ontario. Herbert Edward was born at Consecon, a village on the western edge of Prince Edward County, in the spring of 1869 — three months before Ontario began registering births, which is why no birth certificate exists for him. He appears instead as a two-year-old in the 1871 census, in a household with William and Mary.</w:t>
      </w:r>
    </w:p>
    <w:p>
      <w:pPr>
        <w:spacing w:after="140" w:before="0" w:line="280"/>
      </w:pPr>
      <w:r>
        <w:rPr>
          <w:rFonts w:ascii="Georgia" w:cs="Georgia" w:eastAsia="Georgia" w:hAnsi="Georgia"/>
          <w:color w:val="1B2422"/>
          <w:sz w:val="21"/>
          <w:szCs w:val="21"/>
        </w:rPr>
        <w:t xml:space="preserve">Some time before 1901 he took his family to Carman, Manitoba, a farming town in the Pembina valley southwest of Winnipeg, where all five of his children were born. In 1911 the family was enumerated in Macdonald, Manitoba.</w:t>
      </w:r>
    </w:p>
    <w:p>
      <w:pPr>
        <w:spacing w:after="140" w:before="0" w:line="280"/>
      </w:pPr>
      <w:r>
        <w:rPr>
          <w:rFonts w:ascii="Georgia" w:cs="Georgia" w:eastAsia="Georgia" w:hAnsi="Georgia"/>
          <w:color w:val="1B2422"/>
          <w:sz w:val="21"/>
          <w:szCs w:val="21"/>
        </w:rPr>
        <w:t xml:space="preserve">Then July 1933. Annie died in Winnipeg on the fifth, aged fifty-two. Herbert Edward died at Carman on the eighteenth, aged sixty-four. </w:t>
      </w:r>
      <w:r>
        <w:rPr>
          <w:rFonts w:ascii="Georgia" w:cs="Georgia" w:eastAsia="Georgia" w:hAnsi="Georgia"/>
          <w:b/>
          <w:bCs/>
          <w:color w:val="1B2422"/>
          <w:sz w:val="21"/>
          <w:szCs w:val="21"/>
        </w:rPr>
        <w:t xml:space="preserve">Thirteen days apart.</w:t>
      </w:r>
      <w:r>
        <w:rPr>
          <w:rFonts w:ascii="Georgia" w:cs="Georgia" w:eastAsia="Georgia" w:hAnsi="Georgia"/>
          <w:color w:val="1B2422"/>
          <w:sz w:val="21"/>
          <w:szCs w:val="21"/>
        </w:rPr>
        <w:t xml:space="preserve"> They are buried together at Carman. Their son Herbert Barringer was twenty-nine, and within five years he was in British Columbia.</w:t>
      </w:r>
    </w:p>
    <w:p>
      <w:pPr>
        <w:spacing w:after="60" w:before="140"/>
        <w:ind w:left="240"/>
      </w:pPr>
      <w:r>
        <w:rPr>
          <w:rFonts w:ascii="Consolas" w:cs="Consolas" w:eastAsia="Consolas" w:hAnsi="Consolas"/>
          <w:b/>
          <w:bCs/>
          <w:caps/>
          <w:color w:val="5E6B6A"/>
          <w:spacing w:val="24"/>
          <w:sz w:val="15"/>
          <w:szCs w:val="15"/>
        </w:rPr>
        <w:t xml:space="preserve">Children — all born at Carman, Manitoba</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Ivan Campbell</w:t>
      </w:r>
      <w:r>
        <w:rPr>
          <w:rFonts w:ascii="Consolas" w:cs="Consolas" w:eastAsia="Consolas" w:hAnsi="Consolas"/>
          <w:color w:val="5E6B6A"/>
          <w:sz w:val="16"/>
          <w:szCs w:val="16"/>
        </w:rPr>
        <w:t xml:space="preserve">  12 Aug 1901 – 22 Jun 1989 · m. Corinne Saint Louis, Winnipeg 1929</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William James</w:t>
      </w:r>
      <w:r>
        <w:rPr>
          <w:rFonts w:ascii="Consolas" w:cs="Consolas" w:eastAsia="Consolas" w:hAnsi="Consolas"/>
          <w:color w:val="5E6B6A"/>
          <w:sz w:val="16"/>
          <w:szCs w:val="16"/>
        </w:rPr>
        <w:t xml:space="preserve">  31 Aug 1902 – 21 Jun 1905, aged 2</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Herbert Barringer</w:t>
      </w:r>
      <w:r>
        <w:rPr>
          <w:rFonts w:ascii="Consolas" w:cs="Consolas" w:eastAsia="Consolas" w:hAnsi="Consolas"/>
          <w:color w:val="5E6B6A"/>
          <w:sz w:val="16"/>
          <w:szCs w:val="16"/>
        </w:rPr>
        <w:t xml:space="preserve">  19 Jan 1904 – 1965 · the line continues here</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Nora Kathleen</w:t>
      </w:r>
      <w:r>
        <w:rPr>
          <w:rFonts w:ascii="Consolas" w:cs="Consolas" w:eastAsia="Consolas" w:hAnsi="Consolas"/>
          <w:color w:val="5E6B6A"/>
          <w:sz w:val="16"/>
          <w:szCs w:val="16"/>
        </w:rPr>
        <w:t xml:space="preserve">  26 Sep 1905 – 14 Jun 1916, aged 10</w:t>
      </w:r>
    </w:p>
    <w:p>
      <w:pPr>
        <w:spacing w:after="30" w:line="230"/>
        <w:ind w:left="460" w:hanging="220"/>
      </w:pPr>
      <w:r>
        <w:rPr>
          <w:rFonts w:ascii="Consolas" w:cs="Consolas" w:eastAsia="Consolas" w:hAnsi="Consolas"/>
          <w:color w:val="5E6B6A"/>
          <w:sz w:val="16"/>
          <w:szCs w:val="16"/>
        </w:rPr>
        <w:t xml:space="preserve">— </w:t>
      </w:r>
      <w:r>
        <w:rPr>
          <w:rFonts w:ascii="Consolas" w:cs="Consolas" w:eastAsia="Consolas" w:hAnsi="Consolas"/>
          <w:b/>
          <w:bCs/>
          <w:color w:val="1B2422"/>
          <w:sz w:val="16"/>
          <w:szCs w:val="16"/>
        </w:rPr>
        <w:t xml:space="preserve">William Falconer</w:t>
      </w:r>
      <w:r>
        <w:rPr>
          <w:rFonts w:ascii="Consolas" w:cs="Consolas" w:eastAsia="Consolas" w:hAnsi="Consolas"/>
          <w:color w:val="5E6B6A"/>
          <w:sz w:val="16"/>
          <w:szCs w:val="16"/>
        </w:rPr>
        <w:t xml:space="preserve">  31 Aug 1908 – 1996 · m. Audrey Louise French Bossy</w:t>
      </w:r>
    </w:p>
    <w:p>
      <w:pPr>
        <w:spacing w:after="140"/>
      </w:pPr>
      <w:r>
        <w:t xml:space="preserve"/>
      </w:r>
    </w:p>
    <w:p>
      <w:pPr>
        <w:pBdr>
          <w:bottom w:val="single" w:color="C2CCCC" w:sz="4" w:space="2"/>
        </w:pBdr>
        <w:spacing w:after="160" w:before="40"/>
      </w:pPr>
      <w:r>
        <w:t xml:space="preserve"/>
      </w:r>
    </w:p>
    <w:p>
      <w:pPr>
        <w:pStyle w:val="Heading2"/>
        <w:spacing w:after="110" w:before="300"/>
      </w:pPr>
      <w:r>
        <w:rPr>
          <w:rFonts w:ascii="Georgia" w:cs="Georgia" w:eastAsia="Georgia" w:hAnsi="Georgia"/>
          <w:b/>
          <w:bCs/>
          <w:color w:val="1F4A46"/>
          <w:sz w:val="24"/>
          <w:szCs w:val="24"/>
        </w:rPr>
        <w:t xml:space="preserve">IV.  Herbert Barringer “Barrie” Robison  &amp;  Jean Lillian Lewis</w:t>
      </w:r>
    </w:p>
    <w:p>
      <w:pPr>
        <w:pBdr>
          <w:left w:val="single" w:color="1F4A46" w:sz="12" w:space="10"/>
        </w:pBdr>
        <w:spacing w:after="40" w:line="240"/>
        <w:ind w:left="240"/>
      </w:pPr>
      <w:r>
        <w:rPr>
          <w:rFonts w:ascii="Consolas" w:cs="Consolas" w:eastAsia="Consolas" w:hAnsi="Consolas"/>
          <w:color w:val="5E6B6A"/>
          <w:sz w:val="16"/>
          <w:szCs w:val="16"/>
        </w:rPr>
        <w:t xml:space="preserve">BORN      </w:t>
      </w:r>
      <w:r>
        <w:rPr>
          <w:rFonts w:ascii="Consolas" w:cs="Consolas" w:eastAsia="Consolas" w:hAnsi="Consolas"/>
          <w:b/>
          <w:bCs/>
          <w:color w:val="1B2422"/>
          <w:sz w:val="16"/>
          <w:szCs w:val="16"/>
        </w:rPr>
        <w:t xml:space="preserve">19 January 1904</w:t>
      </w:r>
      <w:r>
        <w:rPr>
          <w:rFonts w:ascii="Consolas" w:cs="Consolas" w:eastAsia="Consolas" w:hAnsi="Consolas"/>
          <w:color w:val="5E6B6A"/>
          <w:sz w:val="16"/>
          <w:szCs w:val="16"/>
        </w:rPr>
        <w:t xml:space="preserve">  Carman, Manitoba</w:t>
      </w:r>
    </w:p>
    <w:p>
      <w:pPr>
        <w:pBdr>
          <w:left w:val="single" w:color="1F4A46" w:sz="12" w:space="10"/>
        </w:pBdr>
        <w:spacing w:after="40" w:line="240"/>
        <w:ind w:left="240"/>
      </w:pPr>
      <w:r>
        <w:rPr>
          <w:rFonts w:ascii="Consolas" w:cs="Consolas" w:eastAsia="Consolas" w:hAnsi="Consolas"/>
          <w:color w:val="5E6B6A"/>
          <w:sz w:val="16"/>
          <w:szCs w:val="16"/>
        </w:rPr>
        <w:t xml:space="preserve">DIED      </w:t>
      </w:r>
      <w:r>
        <w:rPr>
          <w:rFonts w:ascii="Consolas" w:cs="Consolas" w:eastAsia="Consolas" w:hAnsi="Consolas"/>
          <w:b/>
          <w:bCs/>
          <w:color w:val="1B2422"/>
          <w:sz w:val="16"/>
          <w:szCs w:val="16"/>
        </w:rPr>
        <w:t xml:space="preserve">1965</w:t>
      </w:r>
      <w:r>
        <w:rPr>
          <w:rFonts w:ascii="Consolas" w:cs="Consolas" w:eastAsia="Consolas" w:hAnsi="Consolas"/>
          <w:color w:val="5E6B6A"/>
          <w:sz w:val="16"/>
          <w:szCs w:val="16"/>
        </w:rPr>
        <w:t xml:space="preserve">  Nakusp, British Columbia</w:t>
      </w:r>
    </w:p>
    <w:p>
      <w:pPr>
        <w:pBdr>
          <w:left w:val="single" w:color="1F4A46" w:sz="12" w:space="10"/>
        </w:pBdr>
        <w:spacing w:after="40" w:line="240"/>
        <w:ind w:left="240"/>
      </w:pPr>
      <w:r>
        <w:rPr>
          <w:rFonts w:ascii="Consolas" w:cs="Consolas" w:eastAsia="Consolas" w:hAnsi="Consolas"/>
          <w:color w:val="5E6B6A"/>
          <w:sz w:val="16"/>
          <w:szCs w:val="16"/>
        </w:rPr>
        <w:t xml:space="preserve">BURIED    </w:t>
      </w:r>
      <w:r>
        <w:rPr>
          <w:rFonts w:ascii="Consolas" w:cs="Consolas" w:eastAsia="Consolas" w:hAnsi="Consolas"/>
          <w:b/>
          <w:bCs/>
          <w:color w:val="1B2422"/>
          <w:sz w:val="16"/>
          <w:szCs w:val="16"/>
        </w:rPr>
        <w:t xml:space="preserve">Nakusp Cemetery</w:t>
      </w:r>
      <w:r>
        <w:rPr>
          <w:rFonts w:ascii="Consolas" w:cs="Consolas" w:eastAsia="Consolas" w:hAnsi="Consolas"/>
          <w:color w:val="5E6B6A"/>
          <w:sz w:val="16"/>
          <w:szCs w:val="16"/>
        </w:rPr>
        <w:t xml:space="preserve">  Women's Institute section, plot W 190</w:t>
      </w:r>
    </w:p>
    <w:p>
      <w:pPr>
        <w:pBdr>
          <w:left w:val="single" w:color="1F4A46" w:sz="12" w:space="10"/>
        </w:pBdr>
        <w:spacing w:after="40" w:line="240"/>
        <w:ind w:left="240"/>
      </w:pPr>
      <w:r>
        <w:rPr>
          <w:rFonts w:ascii="Consolas" w:cs="Consolas" w:eastAsia="Consolas" w:hAnsi="Consolas"/>
          <w:color w:val="5E6B6A"/>
          <w:sz w:val="16"/>
          <w:szCs w:val="16"/>
        </w:rPr>
        <w:t xml:space="preserve">WIFE      </w:t>
      </w:r>
      <w:r>
        <w:rPr>
          <w:rFonts w:ascii="Consolas" w:cs="Consolas" w:eastAsia="Consolas" w:hAnsi="Consolas"/>
          <w:b/>
          <w:bCs/>
          <w:color w:val="1B2422"/>
          <w:sz w:val="16"/>
          <w:szCs w:val="16"/>
        </w:rPr>
        <w:t xml:space="preserve">Jean Lillian Lewis</w:t>
      </w:r>
      <w:r>
        <w:rPr>
          <w:rFonts w:ascii="Consolas" w:cs="Consolas" w:eastAsia="Consolas" w:hAnsi="Consolas"/>
          <w:color w:val="5E6B6A"/>
          <w:sz w:val="16"/>
          <w:szCs w:val="16"/>
        </w:rPr>
        <w:t xml:space="preserve">  b. c.1910; d. 1976, Nakusp</w:t>
      </w:r>
    </w:p>
    <w:p>
      <w:pPr>
        <w:pBdr>
          <w:left w:val="single" w:color="1F4A46" w:sz="12" w:space="10"/>
        </w:pBdr>
        <w:spacing w:after="40" w:line="240"/>
        <w:ind w:left="240"/>
      </w:pPr>
      <w:r>
        <w:rPr>
          <w:rFonts w:ascii="Consolas" w:cs="Consolas" w:eastAsia="Consolas" w:hAnsi="Consolas"/>
          <w:color w:val="5E6B6A"/>
          <w:sz w:val="16"/>
          <w:szCs w:val="16"/>
        </w:rPr>
        <w:t xml:space="preserve">SOURCES   </w:t>
      </w:r>
      <w:r>
        <w:rPr>
          <w:rFonts w:ascii="Consolas" w:cs="Consolas" w:eastAsia="Consolas" w:hAnsi="Consolas"/>
          <w:b/>
          <w:bCs/>
          <w:color w:val="1B2422"/>
          <w:sz w:val="16"/>
          <w:szCs w:val="16"/>
        </w:rPr>
        <w:t xml:space="preserve">Manitoba birth index; BC death index; VDFHS cemetery transcription</w:t>
      </w:r>
    </w:p>
    <w:p>
      <w:pPr>
        <w:spacing w:after="160"/>
      </w:pPr>
      <w:r>
        <w:t xml:space="preserve"/>
      </w:r>
    </w:p>
    <w:p>
      <w:pPr>
        <w:spacing w:after="140" w:before="0" w:line="280"/>
      </w:pPr>
      <w:r>
        <w:rPr>
          <w:rFonts w:ascii="Georgia" w:cs="Georgia" w:eastAsia="Georgia" w:hAnsi="Georgia"/>
          <w:color w:val="1B2422"/>
          <w:sz w:val="21"/>
          <w:szCs w:val="21"/>
        </w:rPr>
        <w:t xml:space="preserve">The man who brought the name to British Columbia, and the reason this research was so hard. He is the only Robison buried in the Nakusp cemetery — no wife beside him, no parents, no children. A single isolated stone reading ROBISON H. Barrie 1904 1965.</w:t>
      </w:r>
    </w:p>
    <w:p>
      <w:pPr>
        <w:spacing w:after="140" w:before="0" w:line="280"/>
      </w:pPr>
      <w:r>
        <w:rPr>
          <w:rFonts w:ascii="Georgia" w:cs="Georgia" w:eastAsia="Georgia" w:hAnsi="Georgia"/>
          <w:color w:val="1B2422"/>
          <w:sz w:val="21"/>
          <w:szCs w:val="21"/>
        </w:rPr>
        <w:t xml:space="preserve">The British Columbia death index transcribes his middle name as </w:t>
      </w:r>
      <w:r>
        <w:rPr>
          <w:rFonts w:ascii="Georgia" w:cs="Georgia" w:eastAsia="Georgia" w:hAnsi="Georgia"/>
          <w:i/>
          <w:iCs/>
          <w:color w:val="1B2422"/>
          <w:sz w:val="21"/>
          <w:szCs w:val="21"/>
        </w:rPr>
        <w:t xml:space="preserve">Beringer</w:t>
      </w:r>
      <w:r>
        <w:rPr>
          <w:rFonts w:ascii="Georgia" w:cs="Georgia" w:eastAsia="Georgia" w:hAnsi="Georgia"/>
          <w:color w:val="1B2422"/>
          <w:sz w:val="21"/>
          <w:szCs w:val="21"/>
        </w:rPr>
        <w:t xml:space="preserve">, which matches no family, no place and no record anywhere. Every search built on it failed. The registered name was </w:t>
      </w:r>
      <w:r>
        <w:rPr>
          <w:rFonts w:ascii="Georgia" w:cs="Georgia" w:eastAsia="Georgia" w:hAnsi="Georgia"/>
          <w:b/>
          <w:bCs/>
          <w:color w:val="1B2422"/>
          <w:sz w:val="21"/>
          <w:szCs w:val="21"/>
        </w:rPr>
        <w:t xml:space="preserve">Barringer</w:t>
      </w:r>
      <w:r>
        <w:rPr>
          <w:rFonts w:ascii="Georgia" w:cs="Georgia" w:eastAsia="Georgia" w:hAnsi="Georgia"/>
          <w:color w:val="1B2422"/>
          <w:sz w:val="21"/>
          <w:szCs w:val="21"/>
        </w:rPr>
        <w:t xml:space="preserve"> — his grandmother's maiden name — and “Barrie” was simply what he was called.</w:t>
      </w:r>
    </w:p>
    <w:p>
      <w:pPr>
        <w:spacing w:after="140" w:before="0" w:line="280"/>
      </w:pPr>
      <w:r>
        <w:rPr>
          <w:rFonts w:ascii="Georgia" w:cs="Georgia" w:eastAsia="Georgia" w:hAnsi="Georgia"/>
          <w:color w:val="1B2422"/>
          <w:sz w:val="21"/>
          <w:szCs w:val="21"/>
        </w:rPr>
        <w:t xml:space="preserve">He married Jean Lillian Lewis around 1930, probably in Saskatchewan or Alberta; the marriage is in no Manitoba index. By 1938 they were in Golden, British Columbia, on the Columbia River. By January 1955 they were in Nakusp, where Jean took over the public library — 165 registered borrowers, 95 adults and 70 children — and ran it for twenty years. She died in 1976, the year after she stepped down.</w:t>
      </w:r>
    </w:p>
    <w:p>
      <w:pPr>
        <w:pBdr>
          <w:bottom w:val="single" w:color="C2CCCC" w:sz="4" w:space="2"/>
        </w:pBdr>
        <w:spacing w:after="160" w:before="40"/>
      </w:pPr>
      <w:r>
        <w:t xml:space="preserve"/>
      </w:r>
    </w:p>
    <w:p>
      <w:pPr>
        <w:pStyle w:val="Heading2"/>
        <w:spacing w:after="110" w:before="300"/>
      </w:pPr>
      <w:r>
        <w:rPr>
          <w:rFonts w:ascii="Georgia" w:cs="Georgia" w:eastAsia="Georgia" w:hAnsi="Georgia"/>
          <w:b/>
          <w:bCs/>
          <w:color w:val="1F4A46"/>
          <w:sz w:val="24"/>
          <w:szCs w:val="24"/>
        </w:rPr>
        <w:t xml:space="preserve">V.  William James “Bill” Robison  &amp;  Patricia Parsons</w:t>
      </w:r>
    </w:p>
    <w:p>
      <w:pPr>
        <w:pBdr>
          <w:left w:val="single" w:color="1F4A46" w:sz="12" w:space="10"/>
        </w:pBdr>
        <w:spacing w:after="40" w:line="240"/>
        <w:ind w:left="240"/>
      </w:pPr>
      <w:r>
        <w:rPr>
          <w:rFonts w:ascii="Consolas" w:cs="Consolas" w:eastAsia="Consolas" w:hAnsi="Consolas"/>
          <w:color w:val="5E6B6A"/>
          <w:sz w:val="16"/>
          <w:szCs w:val="16"/>
        </w:rPr>
        <w:t xml:space="preserve">BORN      </w:t>
      </w:r>
      <w:r>
        <w:rPr>
          <w:rFonts w:ascii="Consolas" w:cs="Consolas" w:eastAsia="Consolas" w:hAnsi="Consolas"/>
          <w:b/>
          <w:bCs/>
          <w:color w:val="1B2422"/>
          <w:sz w:val="16"/>
          <w:szCs w:val="16"/>
        </w:rPr>
        <w:t xml:space="preserve">1 August 1938</w:t>
      </w:r>
      <w:r>
        <w:rPr>
          <w:rFonts w:ascii="Consolas" w:cs="Consolas" w:eastAsia="Consolas" w:hAnsi="Consolas"/>
          <w:color w:val="5E6B6A"/>
          <w:sz w:val="16"/>
          <w:szCs w:val="16"/>
        </w:rPr>
        <w:t xml:space="preserve">  Golden, British Columbia</w:t>
      </w:r>
    </w:p>
    <w:p>
      <w:pPr>
        <w:pBdr>
          <w:left w:val="single" w:color="1F4A46" w:sz="12" w:space="10"/>
        </w:pBdr>
        <w:spacing w:after="40" w:line="240"/>
        <w:ind w:left="240"/>
      </w:pPr>
      <w:r>
        <w:rPr>
          <w:rFonts w:ascii="Consolas" w:cs="Consolas" w:eastAsia="Consolas" w:hAnsi="Consolas"/>
          <w:color w:val="5E6B6A"/>
          <w:sz w:val="16"/>
          <w:szCs w:val="16"/>
        </w:rPr>
        <w:t xml:space="preserve">DIED      </w:t>
      </w:r>
      <w:r>
        <w:rPr>
          <w:rFonts w:ascii="Consolas" w:cs="Consolas" w:eastAsia="Consolas" w:hAnsi="Consolas"/>
          <w:b/>
          <w:bCs/>
          <w:color w:val="1B2422"/>
          <w:sz w:val="16"/>
          <w:szCs w:val="16"/>
        </w:rPr>
        <w:t xml:space="preserve">11 May 2011</w:t>
      </w:r>
      <w:r>
        <w:rPr>
          <w:rFonts w:ascii="Consolas" w:cs="Consolas" w:eastAsia="Consolas" w:hAnsi="Consolas"/>
          <w:color w:val="5E6B6A"/>
          <w:sz w:val="16"/>
          <w:szCs w:val="16"/>
        </w:rPr>
        <w:t xml:space="preserve">  aged 72</w:t>
      </w:r>
    </w:p>
    <w:p>
      <w:pPr>
        <w:pBdr>
          <w:left w:val="single" w:color="1F4A46" w:sz="12" w:space="10"/>
        </w:pBdr>
        <w:spacing w:after="40" w:line="240"/>
        <w:ind w:left="240"/>
      </w:pPr>
      <w:r>
        <w:rPr>
          <w:rFonts w:ascii="Consolas" w:cs="Consolas" w:eastAsia="Consolas" w:hAnsi="Consolas"/>
          <w:color w:val="5E6B6A"/>
          <w:sz w:val="16"/>
          <w:szCs w:val="16"/>
        </w:rPr>
        <w:t xml:space="preserve">WIFE      </w:t>
      </w:r>
      <w:r>
        <w:rPr>
          <w:rFonts w:ascii="Consolas" w:cs="Consolas" w:eastAsia="Consolas" w:hAnsi="Consolas"/>
          <w:b/>
          <w:bCs/>
          <w:color w:val="1B2422"/>
          <w:sz w:val="16"/>
          <w:szCs w:val="16"/>
        </w:rPr>
        <w:t xml:space="preserve">Patricia Robison</w:t>
      </w:r>
      <w:r>
        <w:rPr>
          <w:rFonts w:ascii="Consolas" w:cs="Consolas" w:eastAsia="Consolas" w:hAnsi="Consolas"/>
          <w:color w:val="5E6B6A"/>
          <w:sz w:val="16"/>
          <w:szCs w:val="16"/>
        </w:rPr>
        <w:t xml:space="preserve">  née Parsons</w:t>
      </w:r>
    </w:p>
    <w:p>
      <w:pPr>
        <w:pBdr>
          <w:left w:val="single" w:color="1F4A46" w:sz="12" w:space="10"/>
        </w:pBdr>
        <w:spacing w:after="40" w:line="240"/>
        <w:ind w:left="240"/>
      </w:pPr>
      <w:r>
        <w:rPr>
          <w:rFonts w:ascii="Consolas" w:cs="Consolas" w:eastAsia="Consolas" w:hAnsi="Consolas"/>
          <w:color w:val="5E6B6A"/>
          <w:sz w:val="16"/>
          <w:szCs w:val="16"/>
        </w:rPr>
        <w:t xml:space="preserve">BROTHER   </w:t>
      </w:r>
      <w:r>
        <w:rPr>
          <w:rFonts w:ascii="Consolas" w:cs="Consolas" w:eastAsia="Consolas" w:hAnsi="Consolas"/>
          <w:b/>
          <w:bCs/>
          <w:color w:val="1B2422"/>
          <w:sz w:val="16"/>
          <w:szCs w:val="16"/>
        </w:rPr>
        <w:t xml:space="preserve">Bert Robison</w:t>
      </w:r>
    </w:p>
    <w:p>
      <w:pPr>
        <w:pBdr>
          <w:left w:val="single" w:color="1F4A46" w:sz="12" w:space="10"/>
        </w:pBdr>
        <w:spacing w:after="40" w:line="240"/>
        <w:ind w:left="240"/>
      </w:pPr>
      <w:r>
        <w:rPr>
          <w:rFonts w:ascii="Consolas" w:cs="Consolas" w:eastAsia="Consolas" w:hAnsi="Consolas"/>
          <w:color w:val="5E6B6A"/>
          <w:sz w:val="16"/>
          <w:szCs w:val="16"/>
        </w:rPr>
        <w:t xml:space="preserve">SOURCES   </w:t>
      </w:r>
      <w:r>
        <w:rPr>
          <w:rFonts w:ascii="Consolas" w:cs="Consolas" w:eastAsia="Consolas" w:hAnsi="Consolas"/>
          <w:b/>
          <w:bCs/>
          <w:color w:val="1B2422"/>
          <w:sz w:val="16"/>
          <w:szCs w:val="16"/>
        </w:rPr>
        <w:t xml:space="preserve">Arrow Lakes News obituary, 11 May 2011; Arrow Lakes Historical Society</w:t>
      </w:r>
    </w:p>
    <w:p>
      <w:pPr>
        <w:spacing w:after="160"/>
      </w:pPr>
      <w:r>
        <w:t xml:space="preserve"/>
      </w:r>
    </w:p>
    <w:p>
      <w:pPr>
        <w:spacing w:after="140" w:before="0" w:line="280"/>
      </w:pPr>
      <w:r>
        <w:rPr>
          <w:rFonts w:ascii="Georgia" w:cs="Georgia" w:eastAsia="Georgia" w:hAnsi="Georgia"/>
          <w:color w:val="1B2422"/>
          <w:sz w:val="21"/>
          <w:szCs w:val="21"/>
        </w:rPr>
        <w:t xml:space="preserve">Named for the uncle who died at two. Bill was born in Golden and came to Nakusp as a boy, graduating from Nakusp High School in 1956 in a class of ten. He took an education degree at UBC and came straight back, and then taught in School District 10 for more than thirty years — history, science and mathematics, later Vice-Principal at Nakusp Secondary. His obituary records that he taught three generations of children in the same town.</w:t>
      </w:r>
    </w:p>
    <w:p>
      <w:pPr>
        <w:spacing w:after="140" w:before="0" w:line="280"/>
      </w:pPr>
      <w:r>
        <w:rPr>
          <w:rFonts w:ascii="Georgia" w:cs="Georgia" w:eastAsia="Georgia" w:hAnsi="Georgia"/>
          <w:color w:val="1B2422"/>
          <w:sz w:val="21"/>
          <w:szCs w:val="21"/>
        </w:rPr>
        <w:t xml:space="preserve">After retiring in 1995 he tutored Nakusp children as much as thirty-five hours a week and never took payment for it. He was a director of the Arrow Lakes Historical Society, a Kinsmen Club officer, and in 1999 played the voice of the old pioneer Tom Abriel in the community's Pioneer Pageant. His estate left 110 items to the historical society — photographs of the sternwheeler Minto at Arrowhead in 1908, the first highways truck in 1925, Coronation Day 1937.</w:t>
      </w:r>
    </w:p>
    <w:p>
      <w:pPr>
        <w:spacing w:after="140" w:before="0" w:line="280"/>
      </w:pPr>
      <w:r>
        <w:rPr>
          <w:rFonts w:ascii="Georgia" w:cs="Georgia" w:eastAsia="Georgia" w:hAnsi="Georgia"/>
          <w:color w:val="1B2422"/>
          <w:sz w:val="21"/>
          <w:szCs w:val="21"/>
        </w:rPr>
        <w:t xml:space="preserve">The Bill Robison Memorial Award is still awarded at Nakusp Secondary; it was presented again in June 2025.</w:t>
      </w:r>
    </w:p>
    <w:p>
      <w:pPr>
        <w:pBdr>
          <w:left w:val="single" w:color="9C6B2E" w:sz="16" w:space="10"/>
        </w:pBdr>
        <w:spacing w:after="50" w:before="180" w:line="240"/>
        <w:ind w:left="240"/>
      </w:pPr>
      <w:r>
        <w:rPr>
          <w:rFonts w:ascii="Consolas" w:cs="Consolas" w:eastAsia="Consolas" w:hAnsi="Consolas"/>
          <w:b/>
          <w:bCs/>
          <w:caps/>
          <w:color w:val="9C6B2E"/>
          <w:spacing w:val="28"/>
          <w:sz w:val="15"/>
          <w:szCs w:val="15"/>
        </w:rPr>
        <w:t xml:space="preserve">The document that proved the line</w:t>
      </w:r>
    </w:p>
    <w:p>
      <w:pPr>
        <w:pBdr>
          <w:left w:val="single" w:color="9C6B2E" w:sz="16" w:space="10"/>
        </w:pBdr>
        <w:spacing w:after="200" w:line="270"/>
        <w:ind w:left="240"/>
      </w:pPr>
      <w:r>
        <w:rPr>
          <w:rFonts w:ascii="Georgia" w:cs="Georgia" w:eastAsia="Georgia" w:hAnsi="Georgia"/>
          <w:color w:val="1B2422"/>
          <w:sz w:val="20"/>
          <w:szCs w:val="20"/>
        </w:rPr>
        <w:t xml:space="preserve">The obituary's first sentence — </w:t>
      </w:r>
      <w:r>
        <w:rPr>
          <w:rFonts w:ascii="Georgia" w:cs="Georgia" w:eastAsia="Georgia" w:hAnsi="Georgia"/>
          <w:i/>
          <w:iCs/>
          <w:color w:val="1B2422"/>
          <w:sz w:val="20"/>
          <w:szCs w:val="20"/>
        </w:rPr>
        <w:t xml:space="preserve">“Bill, son of H. Barrie and Jean Robison, was born in Golden, BC on August 1st, 1938”</w:t>
      </w:r>
      <w:r>
        <w:rPr>
          <w:rFonts w:ascii="Georgia" w:cs="Georgia" w:eastAsia="Georgia" w:hAnsi="Georgia"/>
          <w:color w:val="1B2422"/>
          <w:sz w:val="20"/>
          <w:szCs w:val="20"/>
        </w:rPr>
        <w:t xml:space="preserve"> — is the only record found anywhere that states the link between generations IV and V outright. Everything else in the upper half of this tree hangs off it.</w:t>
      </w:r>
    </w:p>
    <w:p>
      <w:pPr>
        <w:pBdr>
          <w:bottom w:val="single" w:color="C2CCCC" w:sz="4" w:space="2"/>
        </w:pBdr>
        <w:spacing w:after="160" w:before="40"/>
      </w:pPr>
      <w:r>
        <w:t xml:space="preserve"/>
      </w:r>
    </w:p>
    <w:p>
      <w:pPr>
        <w:pStyle w:val="Heading2"/>
        <w:spacing w:after="110" w:before="300"/>
      </w:pPr>
      <w:r>
        <w:rPr>
          <w:rFonts w:ascii="Georgia" w:cs="Georgia" w:eastAsia="Georgia" w:hAnsi="Georgia"/>
          <w:b/>
          <w:bCs/>
          <w:color w:val="1F4A46"/>
          <w:sz w:val="24"/>
          <w:szCs w:val="24"/>
        </w:rPr>
        <w:t xml:space="preserve">VI.  Barrie Robison  and  Zane Robison</w:t>
      </w:r>
    </w:p>
    <w:p>
      <w:pPr>
        <w:pBdr>
          <w:left w:val="single" w:color="1F4A46" w:sz="12" w:space="10"/>
        </w:pBdr>
        <w:spacing w:after="40" w:line="240"/>
        <w:ind w:left="240"/>
      </w:pPr>
      <w:r>
        <w:rPr>
          <w:rFonts w:ascii="Consolas" w:cs="Consolas" w:eastAsia="Consolas" w:hAnsi="Consolas"/>
          <w:color w:val="5E6B6A"/>
          <w:sz w:val="16"/>
          <w:szCs w:val="16"/>
        </w:rPr>
        <w:t xml:space="preserve">BARRIE    </w:t>
      </w:r>
      <w:r>
        <w:rPr>
          <w:rFonts w:ascii="Consolas" w:cs="Consolas" w:eastAsia="Consolas" w:hAnsi="Consolas"/>
          <w:b/>
          <w:bCs/>
          <w:color w:val="1B2422"/>
          <w:sz w:val="16"/>
          <w:szCs w:val="16"/>
        </w:rPr>
        <w:t xml:space="preserve">b. c.1970</w:t>
      </w:r>
      <w:r>
        <w:rPr>
          <w:rFonts w:ascii="Consolas" w:cs="Consolas" w:eastAsia="Consolas" w:hAnsi="Consolas"/>
          <w:color w:val="5E6B6A"/>
          <w:sz w:val="16"/>
          <w:szCs w:val="16"/>
        </w:rPr>
        <w:t xml:space="preserve">  married to Leslie</w:t>
      </w:r>
    </w:p>
    <w:p>
      <w:pPr>
        <w:pBdr>
          <w:left w:val="single" w:color="1F4A46" w:sz="12" w:space="10"/>
        </w:pBdr>
        <w:spacing w:after="40" w:line="240"/>
        <w:ind w:left="240"/>
      </w:pPr>
      <w:r>
        <w:rPr>
          <w:rFonts w:ascii="Consolas" w:cs="Consolas" w:eastAsia="Consolas" w:hAnsi="Consolas"/>
          <w:color w:val="5E6B6A"/>
          <w:sz w:val="16"/>
          <w:szCs w:val="16"/>
        </w:rPr>
        <w:t xml:space="preserve">ZANE      </w:t>
      </w:r>
      <w:r>
        <w:rPr>
          <w:rFonts w:ascii="Consolas" w:cs="Consolas" w:eastAsia="Consolas" w:hAnsi="Consolas"/>
          <w:b/>
          <w:bCs/>
          <w:color w:val="1B2422"/>
          <w:sz w:val="16"/>
          <w:szCs w:val="16"/>
        </w:rPr>
        <w:t xml:space="preserve">b. c.1972</w:t>
      </w:r>
      <w:r>
        <w:rPr>
          <w:rFonts w:ascii="Consolas" w:cs="Consolas" w:eastAsia="Consolas" w:hAnsi="Consolas"/>
          <w:color w:val="5E6B6A"/>
          <w:sz w:val="16"/>
          <w:szCs w:val="16"/>
        </w:rPr>
        <w:t xml:space="preserve">  Nakusp Secondary, class of 1990</w:t>
      </w:r>
    </w:p>
    <w:p>
      <w:pPr>
        <w:pBdr>
          <w:left w:val="single" w:color="1F4A46" w:sz="12" w:space="10"/>
        </w:pBdr>
        <w:spacing w:after="40" w:line="240"/>
        <w:ind w:left="240"/>
      </w:pPr>
      <w:r>
        <w:rPr>
          <w:rFonts w:ascii="Consolas" w:cs="Consolas" w:eastAsia="Consolas" w:hAnsi="Consolas"/>
          <w:color w:val="5E6B6A"/>
          <w:sz w:val="16"/>
          <w:szCs w:val="16"/>
        </w:rPr>
        <w:t xml:space="preserve">SOURCES   </w:t>
      </w:r>
      <w:r>
        <w:rPr>
          <w:rFonts w:ascii="Consolas" w:cs="Consolas" w:eastAsia="Consolas" w:hAnsi="Consolas"/>
          <w:b/>
          <w:bCs/>
          <w:color w:val="1B2422"/>
          <w:sz w:val="16"/>
          <w:szCs w:val="16"/>
        </w:rPr>
        <w:t xml:space="preserve">ALHS accession 2014.018.2628; UNBC Wall of Honour; Valley Voice</w:t>
      </w:r>
    </w:p>
    <w:p>
      <w:pPr>
        <w:spacing w:after="160"/>
      </w:pPr>
      <w:r>
        <w:t xml:space="preserve"/>
      </w:r>
    </w:p>
    <w:p>
      <w:pPr>
        <w:spacing w:after="140" w:before="0" w:line="280"/>
      </w:pPr>
      <w:r>
        <w:rPr>
          <w:rFonts w:ascii="Georgia" w:cs="Georgia" w:eastAsia="Georgia" w:hAnsi="Georgia"/>
          <w:color w:val="1B2422"/>
          <w:sz w:val="21"/>
          <w:szCs w:val="21"/>
        </w:rPr>
        <w:t xml:space="preserve">The Arrow Lakes Historical Society holds a photograph taken at the Nakusp Canada Day parade on 1 July 1972, in front of the DuMont Motel on Broadway Street West. The catalogue caption reads: “Man at right is Bill Robison holding son Barrie Robison.” It is the only archival record in Nakusp that names a fourth-generation Robison of this family.</w:t>
      </w:r>
    </w:p>
    <w:p>
      <w:pPr>
        <w:spacing w:after="140" w:before="0" w:line="280"/>
      </w:pPr>
      <w:r>
        <w:rPr>
          <w:rFonts w:ascii="Georgia" w:cs="Georgia" w:eastAsia="Georgia" w:hAnsi="Georgia"/>
          <w:color w:val="1B2422"/>
          <w:sz w:val="21"/>
          <w:szCs w:val="21"/>
        </w:rPr>
        <w:t xml:space="preserve">Zane graduated from Nakusp Secondary in 1990, went north to UNBC, discovered the university had no men's basketball programme, and started one — recruiting players, raising money, and serving as player-coach. He captained the team, took a BSc in Forestry in 2000, coached the Timberwolves from 2001 to 2008, and was inducted into the UNBC Wall of Honour in 2021. There is an annual award in his name.</w:t>
      </w:r>
    </w:p>
    <w:p>
      <w:pPr>
        <w:pBdr>
          <w:bottom w:val="single" w:color="C2CCCC" w:sz="4" w:space="2"/>
        </w:pBdr>
        <w:spacing w:after="160" w:before="40"/>
      </w:pPr>
      <w:r>
        <w:t xml:space="preserve"/>
      </w:r>
    </w:p>
    <w:p>
      <w:pPr>
        <w:pStyle w:val="Heading2"/>
        <w:spacing w:after="110" w:before="300"/>
      </w:pPr>
      <w:r>
        <w:rPr>
          <w:rFonts w:ascii="Georgia" w:cs="Georgia" w:eastAsia="Georgia" w:hAnsi="Georgia"/>
          <w:b/>
          <w:bCs/>
          <w:color w:val="1F4A46"/>
          <w:sz w:val="24"/>
          <w:szCs w:val="24"/>
        </w:rPr>
        <w:t xml:space="preserve">VII.  Jacob and Nicholas</w:t>
      </w:r>
    </w:p>
    <w:p>
      <w:pPr>
        <w:pBdr>
          <w:left w:val="single" w:color="1F4A46" w:sz="12" w:space="10"/>
        </w:pBdr>
        <w:spacing w:after="40" w:line="240"/>
        <w:ind w:left="240"/>
      </w:pPr>
      <w:r>
        <w:rPr>
          <w:rFonts w:ascii="Consolas" w:cs="Consolas" w:eastAsia="Consolas" w:hAnsi="Consolas"/>
          <w:color w:val="5E6B6A"/>
          <w:sz w:val="16"/>
          <w:szCs w:val="16"/>
        </w:rPr>
        <w:t xml:space="preserve">SOURCE    </w:t>
      </w:r>
      <w:r>
        <w:rPr>
          <w:rFonts w:ascii="Consolas" w:cs="Consolas" w:eastAsia="Consolas" w:hAnsi="Consolas"/>
          <w:b/>
          <w:bCs/>
          <w:color w:val="1B2422"/>
          <w:sz w:val="16"/>
          <w:szCs w:val="16"/>
        </w:rPr>
        <w:t xml:space="preserve">named as grandsons</w:t>
      </w:r>
      <w:r>
        <w:rPr>
          <w:rFonts w:ascii="Consolas" w:cs="Consolas" w:eastAsia="Consolas" w:hAnsi="Consolas"/>
          <w:color w:val="5E6B6A"/>
          <w:sz w:val="16"/>
          <w:szCs w:val="16"/>
        </w:rPr>
        <w:t xml:space="preserve">  Arrow Lakes News obituary, 11 May 2011</w:t>
      </w:r>
    </w:p>
    <w:p>
      <w:pPr>
        <w:spacing w:after="160"/>
      </w:pPr>
      <w:r>
        <w:t xml:space="preserve"/>
      </w:r>
    </w:p>
    <w:p>
      <w:pPr>
        <w:spacing w:after="140" w:before="0" w:line="280"/>
      </w:pPr>
      <w:r>
        <w:rPr>
          <w:rFonts w:ascii="Georgia" w:cs="Georgia" w:eastAsia="Georgia" w:hAnsi="Georgia"/>
          <w:color w:val="1B2422"/>
          <w:sz w:val="21"/>
          <w:szCs w:val="21"/>
        </w:rPr>
        <w:t xml:space="preserve">The seventh generation from Samuel Robison of Prince Edward County — two hundred and some years, four provinces, and a middle name that made the whole thing findable.</w:t>
      </w:r>
    </w:p>
    <w:p>
      <w:r>
        <w:br w:type="page"/>
      </w:r>
    </w:p>
    <w:p>
      <w:pPr>
        <w:pBdr>
          <w:bottom w:val="single" w:color="C2CCCC" w:sz="6" w:space="6"/>
        </w:pBdr>
        <w:spacing w:after="60" w:before="380"/>
      </w:pPr>
      <w:r>
        <w:rPr>
          <w:rFonts w:ascii="Consolas" w:cs="Consolas" w:eastAsia="Consolas" w:hAnsi="Consolas"/>
          <w:caps/>
          <w:color w:val="5E6B6A"/>
          <w:spacing w:val="30"/>
          <w:sz w:val="15"/>
          <w:szCs w:val="15"/>
        </w:rPr>
        <w:t xml:space="preserve">04 — Confidence</w:t>
      </w:r>
    </w:p>
    <w:p>
      <w:pPr>
        <w:pStyle w:val="Heading1"/>
        <w:spacing w:after="180" w:before="420"/>
      </w:pPr>
      <w:r>
        <w:rPr>
          <w:rFonts w:ascii="Georgia" w:cs="Georgia" w:eastAsia="Georgia" w:hAnsi="Georgia"/>
          <w:b/>
          <w:bCs/>
          <w:color w:val="1B2422"/>
          <w:sz w:val="30"/>
          <w:szCs w:val="30"/>
        </w:rPr>
        <w:t xml:space="preserve">What is proven and what is inferred</w:t>
      </w:r>
    </w:p>
    <w:p>
      <w:pPr>
        <w:spacing w:after="220" w:before="0" w:line="280"/>
      </w:pPr>
      <w:r>
        <w:rPr>
          <w:rFonts w:ascii="Georgia" w:cs="Georgia" w:eastAsia="Georgia" w:hAnsi="Georgia"/>
          <w:color w:val="1B2422"/>
          <w:sz w:val="21"/>
          <w:szCs w:val="21"/>
        </w:rPr>
        <w:t xml:space="preserve">Genealogy earns its authority by being explicit about the difference between a document that states a fact and a chain of reasoning that makes it likely. Here is the honest accounting, link by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1820"/>
        <w:gridCol w:w="6120"/>
      </w:tblGrid>
      <w:tr>
        <w:trPr>
          <w:tblHeader/>
        </w:trPr>
        <w:tc>
          <w:tcPr>
            <w:tcW w:type="dxa" w:w="142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Link</w:t>
            </w:r>
          </w:p>
        </w:tc>
        <w:tc>
          <w:tcPr>
            <w:tcW w:type="dxa" w:w="182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Standing</w:t>
            </w:r>
          </w:p>
        </w:tc>
        <w:tc>
          <w:tcPr>
            <w:tcW w:type="dxa" w:w="612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Resting on</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VI ← V</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Documented</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2011 obituary names Barrie and Zane as Bill's sons; ALHS photo caption of 1972</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V ← IV</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Documented</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Obituary states Bill was “son of H. Barrie and Jean Robison”</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IV ← III</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Documented</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Manitoba birth index: Herbert, 19 Jan 1904, Carman, in a coherent sibling set with parents named</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III ← II</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9C6B2E"/>
                <w:sz w:val="19"/>
                <w:szCs w:val="19"/>
              </w:rPr>
              <w:t xml:space="preserve">Strong inference</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1871 census: William, Mary and two-year-old Herbert on consecutive record IDs, twice indexed; plus the 1865 Robison–Barringer marriage in the same county. No record names Herbert's parents outright.</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II ← I</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9C6B2E"/>
                <w:sz w:val="19"/>
                <w:szCs w:val="19"/>
              </w:rPr>
              <w:t xml:space="preserve">Strong inference</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William b. c.1838 in Samuel's household in both 1851 and 1861, at consecutive record IDs</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Jane Buchanan</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9C6B2E"/>
                <w:sz w:val="19"/>
                <w:szCs w:val="19"/>
              </w:rPr>
              <w:t xml:space="preserve">Strong inference</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Alternate name in the 1851 index, corroborated by a lone James Buchanan enumerated with the family</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Barringer</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1B2422"/>
                <w:sz w:val="19"/>
                <w:szCs w:val="19"/>
              </w:rPr>
              <w:t xml:space="preserve">Documented</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Ontario marriage register 897495, and the family's own confirmation of the spelling</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I ← ?</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5E6B6A"/>
                <w:sz w:val="19"/>
                <w:szCs w:val="19"/>
              </w:rPr>
              <w:t xml:space="preserve">Open</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Samuel's father is in no name-indexed source. Dead before 1851.</w:t>
            </w:r>
          </w:p>
        </w:tc>
      </w:tr>
      <w:tr>
        <w:tc>
          <w:tcPr>
            <w:tcW w:type="dxa" w:w="14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Consolas" w:cs="Consolas" w:eastAsia="Consolas" w:hAnsi="Consolas"/>
                <w:color w:val="1B2422"/>
                <w:sz w:val="16"/>
                <w:szCs w:val="16"/>
              </w:rPr>
              <w:t xml:space="preserve">Clan Gunn</w:t>
            </w:r>
          </w:p>
        </w:tc>
        <w:tc>
          <w:tcPr>
            <w:tcW w:type="dxa" w:w="18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b/>
                <w:bCs/>
                <w:color w:val="5E6B6A"/>
                <w:sz w:val="19"/>
                <w:szCs w:val="19"/>
              </w:rPr>
              <w:t xml:space="preserve">Unsupported</w:t>
            </w:r>
          </w:p>
        </w:tc>
        <w:tc>
          <w:tcPr>
            <w:tcW w:type="dxa" w:w="612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Tradition only; the documentary record points elsewhere — see section 05</w:t>
            </w:r>
          </w:p>
        </w:tc>
      </w:tr>
    </w:tbl>
    <w:p>
      <w:pPr>
        <w:pBdr>
          <w:bottom w:val="single" w:color="C2CCCC" w:sz="6" w:space="6"/>
        </w:pBdr>
        <w:spacing w:after="60" w:before="380"/>
      </w:pPr>
      <w:r>
        <w:rPr>
          <w:rFonts w:ascii="Consolas" w:cs="Consolas" w:eastAsia="Consolas" w:hAnsi="Consolas"/>
          <w:caps/>
          <w:color w:val="5E6B6A"/>
          <w:spacing w:val="30"/>
          <w:sz w:val="15"/>
          <w:szCs w:val="15"/>
        </w:rPr>
        <w:t xml:space="preserve">05 — The tradition</w:t>
      </w:r>
    </w:p>
    <w:p>
      <w:pPr>
        <w:pStyle w:val="Heading1"/>
        <w:spacing w:after="180" w:before="420"/>
      </w:pPr>
      <w:r>
        <w:rPr>
          <w:rFonts w:ascii="Georgia" w:cs="Georgia" w:eastAsia="Georgia" w:hAnsi="Georgia"/>
          <w:b/>
          <w:bCs/>
          <w:color w:val="1B2422"/>
          <w:sz w:val="30"/>
          <w:szCs w:val="30"/>
        </w:rPr>
        <w:t xml:space="preserve">On the Gunn question</w:t>
      </w:r>
    </w:p>
    <w:p>
      <w:pPr>
        <w:spacing w:after="140" w:before="0" w:line="280"/>
      </w:pPr>
      <w:r>
        <w:rPr>
          <w:rFonts w:ascii="Georgia" w:cs="Georgia" w:eastAsia="Georgia" w:hAnsi="Georgia"/>
          <w:color w:val="1B2422"/>
          <w:sz w:val="21"/>
          <w:szCs w:val="21"/>
        </w:rPr>
        <w:t xml:space="preserve">The family tradition holds that the Robisons are of Clan Gunn. That claim is real in one specific sense and unsupported in another, and the two are worth keeping apart.</w:t>
      </w:r>
    </w:p>
    <w:p>
      <w:pPr>
        <w:spacing w:after="140" w:before="0" w:line="280"/>
      </w:pPr>
      <w:r>
        <w:rPr>
          <w:rFonts w:ascii="Georgia" w:cs="Georgia" w:eastAsia="Georgia" w:hAnsi="Georgia"/>
          <w:b/>
          <w:bCs/>
          <w:color w:val="1B2422"/>
          <w:sz w:val="21"/>
          <w:szCs w:val="21"/>
        </w:rPr>
        <w:t xml:space="preserve">It is real as an affiliation. </w:t>
      </w:r>
      <w:r>
        <w:rPr>
          <w:rFonts w:ascii="Georgia" w:cs="Georgia" w:eastAsia="Georgia" w:hAnsi="Georgia"/>
          <w:color w:val="1B2422"/>
          <w:sz w:val="21"/>
          <w:szCs w:val="21"/>
        </w:rPr>
        <w:t xml:space="preserve">Robison and Robson both appear on the sept list of Clan Gunn recognised by the Chief and Clan Council, on both the Scottish and North American societies' rolls. The tradition traces them to Robert, a son of George Gunn the Crowner of Caithness — </w:t>
      </w:r>
      <w:r>
        <w:rPr>
          <w:rFonts w:ascii="Georgia" w:cs="Georgia" w:eastAsia="Georgia" w:hAnsi="Georgia"/>
          <w:i/>
          <w:iCs/>
          <w:color w:val="1B2422"/>
          <w:sz w:val="21"/>
          <w:szCs w:val="21"/>
        </w:rPr>
        <w:t xml:space="preserve">Am Bràisdeach Mòr</w:t>
      </w:r>
      <w:r>
        <w:rPr>
          <w:rFonts w:ascii="Georgia" w:cs="Georgia" w:eastAsia="Georgia" w:hAnsi="Georgia"/>
          <w:color w:val="1B2422"/>
          <w:sz w:val="21"/>
          <w:szCs w:val="21"/>
        </w:rPr>
        <w:t xml:space="preserve">, the great brooch-wearer — killed by the Keiths at the chapel of St Tayre around 1464. The Robson Gunns held Braemore in southern Caithness. And unusually for a sept claim, there is early corroboration: Sir Robert Gordon, writing about 1618, records </w:t>
      </w:r>
      <w:r>
        <w:rPr>
          <w:rFonts w:ascii="Georgia" w:cs="Georgia" w:eastAsia="Georgia" w:hAnsi="Georgia"/>
          <w:i/>
          <w:iCs/>
          <w:color w:val="1B2422"/>
          <w:sz w:val="21"/>
          <w:szCs w:val="21"/>
        </w:rPr>
        <w:t xml:space="preserve">“John Robson, chieftain of Clangun in Catteness.”</w:t>
      </w:r>
      <w:r>
        <w:rPr>
          <w:rFonts w:ascii="Georgia" w:cs="Georgia" w:eastAsia="Georgia" w:hAnsi="Georgia"/>
          <w:color w:val="1B2422"/>
          <w:sz w:val="21"/>
          <w:szCs w:val="21"/>
        </w:rPr>
        <w:t xml:space="preserve"> That is a Robson leading Clan Gunn two centuries before Victorian tartan merchants began inventing sept lists wholesale.</w:t>
      </w:r>
    </w:p>
    <w:p>
      <w:pPr>
        <w:spacing w:after="140" w:before="0" w:line="280"/>
      </w:pPr>
      <w:r>
        <w:rPr>
          <w:rFonts w:ascii="Georgia" w:cs="Georgia" w:eastAsia="Georgia" w:hAnsi="Georgia"/>
          <w:b/>
          <w:bCs/>
          <w:color w:val="1B2422"/>
          <w:sz w:val="21"/>
          <w:szCs w:val="21"/>
        </w:rPr>
        <w:t xml:space="preserve">It is unsupported as a pedigree. </w:t>
      </w:r>
      <w:r>
        <w:rPr>
          <w:rFonts w:ascii="Georgia" w:cs="Georgia" w:eastAsia="Georgia" w:hAnsi="Georgia"/>
          <w:color w:val="1B2422"/>
          <w:sz w:val="21"/>
          <w:szCs w:val="21"/>
        </w:rPr>
        <w:t xml:space="preserve">Sept membership is an affiliation of surname, not proof of descent. And the documentary trail runs the other way. Every Robison living in Prince Edward County in 1861 was born in Canada — filters for Scotland, Ireland, England and the United States each returned nothing. Samuel was born in Upper Canada around 1802, which puts his father's arrival before that, in the window when Prince Edward County was being settled by United Empire Loyalists out of New York and by Quakers from Duchess County. There is no nineteenth-century Scottish emigration in this line to hang a Caithness origin on.</w:t>
      </w:r>
    </w:p>
    <w:p>
      <w:pPr>
        <w:spacing w:after="140" w:before="0" w:line="280"/>
      </w:pPr>
      <w:r>
        <w:rPr>
          <w:rFonts w:ascii="Georgia" w:cs="Georgia" w:eastAsia="Georgia" w:hAnsi="Georgia"/>
          <w:color w:val="1B2422"/>
          <w:sz w:val="21"/>
          <w:szCs w:val="21"/>
        </w:rPr>
        <w:t xml:space="preserve">There is also a second, entirely separate origin for the surname: the Robsons of North Tynedale, one of the four riding clans of the Anglo-Scottish border, with their stronghold at Falstone in Northumberland. They are the larger group, and they are not Gunns.</w:t>
      </w:r>
    </w:p>
    <w:p>
      <w:pPr>
        <w:pBdr>
          <w:left w:val="single" w:color="9C6B2E" w:sz="16" w:space="10"/>
        </w:pBdr>
        <w:spacing w:after="50" w:before="180" w:line="240"/>
        <w:ind w:left="240"/>
      </w:pPr>
      <w:r>
        <w:rPr>
          <w:rFonts w:ascii="Consolas" w:cs="Consolas" w:eastAsia="Consolas" w:hAnsi="Consolas"/>
          <w:b/>
          <w:bCs/>
          <w:caps/>
          <w:color w:val="9C6B2E"/>
          <w:spacing w:val="28"/>
          <w:sz w:val="15"/>
          <w:szCs w:val="15"/>
        </w:rPr>
        <w:t xml:space="preserve">How this actually gets settled</w:t>
      </w:r>
    </w:p>
    <w:p>
      <w:pPr>
        <w:pBdr>
          <w:left w:val="single" w:color="9C6B2E" w:sz="16" w:space="10"/>
        </w:pBdr>
        <w:spacing w:after="200" w:line="270"/>
        <w:ind w:left="240"/>
      </w:pPr>
      <w:r>
        <w:rPr>
          <w:rFonts w:ascii="Georgia" w:cs="Georgia" w:eastAsia="Georgia" w:hAnsi="Georgia"/>
          <w:color w:val="1B2422"/>
          <w:sz w:val="20"/>
          <w:szCs w:val="20"/>
        </w:rPr>
        <w:t xml:space="preserve">Not by a sept list. Either find the immigrant ancestor's county of origin in a land petition — Caithness or Sutherland would vindicate the tradition; Roxburghshire, Berwickshire or Northumberland would not — or take a Y-DNA test and compare it against the Clan Gunn DNA project. A Y-chromosome distinguishes a Norse-Gaelic Caithness signature from a Border Robson one in a way no clan roll ever can, and it is the one route that does not depend on a document surviving.</w:t>
      </w:r>
    </w:p>
    <w:p>
      <w:r>
        <w:br w:type="page"/>
      </w:r>
    </w:p>
    <w:p>
      <w:pPr>
        <w:pBdr>
          <w:bottom w:val="single" w:color="C2CCCC" w:sz="6" w:space="6"/>
        </w:pBdr>
        <w:spacing w:after="60" w:before="380"/>
      </w:pPr>
      <w:r>
        <w:rPr>
          <w:rFonts w:ascii="Consolas" w:cs="Consolas" w:eastAsia="Consolas" w:hAnsi="Consolas"/>
          <w:caps/>
          <w:color w:val="5E6B6A"/>
          <w:spacing w:val="30"/>
          <w:sz w:val="15"/>
          <w:szCs w:val="15"/>
        </w:rPr>
        <w:t xml:space="preserve">06 — The next document</w:t>
      </w:r>
    </w:p>
    <w:p>
      <w:pPr>
        <w:pStyle w:val="Heading1"/>
        <w:spacing w:after="180" w:before="420"/>
      </w:pPr>
      <w:r>
        <w:rPr>
          <w:rFonts w:ascii="Georgia" w:cs="Georgia" w:eastAsia="Georgia" w:hAnsi="Georgia"/>
          <w:b/>
          <w:bCs/>
          <w:color w:val="1B2422"/>
          <w:sz w:val="30"/>
          <w:szCs w:val="30"/>
        </w:rPr>
        <w:t xml:space="preserve">Where the line breaks, and how to break through</w:t>
      </w:r>
    </w:p>
    <w:p>
      <w:pPr>
        <w:spacing w:after="140" w:before="0" w:line="280"/>
      </w:pPr>
      <w:r>
        <w:rPr>
          <w:rFonts w:ascii="Georgia" w:cs="Georgia" w:eastAsia="Georgia" w:hAnsi="Georgia"/>
          <w:color w:val="1B2422"/>
          <w:sz w:val="21"/>
          <w:szCs w:val="21"/>
        </w:rPr>
        <w:t xml:space="preserve">Samuel Robison's father is not merely un-found; he is established as absent. Three censuses, sixty years of Ontario death registrations, four spellings of the surname and three counties were checked, and no Robison, Robinson, Robeson or Robson born before 1793 appears anywhere in the Bay of Quinte core. He died before 1851 and left no name-indexed trace.</w:t>
      </w:r>
    </w:p>
    <w:p>
      <w:pPr>
        <w:spacing w:after="220" w:before="0" w:line="280"/>
      </w:pPr>
      <w:r>
        <w:rPr>
          <w:rFonts w:ascii="Georgia" w:cs="Georgia" w:eastAsia="Georgia" w:hAnsi="Georgia"/>
          <w:color w:val="1B2422"/>
          <w:sz w:val="21"/>
          <w:szCs w:val="21"/>
        </w:rPr>
        <w:t xml:space="preserve">He can almost certainly still be found, but only in records that require a person at a browser or a reading-room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Source</w:t>
            </w:r>
          </w:p>
        </w:tc>
        <w:tc>
          <w:tcPr>
            <w:tcW w:type="dxa" w:w="6160"/>
            <w:tcBorders>
              <w:top w:val="single" w:color="C2CCCC" w:sz="2"/>
              <w:left w:val="nil"/>
              <w:bottom w:val="single" w:color="C2CCCC" w:sz="2"/>
              <w:right w:val="nil"/>
            </w:tcBorders>
            <w:shd w:fill="EDF1F1" w:color="auto" w:val="clear"/>
            <w:tcMar>
              <w:top w:type="dxa" w:w="90"/>
              <w:left w:type="dxa" w:w="130"/>
              <w:bottom w:type="dxa" w:w="90"/>
              <w:right w:type="dxa" w:w="130"/>
            </w:tcMar>
          </w:tcPr>
          <w:p>
            <w:pPr>
              <w:spacing w:after="0" w:line="220"/>
            </w:pPr>
            <w:r>
              <w:rPr>
                <w:rFonts w:ascii="Consolas" w:cs="Consolas" w:eastAsia="Consolas" w:hAnsi="Consolas"/>
                <w:b/>
                <w:bCs/>
                <w:caps/>
                <w:color w:val="5E6B6A"/>
                <w:spacing w:val="24"/>
                <w:sz w:val="15"/>
                <w:szCs w:val="15"/>
              </w:rPr>
              <w:t xml:space="preserve">What it would give</w:t>
            </w:r>
          </w:p>
        </w:tc>
      </w:tr>
      <w:tr>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Upper Canada Land Petitions — Library and Archives Canada, RG 1 L3, “R” bundles</w:t>
            </w:r>
          </w:p>
        </w:tc>
        <w:tc>
          <w:tcPr>
            <w:tcW w:type="dxa" w:w="61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The single best prospect. Three Robison brothers farming adjoining lots implies a father's patent or a will dividing the farm. A petition would name him and state where he came from.</w:t>
            </w:r>
          </w:p>
        </w:tc>
      </w:tr>
      <w:tr>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Prince Edward County surrogate wills — Archives of Ontario</w:t>
            </w:r>
          </w:p>
        </w:tc>
        <w:tc>
          <w:tcPr>
            <w:tcW w:type="dxa" w:w="61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Samuel died in 1875 leaving land; a will would name his children and possibly his father's estate.</w:t>
            </w:r>
          </w:p>
        </w:tc>
      </w:tr>
      <w:tr>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Consecon, Hillier and Ameliasburgh cemetery transcriptions</w:t>
            </w:r>
          </w:p>
        </w:tc>
        <w:tc>
          <w:tcPr>
            <w:tcW w:type="dxa" w:w="61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Samuel d. 1875 and Jane should have stones giving exact dates; stones often carry a wife's maiden name, and family plots cluster.</w:t>
            </w:r>
          </w:p>
        </w:tc>
      </w:tr>
      <w:tr>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1842 Census of Canada West</w:t>
            </w:r>
          </w:p>
        </w:tc>
        <w:tc>
          <w:tcPr>
            <w:tcW w:type="dxa" w:w="61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The one enumeration between the father's arrival and his death.</w:t>
            </w:r>
          </w:p>
        </w:tc>
      </w:tr>
      <w:tr>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BC Archives vital-events index — free, but blocked to automated access</w:t>
            </w:r>
          </w:p>
        </w:tc>
        <w:tc>
          <w:tcPr>
            <w:tcW w:type="dxa" w:w="61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Registration numbers for Herbert Barringer (1965) and Jean Lillian (1976). Ordering the death registrations would confirm parents and give Jean's maiden name from a primary source.</w:t>
            </w:r>
          </w:p>
        </w:tc>
      </w:tr>
      <w:tr>
        <w:tc>
          <w:tcPr>
            <w:tcW w:type="dxa" w:w="320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Arrow Lakes Historical Society, Nakusp — they accessioned Bill's estate in 2011</w:t>
            </w:r>
          </w:p>
        </w:tc>
        <w:tc>
          <w:tcPr>
            <w:tcW w:type="dxa" w:w="6160"/>
            <w:tcBorders>
              <w:top w:val="single" w:color="C2CCCC" w:sz="2"/>
              <w:left w:val="nil"/>
              <w:bottom w:val="single" w:color="C2CCCC" w:sz="2"/>
              <w:right w:val="nil"/>
            </w:tcBorders>
            <w:tcMar>
              <w:top w:type="dxa" w:w="90"/>
              <w:left w:type="dxa" w:w="130"/>
              <w:bottom w:type="dxa" w:w="90"/>
              <w:right w:type="dxa" w:w="130"/>
            </w:tcMar>
          </w:tcPr>
          <w:p>
            <w:pPr>
              <w:spacing w:after="0" w:line="240"/>
            </w:pPr>
            <w:r>
              <w:rPr>
                <w:rFonts w:ascii="Georgia" w:cs="Georgia" w:eastAsia="Georgia" w:hAnsi="Georgia"/>
                <w:color w:val="1B2422"/>
                <w:sz w:val="19"/>
                <w:szCs w:val="19"/>
              </w:rPr>
              <w:t xml:space="preserve">Bill's obituary file, Bert's full name, Jean Lillian's 1976 obituary, and the 1965 Arrow Lakes News notice for Herbert Barringer. They will simply know this family.</w:t>
            </w:r>
          </w:p>
        </w:tc>
      </w:tr>
    </w:tbl>
    <w:p>
      <w:pPr>
        <w:spacing w:after="200"/>
      </w:pPr>
      <w:r>
        <w:t xml:space="preserve"/>
      </w:r>
    </w:p>
    <w:p>
      <w:pPr>
        <w:pBdr>
          <w:left w:val="single" w:color="9C6B2E" w:sz="16" w:space="10"/>
        </w:pBdr>
        <w:spacing w:after="50" w:before="180" w:line="240"/>
        <w:ind w:left="240"/>
      </w:pPr>
      <w:r>
        <w:rPr>
          <w:rFonts w:ascii="Consolas" w:cs="Consolas" w:eastAsia="Consolas" w:hAnsi="Consolas"/>
          <w:b/>
          <w:bCs/>
          <w:caps/>
          <w:color w:val="9C6B2E"/>
          <w:spacing w:val="28"/>
          <w:sz w:val="15"/>
          <w:szCs w:val="15"/>
        </w:rPr>
        <w:t xml:space="preserve">A warning for whoever picks this up</w:t>
      </w:r>
    </w:p>
    <w:p>
      <w:pPr>
        <w:pBdr>
          <w:left w:val="single" w:color="9C6B2E" w:sz="16" w:space="10"/>
        </w:pBdr>
        <w:spacing w:after="200" w:line="270"/>
        <w:ind w:left="240"/>
      </w:pPr>
      <w:r>
        <w:rPr>
          <w:rFonts w:ascii="Georgia" w:cs="Georgia" w:eastAsia="Georgia" w:hAnsi="Georgia"/>
          <w:color w:val="1B2422"/>
          <w:sz w:val="20"/>
          <w:szCs w:val="20"/>
        </w:rPr>
        <w:t xml:space="preserve">The surname is indexed inconsistently, and worse than “Robison versus Robinson.” Within a single census page, Samuel is indexed as </w:t>
      </w:r>
      <w:r>
        <w:rPr>
          <w:rFonts w:ascii="Georgia" w:cs="Georgia" w:eastAsia="Georgia" w:hAnsi="Georgia"/>
          <w:b/>
          <w:bCs/>
          <w:color w:val="1B2422"/>
          <w:sz w:val="20"/>
          <w:szCs w:val="20"/>
        </w:rPr>
        <w:t xml:space="preserve">Robison</w:t>
      </w:r>
      <w:r>
        <w:rPr>
          <w:rFonts w:ascii="Georgia" w:cs="Georgia" w:eastAsia="Georgia" w:hAnsi="Georgia"/>
          <w:color w:val="1B2422"/>
          <w:sz w:val="20"/>
          <w:szCs w:val="20"/>
        </w:rPr>
        <w:t xml:space="preserve">, his wife and children as </w:t>
      </w:r>
      <w:r>
        <w:rPr>
          <w:rFonts w:ascii="Georgia" w:cs="Georgia" w:eastAsia="Georgia" w:hAnsi="Georgia"/>
          <w:b/>
          <w:bCs/>
          <w:color w:val="1B2422"/>
          <w:sz w:val="20"/>
          <w:szCs w:val="20"/>
        </w:rPr>
        <w:t xml:space="preserve">Robinson</w:t>
      </w:r>
      <w:r>
        <w:rPr>
          <w:rFonts w:ascii="Georgia" w:cs="Georgia" w:eastAsia="Georgia" w:hAnsi="Georgia"/>
          <w:color w:val="1B2422"/>
          <w:sz w:val="20"/>
          <w:szCs w:val="20"/>
        </w:rPr>
        <w:t xml:space="preserve">, and his probable brother as </w:t>
      </w:r>
      <w:r>
        <w:rPr>
          <w:rFonts w:ascii="Georgia" w:cs="Georgia" w:eastAsia="Georgia" w:hAnsi="Georgia"/>
          <w:b/>
          <w:bCs/>
          <w:color w:val="1B2422"/>
          <w:sz w:val="20"/>
          <w:szCs w:val="20"/>
        </w:rPr>
        <w:t xml:space="preserve">Robeson</w:t>
      </w:r>
      <w:r>
        <w:rPr>
          <w:rFonts w:ascii="Georgia" w:cs="Georgia" w:eastAsia="Georgia" w:hAnsi="Georgia"/>
          <w:color w:val="1B2422"/>
          <w:sz w:val="20"/>
          <w:szCs w:val="20"/>
        </w:rPr>
        <w:t xml:space="preserve">. A search that runs only one spelling silently misses two-thirds of the family. In Manitoba the given names are garbled too — Herbert Barringer appears as “Burre Robison” in 1911 and “Herbert B Robinson” in 1916.</w:t>
      </w:r>
    </w:p>
    <w:p>
      <w:pPr>
        <w:pBdr>
          <w:bottom w:val="single" w:color="C2CCCC" w:sz="6" w:space="6"/>
        </w:pBdr>
        <w:spacing w:after="60" w:before="380"/>
      </w:pPr>
      <w:r>
        <w:rPr>
          <w:rFonts w:ascii="Consolas" w:cs="Consolas" w:eastAsia="Consolas" w:hAnsi="Consolas"/>
          <w:caps/>
          <w:color w:val="5E6B6A"/>
          <w:spacing w:val="30"/>
          <w:sz w:val="15"/>
          <w:szCs w:val="15"/>
        </w:rPr>
        <w:t xml:space="preserve">07 — Apparatus</w:t>
      </w:r>
    </w:p>
    <w:p>
      <w:pPr>
        <w:pStyle w:val="Heading1"/>
        <w:spacing w:after="180" w:before="420"/>
      </w:pPr>
      <w:r>
        <w:rPr>
          <w:rFonts w:ascii="Georgia" w:cs="Georgia" w:eastAsia="Georgia" w:hAnsi="Georgia"/>
          <w:b/>
          <w:bCs/>
          <w:color w:val="1B2422"/>
          <w:sz w:val="30"/>
          <w:szCs w:val="30"/>
        </w:rPr>
        <w:t xml:space="preserve">Sources</w:t>
      </w:r>
    </w:p>
    <w:p>
      <w:pPr>
        <w:spacing w:after="80" w:line="240"/>
        <w:ind w:left="460" w:hanging="460"/>
      </w:pPr>
      <w:r>
        <w:rPr>
          <w:rFonts w:ascii="Consolas" w:cs="Consolas" w:eastAsia="Consolas" w:hAnsi="Consolas"/>
          <w:color w:val="5E6B6A"/>
          <w:sz w:val="16"/>
          <w:szCs w:val="16"/>
        </w:rPr>
        <w:t xml:space="preserve">01   </w:t>
      </w:r>
      <w:r>
        <w:rPr>
          <w:rFonts w:ascii="Georgia" w:cs="Georgia" w:eastAsia="Georgia" w:hAnsi="Georgia"/>
          <w:b/>
          <w:bCs/>
          <w:color w:val="1B2422"/>
          <w:sz w:val="19"/>
          <w:szCs w:val="19"/>
        </w:rPr>
        <w:t xml:space="preserve">Nakusp Cemetery burial list.</w:t>
      </w:r>
      <w:r>
        <w:rPr>
          <w:rFonts w:ascii="Georgia" w:cs="Georgia" w:eastAsia="Georgia" w:hAnsi="Georgia"/>
          <w:color w:val="1B2422"/>
          <w:sz w:val="19"/>
          <w:szCs w:val="19"/>
        </w:rPr>
        <w:t xml:space="preserve"> Vernon &amp; District Family History Society transcription. The entry W 190 ROBISON H. Barrie 1904 1965, and the negative finding that it is the only Robison in the register. vdfhs.com</w:t>
      </w:r>
    </w:p>
    <w:p>
      <w:pPr>
        <w:spacing w:after="80" w:line="240"/>
        <w:ind w:left="460" w:hanging="460"/>
      </w:pPr>
      <w:r>
        <w:rPr>
          <w:rFonts w:ascii="Consolas" w:cs="Consolas" w:eastAsia="Consolas" w:hAnsi="Consolas"/>
          <w:color w:val="5E6B6A"/>
          <w:sz w:val="16"/>
          <w:szCs w:val="16"/>
        </w:rPr>
        <w:t xml:space="preserve">02   </w:t>
      </w:r>
      <w:r>
        <w:rPr>
          <w:rFonts w:ascii="Georgia" w:cs="Georgia" w:eastAsia="Georgia" w:hAnsi="Georgia"/>
          <w:b/>
          <w:bCs/>
          <w:color w:val="1B2422"/>
          <w:sz w:val="19"/>
          <w:szCs w:val="19"/>
        </w:rPr>
        <w:t xml:space="preserve">Arrow Lakes News,</w:t>
      </w:r>
      <w:r>
        <w:rPr>
          <w:rFonts w:ascii="Georgia" w:cs="Georgia" w:eastAsia="Georgia" w:hAnsi="Georgia"/>
          <w:color w:val="1B2422"/>
          <w:sz w:val="19"/>
          <w:szCs w:val="19"/>
        </w:rPr>
        <w:t xml:space="preserve"> obituary of William Robison, 11 May 2011. Names parents, sons, grandsons and brother; gives birth at Golden, BC. arrowlakesnews.com</w:t>
      </w:r>
    </w:p>
    <w:p>
      <w:pPr>
        <w:spacing w:after="80" w:line="240"/>
        <w:ind w:left="460" w:hanging="460"/>
      </w:pPr>
      <w:r>
        <w:rPr>
          <w:rFonts w:ascii="Consolas" w:cs="Consolas" w:eastAsia="Consolas" w:hAnsi="Consolas"/>
          <w:color w:val="5E6B6A"/>
          <w:sz w:val="16"/>
          <w:szCs w:val="16"/>
        </w:rPr>
        <w:t xml:space="preserve">03   </w:t>
      </w:r>
      <w:r>
        <w:rPr>
          <w:rFonts w:ascii="Georgia" w:cs="Georgia" w:eastAsia="Georgia" w:hAnsi="Georgia"/>
          <w:b/>
          <w:bCs/>
          <w:color w:val="1B2422"/>
          <w:sz w:val="19"/>
          <w:szCs w:val="19"/>
        </w:rPr>
        <w:t xml:space="preserve">Manitoba Vital Statistics indexes</w:t>
      </w:r>
      <w:r>
        <w:rPr>
          <w:rFonts w:ascii="Georgia" w:cs="Georgia" w:eastAsia="Georgia" w:hAnsi="Georgia"/>
          <w:color w:val="1B2422"/>
          <w:sz w:val="19"/>
          <w:szCs w:val="19"/>
        </w:rPr>
        <w:t xml:space="preserve"> — births 1870–1925, deaths 1871–1951. Herbert b. 19 Jan 1904 Carman and the full sibling set; Herbert Edward d. 18 Jul 1933 Carman; Anna d. 5 Jul 1933 Winnipeg.</w:t>
      </w:r>
    </w:p>
    <w:p>
      <w:pPr>
        <w:spacing w:after="80" w:line="240"/>
        <w:ind w:left="460" w:hanging="460"/>
      </w:pPr>
      <w:r>
        <w:rPr>
          <w:rFonts w:ascii="Consolas" w:cs="Consolas" w:eastAsia="Consolas" w:hAnsi="Consolas"/>
          <w:color w:val="5E6B6A"/>
          <w:sz w:val="16"/>
          <w:szCs w:val="16"/>
        </w:rPr>
        <w:t xml:space="preserve">04   </w:t>
      </w:r>
      <w:r>
        <w:rPr>
          <w:rFonts w:ascii="Georgia" w:cs="Georgia" w:eastAsia="Georgia" w:hAnsi="Georgia"/>
          <w:b/>
          <w:bCs/>
          <w:color w:val="1B2422"/>
          <w:sz w:val="19"/>
          <w:szCs w:val="19"/>
        </w:rPr>
        <w:t xml:space="preserve">British Columbia Death Index, 1872–1990.</w:t>
      </w:r>
      <w:r>
        <w:rPr>
          <w:rFonts w:ascii="Georgia" w:cs="Georgia" w:eastAsia="Georgia" w:hAnsi="Georgia"/>
          <w:color w:val="1B2422"/>
          <w:sz w:val="19"/>
          <w:szCs w:val="19"/>
        </w:rPr>
        <w:t xml:space="preserve"> Herbert (transcribed “Beringer”) Robison, 1965, Nakusp; Jean Lillian Robison, 1976, Nakusp — the only two Robison deaths registered at Nakusp in 118 years.</w:t>
      </w:r>
    </w:p>
    <w:p>
      <w:pPr>
        <w:spacing w:after="80" w:line="240"/>
        <w:ind w:left="460" w:hanging="460"/>
      </w:pPr>
      <w:r>
        <w:rPr>
          <w:rFonts w:ascii="Consolas" w:cs="Consolas" w:eastAsia="Consolas" w:hAnsi="Consolas"/>
          <w:color w:val="5E6B6A"/>
          <w:sz w:val="16"/>
          <w:szCs w:val="16"/>
        </w:rPr>
        <w:t xml:space="preserve">05   </w:t>
      </w:r>
      <w:r>
        <w:rPr>
          <w:rFonts w:ascii="Georgia" w:cs="Georgia" w:eastAsia="Georgia" w:hAnsi="Georgia"/>
          <w:b/>
          <w:bCs/>
          <w:color w:val="1B2422"/>
          <w:sz w:val="19"/>
          <w:szCs w:val="19"/>
        </w:rPr>
        <w:t xml:space="preserve">Census of Canada</w:t>
      </w:r>
      <w:r>
        <w:rPr>
          <w:rFonts w:ascii="Georgia" w:cs="Georgia" w:eastAsia="Georgia" w:hAnsi="Georgia"/>
          <w:color w:val="1B2422"/>
          <w:sz w:val="19"/>
          <w:szCs w:val="19"/>
        </w:rPr>
        <w:t xml:space="preserve"> — 1851, 1861, 1871 (Prince Edward County, Canada West / Ontario); 1911 (Macdonald, Manitoba); 1931 (British Columbia). Household groupings recovered from consecutive record identifiers.</w:t>
      </w:r>
    </w:p>
    <w:p>
      <w:pPr>
        <w:spacing w:after="80" w:line="240"/>
        <w:ind w:left="460" w:hanging="460"/>
      </w:pPr>
      <w:r>
        <w:rPr>
          <w:rFonts w:ascii="Consolas" w:cs="Consolas" w:eastAsia="Consolas" w:hAnsi="Consolas"/>
          <w:color w:val="5E6B6A"/>
          <w:sz w:val="16"/>
          <w:szCs w:val="16"/>
        </w:rPr>
        <w:t xml:space="preserve">06   </w:t>
      </w:r>
      <w:r>
        <w:rPr>
          <w:rFonts w:ascii="Georgia" w:cs="Georgia" w:eastAsia="Georgia" w:hAnsi="Georgia"/>
          <w:b/>
          <w:bCs/>
          <w:color w:val="1B2422"/>
          <w:sz w:val="19"/>
          <w:szCs w:val="19"/>
        </w:rPr>
        <w:t xml:space="preserve">Ontario marriages, 1826–1943,</w:t>
      </w:r>
      <w:r>
        <w:rPr>
          <w:rFonts w:ascii="Georgia" w:cs="Georgia" w:eastAsia="Georgia" w:hAnsi="Georgia"/>
          <w:color w:val="1B2422"/>
          <w:sz w:val="19"/>
          <w:szCs w:val="19"/>
        </w:rPr>
        <w:t xml:space="preserve"> register no. 897495: William Robison and Mary Berringer, Prince Edward County, 1865. Ontario deaths: Samuel Robison, 1875, Prince Edward; Walter Barringer, 1878.</w:t>
      </w:r>
    </w:p>
    <w:p>
      <w:pPr>
        <w:spacing w:after="80" w:line="240"/>
        <w:ind w:left="460" w:hanging="460"/>
      </w:pPr>
      <w:r>
        <w:rPr>
          <w:rFonts w:ascii="Consolas" w:cs="Consolas" w:eastAsia="Consolas" w:hAnsi="Consolas"/>
          <w:color w:val="5E6B6A"/>
          <w:sz w:val="16"/>
          <w:szCs w:val="16"/>
        </w:rPr>
        <w:t xml:space="preserve">07   </w:t>
      </w:r>
      <w:r>
        <w:rPr>
          <w:rFonts w:ascii="Georgia" w:cs="Georgia" w:eastAsia="Georgia" w:hAnsi="Georgia"/>
          <w:b/>
          <w:bCs/>
          <w:color w:val="1B2422"/>
          <w:sz w:val="19"/>
          <w:szCs w:val="19"/>
        </w:rPr>
        <w:t xml:space="preserve">Arrow Lakes Historical Society archives,</w:t>
      </w:r>
      <w:r>
        <w:rPr>
          <w:rFonts w:ascii="Georgia" w:cs="Georgia" w:eastAsia="Georgia" w:hAnsi="Georgia"/>
          <w:color w:val="1B2422"/>
          <w:sz w:val="19"/>
          <w:szCs w:val="19"/>
        </w:rPr>
        <w:t xml:space="preserve"> Nakusp. Accession 2014.018.2628 (Bill Robison holding son Barrie, 1 July 1972); 2011.004.34 (Nakusp High School graduating class, 1956); 2006.011.30.124.1 (Pat Robison, Kinette Club registrar, April 1971); donor file “Estate of Bill Robison,” accessions 2011.023 and 2014.003. alhs-archives.com</w:t>
      </w:r>
    </w:p>
    <w:p>
      <w:pPr>
        <w:spacing w:after="80" w:line="240"/>
        <w:ind w:left="460" w:hanging="460"/>
      </w:pPr>
      <w:r>
        <w:rPr>
          <w:rFonts w:ascii="Consolas" w:cs="Consolas" w:eastAsia="Consolas" w:hAnsi="Consolas"/>
          <w:color w:val="5E6B6A"/>
          <w:sz w:val="16"/>
          <w:szCs w:val="16"/>
        </w:rPr>
        <w:t xml:space="preserve">08   </w:t>
      </w:r>
      <w:r>
        <w:rPr>
          <w:rFonts w:ascii="Georgia" w:cs="Georgia" w:eastAsia="Georgia" w:hAnsi="Georgia"/>
          <w:b/>
          <w:bCs/>
          <w:color w:val="1B2422"/>
          <w:sz w:val="19"/>
          <w:szCs w:val="19"/>
        </w:rPr>
        <w:t xml:space="preserve">The Valley Voice,</w:t>
      </w:r>
      <w:r>
        <w:rPr>
          <w:rFonts w:ascii="Georgia" w:cs="Georgia" w:eastAsia="Georgia" w:hAnsi="Georgia"/>
          <w:color w:val="1B2422"/>
          <w:sz w:val="19"/>
          <w:szCs w:val="19"/>
        </w:rPr>
        <w:t xml:space="preserve"> Nakusp / New Denver / Slocan, 1997–2000, via BC Regional Digitized History. Bill Robison's teaching career, the Pioneer Pageant, and the March 2000 profile of Zane Robison at UNBC. bcrdh.ca</w:t>
      </w:r>
    </w:p>
    <w:p>
      <w:pPr>
        <w:spacing w:after="80" w:line="240"/>
        <w:ind w:left="460" w:hanging="460"/>
      </w:pPr>
      <w:r>
        <w:rPr>
          <w:rFonts w:ascii="Consolas" w:cs="Consolas" w:eastAsia="Consolas" w:hAnsi="Consolas"/>
          <w:color w:val="5E6B6A"/>
          <w:sz w:val="16"/>
          <w:szCs w:val="16"/>
        </w:rPr>
        <w:t xml:space="preserve">09   </w:t>
      </w:r>
      <w:r>
        <w:rPr>
          <w:rFonts w:ascii="Georgia" w:cs="Georgia" w:eastAsia="Georgia" w:hAnsi="Georgia"/>
          <w:b/>
          <w:bCs/>
          <w:color w:val="1B2422"/>
          <w:sz w:val="19"/>
          <w:szCs w:val="19"/>
        </w:rPr>
        <w:t xml:space="preserve">Nakusp Public Library,</w:t>
      </w:r>
      <w:r>
        <w:rPr>
          <w:rFonts w:ascii="Georgia" w:cs="Georgia" w:eastAsia="Georgia" w:hAnsi="Georgia"/>
          <w:color w:val="1B2422"/>
          <w:sz w:val="19"/>
          <w:szCs w:val="19"/>
        </w:rPr>
        <w:t xml:space="preserve"> History of the Library: Jean Robison as librarian from January 1955 for twenty years. nakusplibrary.ca</w:t>
      </w:r>
    </w:p>
    <w:p>
      <w:pPr>
        <w:spacing w:after="80" w:line="240"/>
        <w:ind w:left="460" w:hanging="460"/>
      </w:pPr>
      <w:r>
        <w:rPr>
          <w:rFonts w:ascii="Consolas" w:cs="Consolas" w:eastAsia="Consolas" w:hAnsi="Consolas"/>
          <w:color w:val="5E6B6A"/>
          <w:sz w:val="16"/>
          <w:szCs w:val="16"/>
        </w:rPr>
        <w:t xml:space="preserve">10   </w:t>
      </w:r>
      <w:r>
        <w:rPr>
          <w:rFonts w:ascii="Georgia" w:cs="Georgia" w:eastAsia="Georgia" w:hAnsi="Georgia"/>
          <w:b/>
          <w:bCs/>
          <w:color w:val="1B2422"/>
          <w:sz w:val="19"/>
          <w:szCs w:val="19"/>
        </w:rPr>
        <w:t xml:space="preserve">UNBC Timberwolves Wall of Honour,</w:t>
      </w:r>
      <w:r>
        <w:rPr>
          <w:rFonts w:ascii="Georgia" w:cs="Georgia" w:eastAsia="Georgia" w:hAnsi="Georgia"/>
          <w:color w:val="1B2422"/>
          <w:sz w:val="19"/>
          <w:szCs w:val="19"/>
        </w:rPr>
        <w:t xml:space="preserve"> Zane Robison, inducted 2021. unbctimberwolves.com</w:t>
      </w:r>
    </w:p>
    <w:p>
      <w:pPr>
        <w:spacing w:after="80" w:line="240"/>
        <w:ind w:left="460" w:hanging="460"/>
      </w:pPr>
      <w:r>
        <w:rPr>
          <w:rFonts w:ascii="Consolas" w:cs="Consolas" w:eastAsia="Consolas" w:hAnsi="Consolas"/>
          <w:color w:val="5E6B6A"/>
          <w:sz w:val="16"/>
          <w:szCs w:val="16"/>
        </w:rPr>
        <w:t xml:space="preserve">11   </w:t>
      </w:r>
      <w:r>
        <w:rPr>
          <w:rFonts w:ascii="Georgia" w:cs="Georgia" w:eastAsia="Georgia" w:hAnsi="Georgia"/>
          <w:b/>
          <w:bCs/>
          <w:color w:val="1B2422"/>
          <w:sz w:val="19"/>
          <w:szCs w:val="19"/>
        </w:rPr>
        <w:t xml:space="preserve">Clan Gunn Society and Clan Gunn Society of North America,</w:t>
      </w:r>
      <w:r>
        <w:rPr>
          <w:rFonts w:ascii="Georgia" w:cs="Georgia" w:eastAsia="Georgia" w:hAnsi="Georgia"/>
          <w:color w:val="1B2422"/>
          <w:sz w:val="19"/>
          <w:szCs w:val="19"/>
        </w:rPr>
        <w:t xml:space="preserve"> sept lists recognised by the Chief and Clan Council. clangunnsociety.org · cgsna.org</w:t>
      </w:r>
    </w:p>
    <w:p>
      <w:pPr>
        <w:spacing w:after="80" w:line="240"/>
        <w:ind w:left="460" w:hanging="460"/>
      </w:pPr>
      <w:r>
        <w:rPr>
          <w:rFonts w:ascii="Consolas" w:cs="Consolas" w:eastAsia="Consolas" w:hAnsi="Consolas"/>
          <w:color w:val="5E6B6A"/>
          <w:sz w:val="16"/>
          <w:szCs w:val="16"/>
        </w:rPr>
        <w:t xml:space="preserve">12   </w:t>
      </w:r>
      <w:r>
        <w:rPr>
          <w:rFonts w:ascii="Georgia" w:cs="Georgia" w:eastAsia="Georgia" w:hAnsi="Georgia"/>
          <w:b/>
          <w:bCs/>
          <w:color w:val="1B2422"/>
          <w:sz w:val="19"/>
          <w:szCs w:val="19"/>
        </w:rPr>
        <w:t xml:space="preserve">Sir Robert Gordon,</w:t>
      </w:r>
      <w:r>
        <w:rPr>
          <w:rFonts w:ascii="Georgia" w:cs="Georgia" w:eastAsia="Georgia" w:hAnsi="Georgia"/>
          <w:color w:val="1B2422"/>
          <w:sz w:val="19"/>
          <w:szCs w:val="19"/>
        </w:rPr>
        <w:t xml:space="preserve"> A Genealogical History of the Earldom of Sutherland (written c.1618, published 1813), on John Robson, chieftain of Clan Gunn in Caithness. The Scottish Nation (1863), on the sons of the Crowner.</w:t>
      </w:r>
    </w:p>
    <w:p>
      <w:pPr>
        <w:spacing w:after="80"/>
      </w:pPr>
      <w:r>
        <w:t xml:space="preserve"/>
      </w:r>
    </w:p>
    <w:p>
      <w:pPr>
        <w:pBdr>
          <w:top w:val="single" w:color="1B2422" w:sz="12" w:space="10"/>
        </w:pBdr>
        <w:spacing w:after="120" w:before="140"/>
      </w:pPr>
      <w:r>
        <w:rPr>
          <w:rFonts w:ascii="Georgia" w:cs="Georgia" w:eastAsia="Georgia" w:hAnsi="Georgia"/>
          <w:b/>
          <w:bCs/>
          <w:color w:val="1B2422"/>
          <w:sz w:val="21"/>
          <w:szCs w:val="21"/>
        </w:rPr>
        <w:t xml:space="preserve">A note on method</w:t>
      </w:r>
    </w:p>
    <w:p>
      <w:pPr>
        <w:spacing w:after="140" w:before="0" w:line="280"/>
      </w:pPr>
      <w:r>
        <w:rPr>
          <w:rFonts w:ascii="Georgia" w:cs="Georgia" w:eastAsia="Georgia" w:hAnsi="Georgia"/>
          <w:color w:val="5E6B6A"/>
          <w:sz w:val="19"/>
          <w:szCs w:val="19"/>
        </w:rPr>
        <w:t xml:space="preserve">Nothing in this report is asserted without a source, and inferences are labelled as inferences throughout. Several promising results were discarded during research because control tests showed the underlying search filters were returning the query back as data rather than reading it from a record — including one that appeared to name Samuel Robison as William's father. Where a link rests on reasoning rather than a document, section 04 says so. Compiled August 2026; living individuals are included only where they appear in already-public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24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bc94e8812194c8164562b10924dc8babd8e0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Robison Line</dc:title>
  <dc:creator>Robison family history</dc:creator>
  <dc:description>Seven generations of the Robison family, Prince Edward County to Nakusp</dc:description>
  <cp:lastModifiedBy>Un-named</cp:lastModifiedBy>
  <cp:revision>1</cp:revision>
  <dcterms:created xsi:type="dcterms:W3CDTF">2026-08-23T00:33:44.767Z</dcterms:created>
  <dcterms:modified xsi:type="dcterms:W3CDTF">2026-08-23T00:33:44.767Z</dcterms:modified>
</cp:coreProperties>
</file>

<file path=docProps/custom.xml><?xml version="1.0" encoding="utf-8"?>
<Properties xmlns="http://schemas.openxmlformats.org/officeDocument/2006/custom-properties" xmlns:vt="http://schemas.openxmlformats.org/officeDocument/2006/docPropsVTypes"/>
</file>