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KEDB Entry - KEDB0002</w:t>
      </w:r>
    </w:p>
    <w:p>
      <w:pPr>
        <w:pStyle w:val="Heading1"/>
      </w:pPr>
      <w:r>
        <w:t>Issue Summary</w:t>
      </w:r>
    </w:p>
    <w:p>
      <w:r>
        <w:t>KEDB Number: KEDB0002</w:t>
      </w:r>
    </w:p>
    <w:p>
      <w:r>
        <w:t>Short Description: shipment is not staged</w:t>
      </w:r>
    </w:p>
    <w:p>
      <w:r>
        <w:t>Issue Type: Data</w:t>
      </w:r>
    </w:p>
    <w:p>
      <w:r>
        <w:br w:type="page"/>
      </w:r>
    </w:p>
    <w:p>
      <w:pPr>
        <w:pStyle w:val="Heading1"/>
      </w:pPr>
      <w:r>
        <w:t>Document Revision History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Creator</w:t>
            </w:r>
          </w:p>
        </w:tc>
        <w:tc>
          <w:tcPr>
            <w:tcW w:type="dxa" w:w="2160"/>
          </w:tcPr>
          <w:p>
            <w:r>
              <w:t>Approver</w:t>
            </w:r>
          </w:p>
        </w:tc>
      </w:tr>
      <w:tr>
        <w:tc>
          <w:tcPr>
            <w:tcW w:type="dxa" w:w="2160"/>
          </w:tcPr>
          <w:p>
            <w:r>
              <w:t>2025-07-28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Mani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t>1.Detailed Description of Problem</w:t>
      </w:r>
    </w:p>
    <w:p>
      <w:r>
        <w:t xml:space="preserve">The issue lies in the movement zone id as it is a harzardous item </w:t>
      </w:r>
    </w:p>
    <w:p>
      <w:r>
        <w:br w:type="page"/>
      </w:r>
    </w:p>
    <w:p>
      <w:pPr>
        <w:pStyle w:val="Heading1"/>
      </w:pPr>
      <w:r>
        <w:t>2.Root Cause</w:t>
      </w:r>
    </w:p>
    <w:p>
      <w:r>
        <w:t>The issue lies in the movement zone id as it is a harzardous item it needs to be kept properly by packing so the movement zone id is changed to correct one directing the picks to be flow properly onto the locations</w:t>
        <w:br/>
        <w:br/>
        <w:t xml:space="preserve">Once already generated picks are cancelled and then this id is updated with correct one the user tried to reallocate the picks instantly to avoid some discrepencies </w:t>
        <w:br/>
        <w:t>The issue lies in the movement zone id as it is a harzardous item it needs to be kept properly by packing so the movement zone id is changed to correct one directing the picks to be flow properly onto the locations</w:t>
        <w:br/>
        <w:br/>
        <w:t xml:space="preserve">Once already generated picks are cancelled and then this id is updated with correct one the user tried to reallocate the picks instantly to avoid some discrepencies </w:t>
      </w:r>
    </w:p>
    <w:p>
      <w:r>
        <w:drawing>
          <wp:inline xmlns:a="http://schemas.openxmlformats.org/drawingml/2006/main" xmlns:pic="http://schemas.openxmlformats.org/drawingml/2006/picture">
            <wp:extent cx="4572000" cy="64638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38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3.Workaround / Fix</w:t>
      </w:r>
    </w:p>
    <w:p>
      <w:r>
        <w:t>The issue lies in the movement zone id as it is a harzardous item it needs to be kept properly by packing so the movement zone id is changed to correct one directing the picks to be flow properly onto the locations</w:t>
        <w:br/>
        <w:br/>
        <w:t xml:space="preserve">Once already generated picks are cancelled and then this id is updated with correct one the user tried to reallocate the picks instantly to avoid some discrepencies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