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Privacy Policy</w:t>
      </w:r>
    </w:p>
    <w:p>
      <w:pPr>
        <w:jc w:val="center"/>
      </w:pPr>
      <w:r>
        <w:t>How we collect, use, store, and protect your information when you access our website or use our legal services.</w:t>
      </w:r>
    </w:p>
    <w:p>
      <w:pPr>
        <w:jc w:val="center"/>
      </w:pPr>
      <w:r>
        <w:t>Original Effective Date: 21 October 2021  |  Updated: 14 October 2026</w:t>
      </w:r>
    </w:p>
    <w:p>
      <w:r>
        <w:t>Community Legal Clinic (CLC) respects the privacy and confidentiality of people who access www.clc.tz, our WhatsApp communication services, digital legal-information tools, and related legal-service support. This Policy explains the personal information we may process, why we process it, when it may be disclosed, and the choices available to individuals. It builds on our original Privacy Policy and should be read alongside our applicable terms and legal disclaimer.</w:t>
      </w:r>
    </w:p>
    <w:p>
      <w:pPr>
        <w:pStyle w:val="Section"/>
      </w:pPr>
      <w:r>
        <w:t>1. Who is responsible for your information</w:t>
      </w:r>
    </w:p>
    <w:p>
      <w:r>
        <w:t>Community Legal Clinic (CLC) is the organisation responsible for the personal information collected through its own website and channels, except where another organisation independently determines how it processes information. For privacy enquiries or requests, contact info@clc.tz.</w:t>
      </w:r>
    </w:p>
    <w:p>
      <w:pPr>
        <w:pStyle w:val="Section"/>
      </w:pPr>
      <w:r>
        <w:t>2. Information we collect</w:t>
      </w:r>
    </w:p>
    <w:p>
      <w:pPr>
        <w:pStyle w:val="ListBullet"/>
      </w:pPr>
      <w:r>
        <w:t>Identity and contact details, such as name, phone number and email address, when you provide them.</w:t>
      </w:r>
    </w:p>
    <w:p>
      <w:pPr>
        <w:pStyle w:val="ListBullet"/>
      </w:pPr>
      <w:r>
        <w:t>Messages and legal enquiries submitted through WhatsApp, web forms or other contact channels, including supporting documents you choose to upload.</w:t>
      </w:r>
    </w:p>
    <w:p>
      <w:pPr>
        <w:pStyle w:val="ListBullet"/>
      </w:pPr>
      <w:r>
        <w:t>Case-intake and referral details needed to understand a request, arrange assistance or communicate with a legal professional.</w:t>
      </w:r>
    </w:p>
    <w:p>
      <w:pPr>
        <w:pStyle w:val="ListBullet"/>
      </w:pPr>
      <w:r>
        <w:t>Technical and usage information, such as device/browser details, website activity, and security logs where collected by our website or service providers.</w:t>
      </w:r>
    </w:p>
    <w:p>
      <w:pPr>
        <w:pStyle w:val="ListBullet"/>
      </w:pPr>
      <w:r>
        <w:t>Communications preferences and records of consent where applicable.</w:t>
      </w:r>
    </w:p>
    <w:p>
      <w:r>
        <w:t>Legal enquiries may contain sensitive or confidential details about you or other people. Please provide only information reasonably necessary for the service requested, and do not send highly sensitive documents unless asked to use an appropriate secure channel.</w:t>
      </w:r>
    </w:p>
    <w:p>
      <w:pPr>
        <w:pStyle w:val="Section"/>
      </w:pPr>
      <w:r>
        <w:t>3. How we use personal information</w:t>
      </w:r>
    </w:p>
    <w:p>
      <w:pPr>
        <w:pStyle w:val="ListBullet"/>
      </w:pPr>
      <w:r>
        <w:t>To receive, assess and respond to legal questions and service requests.</w:t>
      </w:r>
    </w:p>
    <w:p>
      <w:pPr>
        <w:pStyle w:val="ListBullet"/>
      </w:pPr>
      <w:r>
        <w:t>To operate the CLC WhatsApp chatbot and website, route enquiries to authorised CLC personnel, and arrange referrals or appointments where requested.</w:t>
      </w:r>
    </w:p>
    <w:p>
      <w:pPr>
        <w:pStyle w:val="ListBullet"/>
      </w:pPr>
      <w:r>
        <w:t>To communicate about an ongoing enquiry, requested service or important service changes.</w:t>
      </w:r>
    </w:p>
    <w:p>
      <w:pPr>
        <w:pStyle w:val="ListBullet"/>
      </w:pPr>
      <w:r>
        <w:t>To improve service quality, maintain records, prevent misuse, protect information security and comply with applicable law.</w:t>
      </w:r>
    </w:p>
    <w:p>
      <w:pPr>
        <w:pStyle w:val="ListBullet"/>
      </w:pPr>
      <w:r>
        <w:t>To send optional updates or promotional communications only where permitted and subject to applicable consent or opt-out requirements.</w:t>
      </w:r>
    </w:p>
    <w:p>
      <w:pPr>
        <w:pStyle w:val="Section"/>
      </w:pPr>
      <w:r>
        <w:t>4. Our basis for processing</w:t>
      </w:r>
    </w:p>
    <w:p>
      <w:r>
        <w:t>CLC processes personal information where necessary to respond to a request or deliver a requested service, where required or permitted by law, where supported by legitimate organisational purposes consistent with applicable law, or on the basis of consent where consent is required. You may withdraw consent for consent-based processing, without affecting lawful processing already undertaken.</w:t>
      </w:r>
    </w:p>
    <w:p>
      <w:pPr>
        <w:pStyle w:val="Section"/>
      </w:pPr>
      <w:r>
        <w:t>5. WhatsApp and third-party platforms</w:t>
      </w:r>
    </w:p>
    <w:p>
      <w:r>
        <w:t>When you contact CLC using WhatsApp, your phone number, messages and related messaging information may be processed through WhatsApp Business Platform services operated by Meta and through technical providers supporting CLC’s integration. Those providers have their own roles and applicable privacy notices. CLC aims to limit access to authorised persons and use message contents only for the purposes described here. WhatsApp communications should not be assumed to establish a confidential lawyer-client relationship merely by sending a message.</w:t>
      </w:r>
    </w:p>
    <w:p>
      <w:pPr>
        <w:pStyle w:val="Section"/>
      </w:pPr>
      <w:r>
        <w:t>6. Sharing and referrals</w:t>
      </w:r>
    </w:p>
    <w:p>
      <w:r>
        <w:t>CLC may share relevant information with authorised team members, contracted hosting and technical service providers, and participating advocates or law firms where sharing is necessary to respond to a request or arrange a requested referral. Where practicable, CLC will inform users before referring identifiable enquiry details to a separate legal-service provider. A receiving advocate or law firm may have independent professional duties and privacy obligations. We may also disclose information where required by lawful authority or applicable law. CLC does not sell personal information.</w:t>
      </w:r>
    </w:p>
    <w:p>
      <w:pPr>
        <w:pStyle w:val="Section"/>
      </w:pPr>
      <w:r>
        <w:t>7. Storage, security and international processing</w:t>
      </w:r>
    </w:p>
    <w:p>
      <w:r>
        <w:t>CLC uses reasonable organisational and technical safeguards appropriate to the risks of handling legal enquiries, including restricted access and measures intended to reduce unauthorised disclosure, alteration or loss. No internet transmission or storage system can be guaranteed completely secure. Use of hosting, WhatsApp or other service providers may involve processing or storage outside Tanzania; where this occurs, CLC will address applicable data-protection requirements for such processing and transfers.</w:t>
      </w:r>
    </w:p>
    <w:p>
      <w:pPr>
        <w:pStyle w:val="Section"/>
      </w:pPr>
      <w:r>
        <w:t>8. Retention</w:t>
      </w:r>
    </w:p>
    <w:p>
      <w:r>
        <w:t>CLC retains information only for as long as reasonably necessary for the relevant enquiry, service, recordkeeping, dispute resolution, security, or applicable legal obligations. Retention periods may vary by record type and the nature of a legal matter. Information no longer required will be deleted, anonymised or otherwise handled in accordance with applicable requirements.</w:t>
      </w:r>
    </w:p>
    <w:p>
      <w:pPr>
        <w:pStyle w:val="Section"/>
      </w:pPr>
      <w:r>
        <w:t>9. Your rights and choices</w:t>
      </w:r>
    </w:p>
    <w:p>
      <w:r>
        <w:t>Subject to the Personal Data Protection Act, 2022 and other applicable Tanzanian law, you may request information about the processing of your personal data, access or correction of inaccurate information, and deletion or restriction where legally available. You may also object to certain processing or withdraw consent where applicable. We may need to verify your identity and may retain information where lawfully required.</w:t>
      </w:r>
    </w:p>
    <w:p>
      <w:r>
        <w:t>To exercise a privacy right or request deletion, email info@clc.tz with the subject “Privacy or Data Deletion Request”. Explain the request and provide enough information for us to identify the relevant record. Please do not email copies of sensitive identification documents unless specifically requested through an appropriate channel.</w:t>
      </w:r>
    </w:p>
    <w:p>
      <w:pPr>
        <w:pStyle w:val="Section"/>
      </w:pPr>
      <w:r>
        <w:t>10. Cookies and website technologies</w:t>
      </w:r>
    </w:p>
    <w:p>
      <w:r>
        <w:t>The CLC website may use essential cookies or comparable technologies for functionality and security, and may use additional analytics tools if enabled. Where non-essential tracking or consent requirements apply, CLC should provide the corresponding notice and choice controls. The live website’s actual cookie and analytics configuration should be checked before publication of this Policy.</w:t>
      </w:r>
    </w:p>
    <w:p>
      <w:pPr>
        <w:pStyle w:val="Section"/>
      </w:pPr>
      <w:r>
        <w:t>11. Children</w:t>
      </w:r>
    </w:p>
    <w:p>
      <w:r>
        <w:t>CLC services are primarily intended for adults and persons legally able to seek the relevant services. Where an enquiry concerns a child, CLC will seek to handle information with particular care and in accordance with applicable legal requirements.</w:t>
      </w:r>
    </w:p>
    <w:p>
      <w:pPr>
        <w:pStyle w:val="Section"/>
      </w:pPr>
      <w:r>
        <w:t>12. Changes to this Policy</w:t>
      </w:r>
    </w:p>
    <w:p>
      <w:r>
        <w:t>CLC may update this Privacy Policy when its services, technology or legal obligations change. The updated version will be posted on the website with its revision date. Material changes may also be communicated through appropriate channels.</w:t>
      </w:r>
    </w:p>
    <w:p>
      <w:pPr>
        <w:pStyle w:val="Section"/>
      </w:pPr>
      <w:r>
        <w:t>13. Data protection and intellectual property</w:t>
      </w:r>
    </w:p>
    <w:p>
      <w:r>
        <w:t>CLC’s existing published documentation identifies Personal Data Protection Registration No. 0-000-002-478 and COSOTA Certificate No. CO863787 (24 April 2023) in relation to its digital platform. These registrations do not replace the privacy protections and obligations described in this Policy. Details should be reconfirmed against current certificates before publication.</w:t>
      </w:r>
    </w:p>
    <w:p>
      <w:pPr>
        <w:pStyle w:val="Section"/>
      </w:pPr>
      <w:r>
        <w:t>14. Contact</w:t>
      </w:r>
    </w:p>
    <w:p>
      <w:r>
        <w:t>Community Legal Clinic (CLC)</w:t>
        <w:br/>
        <w:t>Website: www.clc.tz</w:t>
        <w:br/>
        <w:t>Email: info@clc.tz</w:t>
      </w:r>
    </w:p>
    <w:sectPr w:rsidR="00FC693F" w:rsidRPr="0006063C" w:rsidSect="00034616">
      <w:footerReference w:type="default" r:id="rId9"/>
      <w:pgSz w:w="12240" w:h="15840"/>
      <w:pgMar w:top="1152" w:right="1368"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Privacy Policy - Community Legal Clinic (CLC)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52C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
    <w:name w:val="Section"/>
    <w:pPr>
      <w:spacing w:before="200" w:after="80"/>
    </w:pPr>
    <w:rPr>
      <w:rFonts w:ascii="Aptos" w:hAnsi="Aptos"/>
      <w:b/>
      <w:color w:val="0F415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