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</w:rPr>
      </w:pPr>
      <w:r>
        <w:rPr>
          <w:b/>
        </w:rPr>
        <w:t>Task 1</w:t>
      </w:r>
    </w:p>
    <w:p>
      <w:pPr>
        <w:pStyle w:val="Normal1"/>
        <w:rPr/>
      </w:pPr>
      <w:r>
        <w:rPr/>
        <w:t xml:space="preserve"> </w:t>
      </w:r>
      <w:r>
        <w:rPr/>
        <w:t>Imagine that you have one monolithic platform where you can register new users. Every time you register a new user, the data is persisted into a database, and an email and an SMS are sent to the user indicating registration is completed. Now we want to transform this into a microservice structure. Create a diagram/use case to explain what’s the better solution to accomplish this.</w:t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1295400</wp:posOffset>
                </wp:positionH>
                <wp:positionV relativeFrom="paragraph">
                  <wp:posOffset>81280</wp:posOffset>
                </wp:positionV>
                <wp:extent cx="3095625" cy="485775"/>
                <wp:effectExtent l="1270" t="127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40" cy="485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User Registeration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(Services Registeration)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fillcolor="#729fcf" stroked="t" o:allowincell="f" style="position:absolute;margin-left:102pt;margin-top:6.4pt;width:243.7pt;height:38.2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User Registeration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(Services Registeration)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238125" cy="981075"/>
                <wp:effectExtent l="1270" t="1270" r="635" b="0"/>
                <wp:wrapNone/>
                <wp:docPr id="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81000"/>
                        </a:xfrm>
                        <a:prstGeom prst="upDownArrow">
                          <a:avLst>
                            <a:gd name="adj1" fmla="val 50000"/>
                            <a:gd name="adj2" fmla="val 82069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Shape 4" fillcolor="#729fcf" stroked="t" o:allowincell="f" style="position:absolute;margin-left:108.75pt;margin-top:1.15pt;width:18.7pt;height:77.2pt;mso-wrap-style:none;v-text-anchor:middle" type="_x0000_t70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3695700</wp:posOffset>
                </wp:positionH>
                <wp:positionV relativeFrom="paragraph">
                  <wp:posOffset>14605</wp:posOffset>
                </wp:positionV>
                <wp:extent cx="323850" cy="977900"/>
                <wp:effectExtent l="635" t="635" r="1270" b="1270"/>
                <wp:wrapNone/>
                <wp:docPr id="3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977760"/>
                        </a:xfrm>
                        <a:prstGeom prst="upDownArrow">
                          <a:avLst>
                            <a:gd name="adj1" fmla="val 50000"/>
                            <a:gd name="adj2" fmla="val 60076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5" fillcolor="#729fcf" stroked="t" o:allowincell="f" style="position:absolute;margin-left:291pt;margin-top:1.15pt;width:25.45pt;height:76.95pt;mso-wrap-style:none;v-text-anchor:middle" type="_x0000_t70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523875</wp:posOffset>
                </wp:positionH>
                <wp:positionV relativeFrom="paragraph">
                  <wp:posOffset>74930</wp:posOffset>
                </wp:positionV>
                <wp:extent cx="1600200" cy="466725"/>
                <wp:effectExtent l="635" t="1270" r="635" b="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5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Mail Services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#729fcf" stroked="t" o:allowincell="f" style="position:absolute;margin-left:41.25pt;margin-top:5.9pt;width:125.95pt;height:36.7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Mail Services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3343275</wp:posOffset>
                </wp:positionH>
                <wp:positionV relativeFrom="paragraph">
                  <wp:posOffset>71755</wp:posOffset>
                </wp:positionV>
                <wp:extent cx="1600200" cy="476250"/>
                <wp:effectExtent l="635" t="635" r="635" b="635"/>
                <wp:wrapNone/>
                <wp:docPr id="5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62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SMS Services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#729fcf" stroked="t" o:allowincell="f" style="position:absolute;margin-left:263.25pt;margin-top:5.65pt;width:125.95pt;height:37.45pt;mso-wrap-style:none;v-text-anchor:middle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>SMS Services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Task 2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want to have an API to register and manage jobs. We have two types of users (regular and manager). The job has a little title (max 100 chars) and a description. The regular user is only able to see, create and update his jobs. The manager can see all tasks. When a new job is created, the managers should be notified.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 xml:space="preserve"> </w:t>
      </w:r>
      <w:r>
        <w:rPr>
          <w:b/>
        </w:rPr>
        <w:t xml:space="preserve">Features </w:t>
      </w:r>
    </w:p>
    <w:p>
      <w:pPr>
        <w:pStyle w:val="Normal1"/>
        <w:rPr/>
      </w:pPr>
      <w:r>
        <w:rPr/>
        <w:t xml:space="preserve">● </w:t>
      </w:r>
      <w:r>
        <w:rPr/>
        <w:t>create two API endpoints to save a new job and another one to list jobs</w:t>
      </w:r>
    </w:p>
    <w:p>
      <w:pPr>
        <w:pStyle w:val="Normal1"/>
        <w:rPr/>
      </w:pPr>
      <w:r>
        <w:rPr/>
        <w:t xml:space="preserve"> ● </w:t>
      </w:r>
      <w:r>
        <w:rPr/>
        <w:t>notify the manager every time a job is created. This notification should not block any HTTP request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 </w:t>
      </w:r>
      <w:r>
        <w:rPr>
          <w:b/>
        </w:rPr>
        <w:t>Requirements</w:t>
      </w:r>
      <w:r>
        <w:rPr/>
        <w:t xml:space="preserve"> </w:t>
      </w:r>
    </w:p>
    <w:p>
      <w:pPr>
        <w:pStyle w:val="Normal1"/>
        <w:rPr/>
      </w:pPr>
      <w:r>
        <w:rPr/>
        <w:t xml:space="preserve">● </w:t>
      </w:r>
      <w:r>
        <w:rPr/>
        <w:t xml:space="preserve">use docker to create a local environment for this service with a MySQL database to persist data </w:t>
      </w:r>
    </w:p>
    <w:p>
      <w:pPr>
        <w:pStyle w:val="Normal1"/>
        <w:rPr/>
      </w:pPr>
      <w:r>
        <w:rPr/>
        <w:t xml:space="preserve">● </w:t>
      </w:r>
      <w:r>
        <w:rPr/>
        <w:t>all features should have at least unit tests to guarantee that everything is working as expected ● use a message broker to decouple the notification system from the rest of the logic (bonus)</w:t>
      </w:r>
    </w:p>
    <w:p>
      <w:pPr>
        <w:pStyle w:val="Normal1"/>
        <w:rPr/>
      </w:pPr>
      <w:r>
        <w:rPr/>
        <w:t xml:space="preserve">● </w:t>
      </w:r>
      <w:r>
        <w:rPr/>
        <w:t>create Kubernetes file needed to deploy this service (bonus)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LibreOffice/7.3.5.2$Linux_X86_64 LibreOffice_project/30$Build-2</Application>
  <AppVersion>15.0000</AppVersion>
  <Pages>1</Pages>
  <Words>229</Words>
  <Characters>1041</Characters>
  <CharactersWithSpaces>1268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2022-08-07T01:15:44Z</dcterms:modified>
  <cp:revision>1</cp:revision>
  <dc:subject/>
  <dc:title/>
</cp:coreProperties>
</file>