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-360" w:topFromText="0" w:vertAnchor="margin"/>
        <w:tblW w:w="9506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78"/>
        <w:gridCol w:w="5639"/>
        <w:gridCol w:w="1989"/>
      </w:tblGrid>
      <w:tr>
        <w:trPr>
          <w:trHeight w:val="1268" w:hRule="atLeast"/>
        </w:trPr>
        <w:tc>
          <w:tcPr>
            <w:tcW w:w="187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819150" cy="581025"/>
                  <wp:effectExtent l="0" t="0" r="0" b="0"/>
                  <wp:docPr id="1" name="Imagem 1" descr="logo UniR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 UniR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ourier" w:hAnsi="Courier" w:cs="Tahoma"/>
                <w:b/>
                <w:b/>
                <w:bCs/>
                <w:smallCaps/>
              </w:rPr>
            </w:pPr>
            <w:r>
              <w:rPr/>
              <w:drawing>
                <wp:inline distT="0" distB="0" distL="0" distR="0">
                  <wp:extent cx="3390900" cy="361950"/>
                  <wp:effectExtent l="0" t="0" r="0" b="0"/>
                  <wp:docPr id="2" name="Imagem 2" descr="logo Centro Universi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logo Centro Universitá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952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tulo2"/>
              <w:jc w:val="center"/>
              <w:rPr>
                <w:rFonts w:ascii="Lucida Sans Unicode" w:hAnsi="Lucida Sans Unicode" w:cs="Lucida Sans Unicode"/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rFonts w:cs="Lucida Sans Unicode" w:ascii="Lucida Sans Unicode" w:hAnsi="Lucida Sans Unicode"/>
                <w:b w:val="false"/>
                <w:bCs w:val="false"/>
                <w:i w:val="false"/>
                <w:iCs w:val="false"/>
                <w:sz w:val="22"/>
              </w:rPr>
              <w:t>FACULDADE DE INFORMÁTICA</w:t>
            </w:r>
          </w:p>
          <w:p>
            <w:pPr>
              <w:pStyle w:val="Normal"/>
              <w:spacing w:before="0" w:after="200"/>
              <w:jc w:val="center"/>
              <w:rPr>
                <w:lang w:eastAsia="pt-BR"/>
              </w:rPr>
            </w:pPr>
            <w:r>
              <w:rPr>
                <w:lang w:eastAsia="pt-BR"/>
              </w:rPr>
              <w:t>CURSO DE SISTEMAS DE INFORMAÇÃO, ANÁLISE E DESENVOLVIMENTO DE SISTEMAS E CIÊNCIA DA COMPUTAÇÃO</w:t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464185</wp:posOffset>
                  </wp:positionV>
                  <wp:extent cx="1047750" cy="342900"/>
                  <wp:effectExtent l="0" t="0" r="0" b="0"/>
                  <wp:wrapTight wrapText="bothSides">
                    <wp:wrapPolygon edited="0">
                      <wp:start x="-182" y="0"/>
                      <wp:lineTo x="-182" y="20224"/>
                      <wp:lineTo x="21195" y="20224"/>
                      <wp:lineTo x="21195" y="0"/>
                      <wp:lineTo x="-182" y="0"/>
                    </wp:wrapPolygon>
                  </wp:wrapTight>
                  <wp:docPr id="3" name="Imagem 3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0" b="49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</w:tc>
      </w:tr>
    </w:tbl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PROJETO DE PRÁTICA PROFISSIONAL</w:t>
      </w:r>
    </w:p>
    <w:p>
      <w:pPr>
        <w:pStyle w:val="Normal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center"/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Rafael Pereira Oliveira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Coordenação do Estágio Supervisionado: Prof. Guilherme Silva de Lacerda, MSc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Porto Alegre,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de setembro de 2018.</w:t>
      </w:r>
      <w:r>
        <w:br w:type="page"/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b/>
          <w:sz w:val="28"/>
          <w:szCs w:val="28"/>
        </w:rPr>
        <w:t>Introdução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 xml:space="preserve">O Estágio do presente projeto será realizado na empresa Banrisul, na área de </w:t>
      </w:r>
      <w:r>
        <w:rPr>
          <w:rFonts w:ascii="Calibri" w:hAnsi="Calibri"/>
          <w:b w:val="false"/>
          <w:bCs w:val="false"/>
          <w:i/>
          <w:iCs/>
          <w:sz w:val="22"/>
          <w:szCs w:val="22"/>
        </w:rPr>
        <w:t>Business Intelligence</w:t>
      </w:r>
      <w:r>
        <w:rPr>
          <w:rFonts w:ascii="Calibri" w:hAnsi="Calibri"/>
          <w:bCs/>
          <w:sz w:val="22"/>
          <w:szCs w:val="22"/>
        </w:rPr>
        <w:t>. A empresa situa-se na Rua 7 de setembro, bairro centro.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>A empresa faz neste mês 90 anos desde sua fundação, o que mostra a solides e importância no cenário bancário do estado e do Brasil. Possui grande investimento na área de TI, contando com mais de mil funcionários divididos em cinco unidades (desenvolvimento de sistemas, infraestrutura, segurança, governança e transformação digital). Desempenho o papel de construção de relatórios de apoios para gerências trabalhando na unidade de transformação digital.</w:t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567"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Motivação</w:t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Atualmente há uma grande quantidade de dados gerados pelo banco e seus clientes, esses dados já são tratados e organizados em um </w:t>
      </w:r>
      <w:r>
        <w:rPr>
          <w:rFonts w:ascii="Calibri" w:hAnsi="Calibri"/>
          <w:bCs/>
          <w:i/>
          <w:iCs/>
          <w:sz w:val="22"/>
          <w:szCs w:val="22"/>
        </w:rPr>
        <w:t xml:space="preserve">Data Warehouse </w:t>
      </w:r>
      <w:r>
        <w:rPr>
          <w:rFonts w:ascii="Calibri" w:hAnsi="Calibri"/>
          <w:bCs/>
          <w:i w:val="false"/>
          <w:iCs w:val="false"/>
          <w:sz w:val="22"/>
          <w:szCs w:val="22"/>
        </w:rPr>
        <w:t>ao qual alimenta o setor no qual trabalho, a parte de bi tem a missão de consultar estes dados agrupados e retirar valores que possam ser utilizados por gerências, auxiliando em melhores e mais eficientes gestões e produtos.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i w:val="false"/>
          <w:iCs w:val="false"/>
          <w:sz w:val="22"/>
          <w:szCs w:val="22"/>
        </w:rPr>
        <w:t>Utilizando estatística, cálculos e algoritmos pode-se retirar importantes métricas do volume de dados, após a etapa de consulta aos dados e seu tratamento é necessário passar para o usuário de forma clara e compreensível, utilizando técnicas de UX e heurísticas de design busca-se conseguir chegar a relatórios finais mais próximos aos usuários que consigam alcançar todos os requisitos já citados.</w:t>
      </w:r>
    </w:p>
    <w:p>
      <w:pPr>
        <w:pStyle w:val="Corpodetexto21"/>
        <w:spacing w:before="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b/>
          <w:sz w:val="28"/>
          <w:szCs w:val="28"/>
        </w:rPr>
        <w:t>Objetivos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>O objetivo principal do estágio é desenvolver relatórios eficientes que agreguem valor aos negócios dos solicitantes.</w:t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sz w:val="22"/>
          <w:szCs w:val="22"/>
        </w:rPr>
        <w:t>Para alcançar esse objetivo, será necessário cumprir as seguintes etapas de trabalho: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Preparar tabelas e informações através do Cognos Framework.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Realizar consultas SQL.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Desenvolver relatórios através da ferramenta Cognos Report Studio.</w:t>
      </w:r>
    </w:p>
    <w:p>
      <w:pPr>
        <w:pStyle w:val="Corpodetexto21"/>
        <w:numPr>
          <w:ilvl w:val="0"/>
          <w:numId w:val="2"/>
        </w:numPr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Testar e homologar os relatórios criados</w:t>
      </w:r>
    </w:p>
    <w:p>
      <w:pPr>
        <w:pStyle w:val="Corpodetexto21"/>
        <w:spacing w:before="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567" w:hanging="567"/>
        <w:rPr/>
      </w:pPr>
      <w:r>
        <w:rPr>
          <w:b/>
          <w:sz w:val="28"/>
          <w:szCs w:val="28"/>
        </w:rPr>
        <w:t>Programa de Trabalho</w:t>
      </w:r>
    </w:p>
    <w:p>
      <w:pPr>
        <w:pStyle w:val="Corpodetexto21"/>
        <w:spacing w:before="12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 cronograma previsto para a realização das atividades do estágio supervisionado é apresentado a seguir.</w:t>
      </w:r>
    </w:p>
    <w:p>
      <w:pPr>
        <w:pStyle w:val="Corpodetexto21"/>
        <w:spacing w:before="0" w:after="120"/>
        <w:ind w:firstLine="709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tbl>
      <w:tblPr>
        <w:tblW w:w="8759" w:type="dxa"/>
        <w:jc w:val="left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21"/>
        <w:gridCol w:w="510"/>
        <w:gridCol w:w="451"/>
        <w:gridCol w:w="450"/>
        <w:gridCol w:w="425"/>
        <w:gridCol w:w="3"/>
        <w:gridCol w:w="421"/>
        <w:gridCol w:w="425"/>
        <w:gridCol w:w="6"/>
        <w:gridCol w:w="419"/>
        <w:gridCol w:w="427"/>
      </w:tblGrid>
      <w:tr>
        <w:trPr>
          <w:trHeight w:val="397" w:hRule="exact"/>
        </w:trPr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Descrição da Atividade</w:t>
            </w:r>
          </w:p>
        </w:tc>
        <w:tc>
          <w:tcPr>
            <w:tcW w:w="96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Set</w:t>
            </w:r>
          </w:p>
        </w:tc>
        <w:tc>
          <w:tcPr>
            <w:tcW w:w="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Out</w:t>
            </w:r>
          </w:p>
        </w:tc>
        <w:tc>
          <w:tcPr>
            <w:tcW w:w="8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Nov</w:t>
            </w:r>
          </w:p>
        </w:tc>
        <w:tc>
          <w:tcPr>
            <w:tcW w:w="8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Dez</w:t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keepNext w:val="true"/>
              <w:widowControl/>
              <w:bidi w:val="0"/>
              <w:spacing w:before="0" w:after="200"/>
              <w:jc w:val="left"/>
              <w:rPr/>
            </w:pPr>
            <w:r>
              <w:rPr>
                <w:rFonts w:ascii="Verdana" w:hAnsi="Verdana"/>
                <w:sz w:val="20"/>
              </w:rPr>
              <w:t>1 – Consultas SQL</w:t>
            </w:r>
          </w:p>
        </w:tc>
        <w:tc>
          <w:tcPr>
            <w:tcW w:w="51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4" w:type="dxa"/>
            <w:gridSpan w:val="2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7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keepNext w:val="true"/>
              <w:widowControl/>
              <w:bidi w:val="0"/>
              <w:spacing w:before="0" w:after="200"/>
              <w:jc w:val="left"/>
              <w:rPr/>
            </w:pPr>
            <w:r>
              <w:rPr>
                <w:rFonts w:ascii="Verdana" w:hAnsi="Verdana"/>
                <w:bCs/>
                <w:color w:val="000000"/>
                <w:sz w:val="20"/>
              </w:rPr>
              <w:t>2 – Organizar Design do Relatório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x</w:t>
            </w:r>
          </w:p>
        </w:tc>
        <w:tc>
          <w:tcPr>
            <w:tcW w:w="4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4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ind w:right="-637" w:hanging="0"/>
              <w:rPr/>
            </w:pPr>
            <w:r>
              <w:rPr>
                <w:rFonts w:ascii="Verdana" w:hAnsi="Verdana"/>
                <w:bCs/>
                <w:iCs/>
                <w:sz w:val="20"/>
              </w:rPr>
              <w:t>3 – Carregar dados no relatório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x</w:t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4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keepNext w:val="true"/>
              <w:widowControl/>
              <w:bidi w:val="0"/>
              <w:spacing w:before="0" w:after="200"/>
              <w:jc w:val="left"/>
              <w:rPr/>
            </w:pPr>
            <w:r>
              <w:rPr>
                <w:rFonts w:ascii="Verdana" w:hAnsi="Verdana"/>
                <w:bCs/>
                <w:iCs/>
                <w:sz w:val="20"/>
              </w:rPr>
              <w:t>4 – Construir Tabelas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4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  <w:t>x</w:t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0"/>
              </w:rPr>
            </w:pPr>
            <w:r>
              <w:rPr>
                <w:rFonts w:cs="Arial" w:ascii="Arial" w:hAnsi="Arial"/>
                <w:b/>
                <w:bCs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 – Construir Gráficos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4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 – Captura de parâmetros de entrada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24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97" w:hRule="exact"/>
        </w:trPr>
        <w:tc>
          <w:tcPr>
            <w:tcW w:w="522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FFFFFF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 – Finalizar e homologar relatório</w:t>
            </w:r>
          </w:p>
        </w:tc>
        <w:tc>
          <w:tcPr>
            <w:tcW w:w="51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1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50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4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425" w:type="dxa"/>
            <w:gridSpan w:val="2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</w:t>
            </w:r>
          </w:p>
        </w:tc>
        <w:tc>
          <w:tcPr>
            <w:tcW w:w="427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Tabela"/>
              <w:spacing w:before="0" w:after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567" w:hanging="567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Termo de Compromisso ou Responsável pelo Estágio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ab/>
        <w:tab/>
        <w:tab/>
        <w:tab/>
        <w:tab/>
      </w:r>
    </w:p>
    <w:p>
      <w:pPr>
        <w:pStyle w:val="Corpodetexto21"/>
        <w:spacing w:before="120" w:after="120"/>
        <w:ind w:firstLine="709"/>
        <w:jc w:val="both"/>
        <w:rPr/>
      </w:pPr>
      <w:r>
        <w:rPr>
          <w:rFonts w:ascii="Calibri" w:hAnsi="Calibri"/>
          <w:bCs/>
          <w:color w:val="FF0000"/>
          <w:sz w:val="22"/>
          <w:szCs w:val="22"/>
        </w:rPr>
        <w:tab/>
        <w:tab/>
        <w:tab/>
        <w:tab/>
        <w:tab/>
        <w:tab/>
        <w:tab/>
        <w:tab/>
      </w:r>
    </w:p>
    <w:p>
      <w:pPr>
        <w:pStyle w:val="Corpodetexto21"/>
        <w:spacing w:before="120" w:after="120"/>
        <w:ind w:firstLine="709"/>
        <w:jc w:val="both"/>
        <w:rPr/>
      </w:pPr>
      <w:r>
        <w:rPr/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ucida Sans Unicode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297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qFormat/>
    <w:rsid w:val="00e976e6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976e6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e976e6"/>
    <w:rPr/>
  </w:style>
  <w:style w:type="character" w:styleId="TextodebaloChar" w:customStyle="1">
    <w:name w:val="Texto de balão Char"/>
    <w:link w:val="Textodebalo"/>
    <w:uiPriority w:val="99"/>
    <w:semiHidden/>
    <w:qFormat/>
    <w:rsid w:val="00e976e6"/>
    <w:rPr>
      <w:rFonts w:ascii="Tahoma" w:hAnsi="Tahoma" w:cs="Tahoma"/>
      <w:sz w:val="16"/>
      <w:szCs w:val="16"/>
    </w:rPr>
  </w:style>
  <w:style w:type="character" w:styleId="Ttulo2Char" w:customStyle="1">
    <w:name w:val="Título 2 Char"/>
    <w:link w:val="Ttulo2"/>
    <w:qFormat/>
    <w:rsid w:val="00e976e6"/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76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5e8"/>
    <w:pPr>
      <w:spacing w:before="0" w:after="200"/>
      <w:ind w:left="720" w:hanging="0"/>
      <w:contextualSpacing/>
    </w:pPr>
    <w:rPr/>
  </w:style>
  <w:style w:type="paragraph" w:styleId="Corpodetexto21" w:customStyle="1">
    <w:name w:val="Corpo de texto 21"/>
    <w:basedOn w:val="Normal"/>
    <w:qFormat/>
    <w:rsid w:val="006f05e8"/>
    <w:pPr>
      <w:suppressAutoHyphens w:val="true"/>
      <w:spacing w:lineRule="auto" w:line="240" w:before="0" w:after="0"/>
      <w:jc w:val="center"/>
    </w:pPr>
    <w:rPr>
      <w:rFonts w:ascii="Arial" w:hAnsi="Arial" w:eastAsia="Times New Roman"/>
      <w:sz w:val="28"/>
      <w:szCs w:val="20"/>
      <w:lang w:eastAsia="ar-SA"/>
    </w:rPr>
  </w:style>
  <w:style w:type="paragraph" w:styleId="Tabela" w:customStyle="1">
    <w:name w:val="Tabela"/>
    <w:basedOn w:val="Normal"/>
    <w:qFormat/>
    <w:rsid w:val="006f05e8"/>
    <w:pPr>
      <w:keepNext w:val="true"/>
      <w:widowControl/>
      <w:bidi w:val="0"/>
      <w:jc w:val="left"/>
    </w:pPr>
    <w:rPr>
      <w:rFonts w:ascii="Times New Roman" w:hAnsi="Times New Roman" w:eastAsia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3344F-EF6E-4706-AE35-498BB36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LibreOffice/5.3.7.2$Windows_x86 LibreOffice_project/6b8ed514a9f8b44d37a1b96673cbbdd077e24059</Application>
  <Pages>3</Pages>
  <Words>390</Words>
  <Characters>2148</Characters>
  <CharactersWithSpaces>2508</CharactersWithSpaces>
  <Paragraphs>45</Paragraphs>
  <Company>SOC EDUC RITTER DOS REIS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2013-03-05T20:39:00Z</dcterms:created>
  <dc:creator>suporte</dc:creator>
  <dc:description/>
  <dc:language>pt-BR</dc:language>
  <cp:lastModifiedBy/>
  <dcterms:modified xsi:type="dcterms:W3CDTF">2018-09-13T10:20:12Z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 EDUC RITTER DOS REIS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