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0D069" w14:textId="4C495AF0" w:rsidR="000B78FD" w:rsidRDefault="004B08D0">
      <w:r>
        <w:t>LUCAS explain</w:t>
      </w:r>
    </w:p>
    <w:p w14:paraId="6C60E627" w14:textId="05880191" w:rsidR="004B08D0" w:rsidRDefault="004B08D0">
      <w:r w:rsidRPr="004B08D0">
        <w:drawing>
          <wp:inline distT="0" distB="0" distL="0" distR="0" wp14:anchorId="4DB0C7B4" wp14:editId="1EE02791">
            <wp:extent cx="5943600" cy="2423795"/>
            <wp:effectExtent l="0" t="0" r="0" b="0"/>
            <wp:docPr id="154604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3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D0"/>
    <w:rsid w:val="000B78FD"/>
    <w:rsid w:val="004B08D0"/>
    <w:rsid w:val="00724454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8435"/>
  <w15:chartTrackingRefBased/>
  <w15:docId w15:val="{AE94D32B-F133-408C-BA67-22DEE0FC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2024-08-27T15:15:00Z</dcterms:created>
  <dcterms:modified xsi:type="dcterms:W3CDTF">2024-08-27T15:15:00Z</dcterms:modified>
</cp:coreProperties>
</file>