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CE90" w14:textId="3B71B5B3" w:rsidR="00987C89" w:rsidRDefault="00987C89" w:rsidP="00F321AC">
      <w:pPr>
        <w:pStyle w:val="Titolo1"/>
        <w:numPr>
          <w:ilvl w:val="0"/>
          <w:numId w:val="14"/>
        </w:numPr>
      </w:pPr>
      <w:r w:rsidRPr="00987C89">
        <w:t>Requisiti Non Funzionali</w:t>
      </w:r>
    </w:p>
    <w:p w14:paraId="0B220B97" w14:textId="4C5549F0" w:rsidR="000A7A9B" w:rsidRPr="00785D67" w:rsidRDefault="000A7A9B" w:rsidP="000A32D1">
      <w:pPr>
        <w:spacing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RNF1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Sicurezza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106A5AF9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EDEDED"/>
              <w:left w:val="single" w:sz="4" w:space="0" w:color="EDEDED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235BB9" w14:textId="052B54A7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4B82A711" w14:textId="49A84066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500F5D" w14:textId="6C43EE94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25E8E5D8" w14:textId="77777777" w:rsidTr="00A620B8">
        <w:trPr>
          <w:trHeight w:val="1871"/>
        </w:trPr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0C36B" w14:textId="77777777" w:rsidR="000A7A9B" w:rsidRPr="002464D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Inserimento “Strong Password”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8C5CC37" w14:textId="0D0EFCBA" w:rsidR="000A7A9B" w:rsidRPr="00785D67" w:rsidRDefault="002A6918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Requisiti minimi</w:t>
            </w:r>
            <w:r w:rsidR="000A7A9B" w:rsidRPr="00785D67">
              <w:rPr>
                <w:rFonts w:ascii="Garamond" w:hAnsi="Garamond" w:cs="Calibri Light"/>
                <w:sz w:val="24"/>
                <w:szCs w:val="24"/>
              </w:rPr>
              <w:t xml:space="preserve"> di accettazione delle password inserite dall’utente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7384CD8" w14:textId="54A45310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La password deve presentare almeno 8 caratteri, di cui almeno una lettera maiuscola (A … Z), un numero (0 … 9) e un carattere speciale </w:t>
            </w:r>
            <w:proofErr w:type="gramStart"/>
            <w:r w:rsidRPr="00785D67">
              <w:rPr>
                <w:rFonts w:ascii="Garamond" w:hAnsi="Garamond" w:cs="Calibri Light"/>
                <w:sz w:val="24"/>
                <w:szCs w:val="24"/>
              </w:rPr>
              <w:t>(!,</w:t>
            </w:r>
            <w:proofErr w:type="gramEnd"/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 #, $, ?, _, -)</w:t>
            </w:r>
          </w:p>
        </w:tc>
      </w:tr>
      <w:tr w:rsidR="000A7A9B" w:rsidRPr="00785D67" w14:paraId="693D286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2C64E1B" w14:textId="332ECDAB" w:rsidR="000A7A9B" w:rsidRPr="002464D7" w:rsidRDefault="007D1B02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 xml:space="preserve">Interazione sicura </w:t>
            </w:r>
            <w:proofErr w:type="spellStart"/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client-server</w:t>
            </w:r>
            <w:proofErr w:type="spellEnd"/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CAF5C51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Modalità di trasmissione dei dati tra il client e il server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7568AB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Utilizzo protocollo HTTPS</w:t>
            </w:r>
          </w:p>
        </w:tc>
      </w:tr>
    </w:tbl>
    <w:p w14:paraId="419494BC" w14:textId="1383949D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39E901BC" w14:textId="5773973D" w:rsidR="009E0FAB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RNF2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Tempistiche di promemoria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FA63DB" w:rsidRPr="00785D67" w14:paraId="0A987854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84E298D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99D01A1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7545D9F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473871E9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4CE0A5" w14:textId="11611172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Tempistiche di promemoria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E52E147" w14:textId="2C0D73B8" w:rsidR="00FA63DB" w:rsidRPr="00785D67" w:rsidRDefault="00A70E7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Invio di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>un’e-mail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di promemoria </w:t>
            </w:r>
            <w:r>
              <w:rPr>
                <w:rFonts w:ascii="Garamond" w:hAnsi="Garamond" w:cs="Calibri Light"/>
                <w:sz w:val="24"/>
                <w:szCs w:val="24"/>
              </w:rPr>
              <w:t>per ogni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servizio </w:t>
            </w:r>
            <w:r>
              <w:rPr>
                <w:rFonts w:ascii="Garamond" w:hAnsi="Garamond" w:cs="Calibri Light"/>
                <w:sz w:val="24"/>
                <w:szCs w:val="24"/>
              </w:rPr>
              <w:t>che lo studente deve effettuare il giorno successivo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C991145" w14:textId="68B13F93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L’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e-mail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promemoria verrà inviata alle 00:00 del giorno precedente al servizio da effettuare</w:t>
            </w:r>
          </w:p>
        </w:tc>
      </w:tr>
    </w:tbl>
    <w:p w14:paraId="79F8C093" w14:textId="77777777" w:rsidR="00FA63DB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250A917E" w14:textId="4611048E" w:rsidR="009E0FAB" w:rsidRDefault="009E0FAB" w:rsidP="00941E39">
      <w:pPr>
        <w:tabs>
          <w:tab w:val="left" w:pos="708"/>
          <w:tab w:val="left" w:pos="1416"/>
          <w:tab w:val="left" w:pos="2124"/>
          <w:tab w:val="left" w:pos="2832"/>
          <w:tab w:val="right" w:pos="9638"/>
        </w:tabs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 xml:space="preserve">RNF3 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E-mail di conferma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941E39" w:rsidRPr="00785D67" w14:paraId="6D1A620B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B3DF280" w14:textId="46BDA1F6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CD9C3" w14:textId="09A988ED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08AEFB3" w14:textId="5BBC176B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1F75E33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8302CCC" w14:textId="757561CE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E-mail di conferma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3433B" w14:textId="47256D74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Tempistica dell</w:t>
            </w:r>
            <w:r w:rsidR="00A70E7F">
              <w:rPr>
                <w:rFonts w:ascii="Garamond" w:hAnsi="Garamond" w:cs="Calibri Light"/>
                <w:sz w:val="24"/>
                <w:szCs w:val="24"/>
              </w:rPr>
              <w:t>’e-</w:t>
            </w:r>
            <w:r>
              <w:rPr>
                <w:rFonts w:ascii="Garamond" w:hAnsi="Garamond" w:cs="Calibri Light"/>
                <w:sz w:val="24"/>
                <w:szCs w:val="24"/>
              </w:rPr>
              <w:t>mail di conferma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8A72651" w14:textId="2E8F7706" w:rsidR="00FA63DB" w:rsidRPr="00785D67" w:rsidRDefault="008C73D1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sistema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invia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>un’e-mail di conferma all’utente entro 20 secondi dal completamento della registrazione</w:t>
            </w:r>
          </w:p>
        </w:tc>
      </w:tr>
    </w:tbl>
    <w:p w14:paraId="70C4715D" w14:textId="77777777" w:rsidR="00FA63DB" w:rsidRPr="00785D67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515EE84E" w14:textId="42B648AE" w:rsidR="000A7A9B" w:rsidRPr="00785D67" w:rsidRDefault="000A7A9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4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FD2A99">
        <w:rPr>
          <w:rFonts w:ascii="Garamond" w:hAnsi="Garamond" w:cs="Calibri Light"/>
          <w:b/>
          <w:bCs/>
          <w:sz w:val="24"/>
          <w:szCs w:val="24"/>
        </w:rPr>
        <w:t>Privacy</w:t>
      </w:r>
      <w:r w:rsidR="00320F23" w:rsidRPr="00FD2A99">
        <w:rPr>
          <w:rFonts w:ascii="Garamond" w:hAnsi="Garamond" w:cs="Calibri Light"/>
          <w:b/>
          <w:bCs/>
          <w:sz w:val="24"/>
          <w:szCs w:val="24"/>
        </w:rPr>
        <w:t xml:space="preserve"> (Da vedere)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1290649A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102E043" w14:textId="6801264B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66241B5" w14:textId="6362E0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27F8EA7" w14:textId="3EF06AB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790A4BA3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7029CF" w14:textId="1E915393" w:rsidR="000A7A9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Tipologia di informazioni raccolte e modalità d’utilizzo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200B714" w14:textId="7C49D158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Descrizione delle informazioni raccolte e il modo in cui sono utilizzate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07C3BAE" w14:textId="343749D2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>Nel sito vengono raccolte informazioni sull’utente quali informazioni di contatto e informazioni personali che vengono utilizzate come supporto per favorire il contatto tra offerenti e studenti e per fornirgli altri servizi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(</w:t>
            </w:r>
            <w:r w:rsidRPr="008C73D1">
              <w:rPr>
                <w:rFonts w:ascii="Garamond" w:hAnsi="Garamond" w:cs="Calibri Light"/>
                <w:i/>
                <w:iCs/>
                <w:sz w:val="24"/>
                <w:szCs w:val="24"/>
              </w:rPr>
              <w:t>home page personalizzata</w:t>
            </w:r>
            <w:r>
              <w:rPr>
                <w:rFonts w:ascii="Garamond" w:hAnsi="Garamond" w:cs="Calibri Light"/>
                <w:sz w:val="24"/>
                <w:szCs w:val="24"/>
              </w:rPr>
              <w:t>)</w:t>
            </w:r>
          </w:p>
        </w:tc>
      </w:tr>
      <w:tr w:rsidR="009E0FAB" w:rsidRPr="00785D67" w14:paraId="7A2BEA9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F6310EB" w14:textId="7939196D" w:rsidR="009E0FA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color w:val="333333"/>
                <w:sz w:val="21"/>
                <w:szCs w:val="21"/>
                <w:u w:val="single"/>
                <w:shd w:val="clear" w:color="auto" w:fill="FFFFFF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lastRenderedPageBreak/>
              <w:t>Modalità di condivisione delle informazioni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8CB7DA" w14:textId="3A96266E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Utilizzo da parte del sito delle informazioni che l’utente inserisce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EC0DC0" w14:textId="77777777" w:rsidR="009E0FAB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>Il sito non condivide le informazioni di contatto fornite dell'utente a scopo di marketing. Nel momento in cui l'utente studente risponde ad un annuncio segnalando l’interesse per un'opportunità di lavoro, acconsente alla divulgazione delle proprie informazioni all’offerente e ad essere contattato per le finalità correlate all'impiego offerto</w:t>
            </w:r>
            <w:r>
              <w:rPr>
                <w:rFonts w:ascii="Garamond" w:hAnsi="Garamond" w:cs="Calibri Light"/>
                <w:sz w:val="24"/>
                <w:szCs w:val="24"/>
              </w:rPr>
              <w:t>.</w:t>
            </w:r>
          </w:p>
          <w:p w14:paraId="4F75EDAD" w14:textId="4817D807" w:rsidR="00320F23" w:rsidRPr="00320F23" w:rsidRDefault="00320F23" w:rsidP="00320F23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</w:pPr>
            <w:r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Inoltre, il sistema non deve rilasciare ai suoi operatori nessuna informazione personale relativa ai clienti, tranne nominativo e identificatore</w:t>
            </w:r>
          </w:p>
        </w:tc>
      </w:tr>
      <w:tr w:rsidR="009E0FAB" w:rsidRPr="00785D67" w14:paraId="3505A3DE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AE0A844" w14:textId="6EDF8E1E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0" w:name="_Toc115613316"/>
            <w:bookmarkStart w:id="1" w:name="_Toc115853628"/>
            <w:bookmarkStart w:id="2" w:name="_Toc115853726"/>
            <w:bookmarkStart w:id="3" w:name="_Toc116164284"/>
            <w:bookmarkStart w:id="4" w:name="_Toc116164549"/>
            <w:bookmarkStart w:id="5" w:name="_Toc116164641"/>
            <w:bookmarkStart w:id="6" w:name="_Toc116164654"/>
            <w:bookmarkStart w:id="7" w:name="_Toc116164786"/>
            <w:bookmarkStart w:id="8" w:name="_Toc116165083"/>
            <w:bookmarkStart w:id="9" w:name="_Toc116165324"/>
            <w:bookmarkStart w:id="10" w:name="_Toc116202439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t>Accesso alle informazioni personali dell'utente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7A3EB95" w14:textId="7631519D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Funzionalità che il sistema offre allo studente per gestire i propri dati personali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91736B" w14:textId="0161EB5A" w:rsidR="009E0FAB" w:rsidRPr="00785D67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è fornita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la possibilità di rivedere, correggere, aggiornare o cancellare </w:t>
            </w:r>
            <w:r w:rsidR="00320F23">
              <w:rPr>
                <w:rFonts w:ascii="Garamond" w:hAnsi="Garamond" w:cs="Calibri Light"/>
                <w:sz w:val="24"/>
                <w:szCs w:val="24"/>
              </w:rPr>
              <w:t xml:space="preserve">il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>profilo in qualsiasi momento accedendo al proprio account</w:t>
            </w:r>
          </w:p>
        </w:tc>
      </w:tr>
      <w:tr w:rsidR="009E0FAB" w:rsidRPr="00785D67" w14:paraId="0D6C8D3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B53C6C6" w14:textId="2C16E71C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11" w:name="_Toc116164285"/>
            <w:bookmarkStart w:id="12" w:name="_Toc116164550"/>
            <w:bookmarkStart w:id="13" w:name="_Toc116164642"/>
            <w:bookmarkStart w:id="14" w:name="_Toc116164655"/>
            <w:bookmarkStart w:id="15" w:name="_Toc116164787"/>
            <w:bookmarkStart w:id="16" w:name="_Toc116165084"/>
            <w:bookmarkStart w:id="17" w:name="_Toc116165325"/>
            <w:bookmarkStart w:id="18" w:name="_Toc116202440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t>Accettazione trattamento di autenticazione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14:paraId="0BAC7EE1" w14:textId="77777777" w:rsidR="009E0FAB" w:rsidRPr="00785D6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38C3329" w14:textId="55C75D1B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Rispetto da parte dell’utente dei “Termini e condizioni, Privacy e Policy” del sito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493994A" w14:textId="477D343C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Nella parte finale del modulo di registrazione è presente una casella che deve essere spuntata dall’utente per poter procedere con la registrazione. In tale casella si richiede all’utente di accettare i termini e le vigenti disposizioni di legge di tutela della privacy con allegato pdf di tali disposizioni in modo da dare possibilità̀ all</w:t>
            </w:r>
            <w:r w:rsidRPr="00980F98">
              <w:rPr>
                <w:rFonts w:ascii="Garamond" w:eastAsia="Times New Roman" w:hAnsi="Garamond" w:cs="Garamond"/>
                <w:sz w:val="24"/>
                <w:szCs w:val="24"/>
                <w:lang w:eastAsia="it-IT"/>
              </w:rPr>
              <w:t>’</w:t>
            </w: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utente di leggerle</w:t>
            </w:r>
          </w:p>
        </w:tc>
      </w:tr>
    </w:tbl>
    <w:p w14:paraId="1188BAC9" w14:textId="77777777" w:rsidR="000A7A9B" w:rsidRPr="00785D67" w:rsidRDefault="000A7A9B" w:rsidP="00785D67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19" w:name="recuperopassword"/>
      <w:bookmarkEnd w:id="19"/>
    </w:p>
    <w:p w14:paraId="10803D69" w14:textId="7AF47898" w:rsidR="000A7A9B" w:rsidRPr="00785D67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5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Usabilità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533047D9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2C0A1EA" w14:textId="77351CB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104D65" w14:textId="37ED712F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3760F28" w14:textId="68DD5E08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A70E7F" w:rsidRPr="00785D67" w14:paraId="44F345A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413342" w14:textId="38D40473" w:rsidR="00A70E7F" w:rsidRPr="002464D7" w:rsidRDefault="00A70E7F" w:rsidP="00A70E7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Usabilità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586C9B" w14:textId="12F90648" w:rsidR="00A70E7F" w:rsidRPr="00AD2CC2" w:rsidRDefault="00A70E7F" w:rsidP="00A70E7F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  <w:r w:rsidRPr="00AD2CC2">
              <w:rPr>
                <w:rFonts w:ascii="Garamond" w:hAnsi="Garamond" w:cstheme="majorHAnsi"/>
                <w:sz w:val="24"/>
                <w:szCs w:val="24"/>
              </w:rPr>
              <w:t>Interfaccia</w:t>
            </w:r>
            <w:r w:rsidR="00E63CE9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Pr="00AD2CC2">
              <w:rPr>
                <w:rFonts w:ascii="Garamond" w:hAnsi="Garamond" w:cstheme="majorHAnsi"/>
                <w:sz w:val="24"/>
                <w:szCs w:val="24"/>
              </w:rPr>
              <w:t>utente implementata in modo da garantire la massima operabilità e un apprendimento rapido delle operazioni disponibili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94B3314" w14:textId="2AFF42E1" w:rsidR="00A70E7F" w:rsidRPr="00AD2CC2" w:rsidRDefault="00A70E7F" w:rsidP="00A70E7F">
            <w:pPr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Un utente medio, dopo i primi 30 minuti di utilizzo, è in grado di usufruire di tutte le funzionalità che il sistema offre.</w:t>
            </w:r>
          </w:p>
        </w:tc>
      </w:tr>
    </w:tbl>
    <w:p w14:paraId="0B5C188E" w14:textId="77777777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78EF648" w14:textId="6E5132A4" w:rsidR="009E0FAB" w:rsidRPr="00785D67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RNF6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Modularità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9E0FAB" w:rsidRPr="00785D67" w14:paraId="23143A27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28B1879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D36BE82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8377871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73BE2" w:rsidRPr="00785D67" w14:paraId="02A03326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A07BF5C" w14:textId="77777777" w:rsidR="00B73BE2" w:rsidRPr="002464D7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Modularità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451A6A" w14:textId="7F634998" w:rsidR="00B73BE2" w:rsidRPr="00AD2CC2" w:rsidRDefault="007D1B0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Suddivisione</w:t>
            </w:r>
            <w:r w:rsidR="00B73BE2" w:rsidRPr="00AD2CC2">
              <w:rPr>
                <w:rFonts w:ascii="Garamond" w:hAnsi="Garamond" w:cs="Calibri Light"/>
                <w:sz w:val="24"/>
                <w:szCs w:val="24"/>
              </w:rPr>
              <w:t xml:space="preserve"> delle operazioni da svolgere in aree funzionali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4134739" w14:textId="5F0F0064" w:rsidR="00B73BE2" w:rsidRPr="00AD2CC2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Ogni funzionalità che il sistema offre è un modulo a sé stante</w:t>
            </w:r>
          </w:p>
        </w:tc>
      </w:tr>
    </w:tbl>
    <w:p w14:paraId="20FE009C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77EF5B7B" w14:textId="248E8595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9E0FAB" w:rsidRPr="00785D67">
        <w:rPr>
          <w:rFonts w:ascii="Garamond" w:eastAsiaTheme="minorHAnsi" w:hAnsi="Garamond" w:cs="Calibri Light"/>
          <w:lang w:eastAsia="en-US"/>
        </w:rPr>
        <w:t>7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r w:rsidRPr="00785D67">
        <w:rPr>
          <w:rFonts w:ascii="Garamond" w:hAnsi="Garamond" w:cs="Calibri Light"/>
          <w:b/>
          <w:bCs/>
          <w:color w:val="333333"/>
        </w:rPr>
        <w:t>Efficienza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7E7D8B37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957B0A" w14:textId="707EFEA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659E0420" w14:textId="3E97C006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A112320" w14:textId="66164122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47696" w:rsidRPr="00785D67" w14:paraId="60E05D32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152C247" w14:textId="645E4FF0" w:rsidR="00B47696" w:rsidRPr="002464D7" w:rsidRDefault="00B47696" w:rsidP="002464D7">
            <w:pPr>
              <w:tabs>
                <w:tab w:val="left" w:pos="1549"/>
              </w:tabs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Efficienza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EF3FD07" w14:textId="7260C7E1" w:rsidR="00B47696" w:rsidRPr="00AD2CC2" w:rsidRDefault="00FA63D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 xml:space="preserve">Capacità di produrre il massimo 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output </w:t>
            </w:r>
            <w:r w:rsidR="008C73D1">
              <w:rPr>
                <w:rFonts w:ascii="Garamond" w:hAnsi="Garamond"/>
                <w:sz w:val="24"/>
                <w:szCs w:val="24"/>
              </w:rPr>
              <w:t>con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 il minimo spreco di tempo, fatica, denaro, energia e materie prime</w:t>
            </w:r>
            <w:r w:rsidR="008C73D1">
              <w:rPr>
                <w:rFonts w:ascii="Garamond" w:hAnsi="Garamond"/>
                <w:sz w:val="24"/>
                <w:szCs w:val="24"/>
              </w:rPr>
              <w:t xml:space="preserve"> a partire da un </w:t>
            </w:r>
            <w:r w:rsidRPr="00AD2CC2">
              <w:rPr>
                <w:rFonts w:ascii="Garamond" w:hAnsi="Garamond"/>
                <w:sz w:val="24"/>
                <w:szCs w:val="24"/>
              </w:rPr>
              <w:t xml:space="preserve">input dato 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13ECA37" w14:textId="250AED60" w:rsidR="00B47696" w:rsidRPr="00AD2CC2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t</w:t>
            </w:r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empo di risposta massima per ogni pagina è di </w:t>
            </w:r>
            <w:proofErr w:type="gramStart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>4</w:t>
            </w:r>
            <w:proofErr w:type="gramEnd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 secondi</w:t>
            </w:r>
          </w:p>
        </w:tc>
      </w:tr>
    </w:tbl>
    <w:p w14:paraId="71867845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1A64305E" w14:textId="1FB4AE11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B93D6F" w:rsidRPr="00785D67">
        <w:rPr>
          <w:rFonts w:ascii="Garamond" w:eastAsiaTheme="minorHAnsi" w:hAnsi="Garamond" w:cs="Calibri Light"/>
          <w:lang w:eastAsia="en-US"/>
        </w:rPr>
        <w:t>8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proofErr w:type="spellStart"/>
      <w:r w:rsidRPr="00785D67">
        <w:rPr>
          <w:rFonts w:ascii="Garamond" w:hAnsi="Garamond" w:cs="Calibri Light"/>
          <w:b/>
          <w:bCs/>
          <w:color w:val="333333"/>
        </w:rPr>
        <w:t>Supportabilità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3D6F" w:rsidRPr="00785D67" w14:paraId="04EA33D0" w14:textId="77777777" w:rsidTr="00A620B8">
        <w:trPr>
          <w:trHeight w:val="397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7733EBC" w14:textId="640BC8DA" w:rsidR="00B93D6F" w:rsidRPr="00AD2CC2" w:rsidRDefault="00AD2CC2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1B3AB799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6A22174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MISURA</w:t>
            </w:r>
          </w:p>
        </w:tc>
      </w:tr>
      <w:tr w:rsidR="00B93D6F" w:rsidRPr="00785D67" w14:paraId="3BFFC428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D26FC8" w14:textId="5FC73D0B" w:rsidR="00B93D6F" w:rsidRPr="002464D7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theme="majorHAnsi"/>
                <w:sz w:val="24"/>
                <w:szCs w:val="24"/>
                <w:u w:val="single"/>
              </w:rPr>
              <w:t>Adattabilità schermo</w:t>
            </w: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F170E7E" w14:textId="6F8662CB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schermate sulle quali il sito funziona senza problemi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293D283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 xml:space="preserve">Il sito deve essere supportato nei formati di monitor, laptop e tablet </w:t>
            </w:r>
          </w:p>
        </w:tc>
      </w:tr>
      <w:tr w:rsidR="00B93D6F" w:rsidRPr="00785D67" w14:paraId="0E1C1296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1500D4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Impostazione modalità colore</w:t>
            </w:r>
          </w:p>
          <w:p w14:paraId="66CDBE19" w14:textId="77777777" w:rsidR="00B93D6F" w:rsidRPr="00AD2CC2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02B34C" w14:textId="377D937C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colorazione schermo che il sito prevede</w:t>
            </w:r>
            <w:r w:rsidR="00B93D6F" w:rsidRPr="00AD2CC2">
              <w:rPr>
                <w:rFonts w:ascii="Garamond" w:hAnsi="Garamond" w:cstheme="majorHAnsi"/>
              </w:rPr>
              <w:t xml:space="preserve"> 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A5723B" w14:textId="105F15EA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Nel proprio profilo personale, ogni tipologia di utente ha in qualsiasi momento la possibilità di impostare la modalità colore</w:t>
            </w:r>
            <w:r w:rsidR="00FA63DB" w:rsidRPr="00AD2CC2">
              <w:rPr>
                <w:rFonts w:ascii="Garamond" w:hAnsi="Garamond" w:cstheme="majorHAnsi"/>
              </w:rPr>
              <w:t xml:space="preserve"> (diurna/notturna)</w:t>
            </w:r>
            <w:r w:rsidRPr="00AD2CC2">
              <w:rPr>
                <w:rFonts w:ascii="Garamond" w:hAnsi="Garamond" w:cstheme="majorHAnsi"/>
              </w:rPr>
              <w:t xml:space="preserve"> che desidera. </w:t>
            </w:r>
          </w:p>
        </w:tc>
      </w:tr>
      <w:tr w:rsidR="00B93D6F" w:rsidRPr="00785D67" w14:paraId="0F1E260C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601AD1A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Lingua di sistema</w:t>
            </w: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95AA984" w14:textId="680519C6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Lingue previste su tutte le schermate del nostro sito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6261C72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L’applicazione è fornita sia in lingua italiana che in lingua inglese</w:t>
            </w:r>
          </w:p>
        </w:tc>
      </w:tr>
    </w:tbl>
    <w:p w14:paraId="2E7D2A38" w14:textId="77777777" w:rsidR="002A6918" w:rsidRPr="00785D67" w:rsidRDefault="002A6918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3D3C17E" w14:textId="3792FA7B" w:rsidR="000A7A9B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9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Affidabilità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2CA6796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DB2E281" w14:textId="34A6BB2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2A83FA2" w14:textId="3AFF65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B9E22B5" w14:textId="502B8D10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12098F23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98D5E96" w14:textId="7A991BF6" w:rsidR="000A7A9B" w:rsidRPr="002464D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Pagamenti sicuri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724A01" w14:textId="35488E23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Certezza di corretto funzionamento della transizione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8DD3F8" w14:textId="48781896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Attraverso le API di </w:t>
            </w:r>
            <w:proofErr w:type="spellStart"/>
            <w:r>
              <w:rPr>
                <w:rFonts w:ascii="Garamond" w:hAnsi="Garamond" w:cs="Calibri Light"/>
                <w:sz w:val="24"/>
                <w:szCs w:val="24"/>
              </w:rPr>
              <w:t>Paypal</w:t>
            </w:r>
            <w:proofErr w:type="spellEnd"/>
            <w:r>
              <w:rPr>
                <w:rFonts w:ascii="Garamond" w:hAnsi="Garamond" w:cs="Calibri Light"/>
                <w:sz w:val="24"/>
                <w:szCs w:val="24"/>
              </w:rPr>
              <w:t xml:space="preserve"> si offre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ad entrambe le tipologie di 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una garanzia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al momento </w:t>
            </w:r>
            <w:r>
              <w:rPr>
                <w:rFonts w:ascii="Garamond" w:hAnsi="Garamond" w:cs="Calibri Light"/>
                <w:sz w:val="24"/>
                <w:szCs w:val="24"/>
              </w:rPr>
              <w:t>dei pagamenti (anche nel caso ci siano problemi di connettività)</w:t>
            </w:r>
          </w:p>
        </w:tc>
      </w:tr>
    </w:tbl>
    <w:p w14:paraId="2C28C9BE" w14:textId="1CA221BA" w:rsidR="00E63CE9" w:rsidRDefault="00E63CE9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4BB9116F" w14:textId="77777777" w:rsidR="00B47696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lastRenderedPageBreak/>
        <w:t>RNF</w:t>
      </w:r>
      <w:r w:rsidR="009E0FAB" w:rsidRPr="00785D67">
        <w:rPr>
          <w:rFonts w:ascii="Garamond" w:hAnsi="Garamond" w:cs="Calibri Light"/>
          <w:sz w:val="24"/>
          <w:szCs w:val="24"/>
        </w:rPr>
        <w:t>10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Portabilità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47696" w:rsidRPr="00785D67" w14:paraId="015EDD47" w14:textId="77777777" w:rsidTr="00A620B8">
        <w:trPr>
          <w:trHeight w:val="397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1E628" w14:textId="48AC9727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PROPRIETÀ</w:t>
            </w:r>
          </w:p>
        </w:tc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C676312" w14:textId="202F94BA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550A1E1" w14:textId="5C696A14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MISURA</w:t>
            </w:r>
          </w:p>
        </w:tc>
      </w:tr>
      <w:tr w:rsidR="00B47696" w:rsidRPr="00785D67" w14:paraId="729C6CD6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19ED186" w14:textId="77777777" w:rsidR="00B47696" w:rsidRPr="00AD2CC2" w:rsidRDefault="00B47696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 Light"/>
                <w:color w:val="333333"/>
                <w:u w:val="single"/>
              </w:rPr>
            </w:pPr>
            <w:r w:rsidRPr="00AD2CC2">
              <w:rPr>
                <w:rFonts w:ascii="Garamond" w:hAnsi="Garamond" w:cs="Calibri Light"/>
                <w:color w:val="333333"/>
                <w:u w:val="single"/>
              </w:rPr>
              <w:t xml:space="preserve">Portabilità </w:t>
            </w:r>
          </w:p>
          <w:p w14:paraId="2F5BAA89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6FE339" w14:textId="49A5632D" w:rsidR="00B47696" w:rsidRPr="00AD2CC2" w:rsidRDefault="00B97AC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"/>
              </w:rPr>
            </w:pPr>
            <w:r w:rsidRPr="00AD2CC2">
              <w:rPr>
                <w:rFonts w:ascii="Garamond" w:hAnsi="Garamond" w:cs="Calibri"/>
              </w:rPr>
              <w:t>Capacità del sito di poter funzionare su più sistemi</w:t>
            </w:r>
          </w:p>
          <w:p w14:paraId="6AAA1705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A420A93" w14:textId="7B044346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"/>
              </w:rPr>
              <w:t>Il sito è sviluppato con HTML5 e deve essere supportato nello speci</w:t>
            </w:r>
            <w:r w:rsidR="00D25DD1" w:rsidRPr="00AD2CC2">
              <w:rPr>
                <w:rFonts w:ascii="Garamond" w:hAnsi="Garamond" w:cs="Calibri"/>
              </w:rPr>
              <w:t>f</w:t>
            </w:r>
            <w:r w:rsidRPr="00AD2CC2">
              <w:rPr>
                <w:rFonts w:ascii="Garamond" w:hAnsi="Garamond" w:cs="Calibri"/>
              </w:rPr>
              <w:t>ico da Mozilla Firefox, Google Chrome, Internet Explorer</w:t>
            </w:r>
            <w:r w:rsidR="00B97ACB" w:rsidRPr="00AD2CC2">
              <w:rPr>
                <w:rFonts w:ascii="Garamond" w:hAnsi="Garamond" w:cs="Calibri"/>
              </w:rPr>
              <w:t>, Safari</w:t>
            </w:r>
            <w:r w:rsidRPr="00AD2CC2">
              <w:rPr>
                <w:rFonts w:ascii="Garamond" w:hAnsi="Garamond" w:cs="Calibri"/>
              </w:rPr>
              <w:t xml:space="preserve"> </w:t>
            </w:r>
          </w:p>
        </w:tc>
      </w:tr>
    </w:tbl>
    <w:p w14:paraId="3D4917C5" w14:textId="77777777" w:rsidR="00941E39" w:rsidRDefault="00941E39" w:rsidP="00941E39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hAnsi="Garamond" w:cs="Calibri Light"/>
        </w:rPr>
      </w:pPr>
    </w:p>
    <w:p w14:paraId="7A87BD31" w14:textId="3E32C8AB" w:rsidR="000A7A9B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</w:rPr>
      </w:pPr>
      <w:r>
        <w:rPr>
          <w:rFonts w:ascii="Garamond" w:hAnsi="Garamond" w:cs="Calibri Light"/>
        </w:rPr>
        <w:t>RNF11</w:t>
      </w:r>
      <w:r>
        <w:rPr>
          <w:rFonts w:ascii="Garamond" w:hAnsi="Garamond" w:cs="Calibri Light"/>
        </w:rPr>
        <w:tab/>
      </w:r>
      <w:r w:rsidRPr="00BD201B">
        <w:rPr>
          <w:rFonts w:ascii="Garamond" w:hAnsi="Garamond" w:cs="Calibri Light"/>
          <w:b/>
          <w:bCs/>
        </w:rPr>
        <w:t>Cambio password</w:t>
      </w:r>
      <w:r>
        <w:rPr>
          <w:rFonts w:ascii="Garamond" w:hAnsi="Garamond" w:cs="Calibri Light"/>
          <w:color w:val="333333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97ACB" w:rsidRPr="00785D67" w14:paraId="2DBFEC35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C2FB8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E3736BD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3BD75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97ACB" w:rsidRPr="00785D67" w14:paraId="14FCCD3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D5866B" w14:textId="1623A918" w:rsidR="00B97ACB" w:rsidRPr="002464D7" w:rsidRDefault="00B97AC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Cambio password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892968E" w14:textId="73DA4082" w:rsidR="00B97ACB" w:rsidRPr="00785D67" w:rsidRDefault="00B97AC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Metodo applicato per permettere all’utente di cambiare la password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A69DB3" w14:textId="7EB9603C" w:rsidR="00B97ACB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La password da inserire deve rispettare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di </w:t>
            </w:r>
            <w:r>
              <w:rPr>
                <w:rFonts w:ascii="Garamond" w:hAnsi="Garamond" w:cs="Calibri Light"/>
                <w:sz w:val="24"/>
                <w:szCs w:val="24"/>
              </w:rPr>
              <w:t>“</w:t>
            </w:r>
            <w:r w:rsidRPr="003B2110">
              <w:rPr>
                <w:rFonts w:ascii="Garamond" w:hAnsi="Garamond" w:cs="Calibri Light"/>
                <w:i/>
                <w:iCs/>
                <w:sz w:val="24"/>
                <w:szCs w:val="24"/>
              </w:rPr>
              <w:t>Inserimento Strong Password</w:t>
            </w:r>
            <w:r>
              <w:rPr>
                <w:rFonts w:ascii="Garamond" w:hAnsi="Garamond" w:cs="Calibri Light"/>
                <w:sz w:val="24"/>
                <w:szCs w:val="24"/>
              </w:rPr>
              <w:t>”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delineate nel dettaglio nel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RNF1</w:t>
            </w:r>
          </w:p>
        </w:tc>
      </w:tr>
    </w:tbl>
    <w:p w14:paraId="4EF74C11" w14:textId="77777777" w:rsidR="00B97ACB" w:rsidRDefault="00B97ACB" w:rsidP="000A7A9B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20" w:name="RNF12"/>
      <w:bookmarkEnd w:id="20"/>
    </w:p>
    <w:p w14:paraId="44720786" w14:textId="009B3419" w:rsidR="000A7A9B" w:rsidRDefault="000A7A9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RNF12</w:t>
      </w:r>
      <w:r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Password dimenticata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70B0C702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33B01BE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9BEA5E5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1EF342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CFFC7A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CF87D2" w14:textId="106F6092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Password dimenticata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C9A52F0" w14:textId="5B7BA744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Metodo applicato per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la segnalazione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password personale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dimenticata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6C9E40" w14:textId="5A69AA2C" w:rsidR="00B0299F" w:rsidRPr="00785D67" w:rsidRDefault="003B21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viene inviata un’e-mail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entro due minuti dalla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sua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richiesta </w:t>
            </w:r>
          </w:p>
        </w:tc>
      </w:tr>
    </w:tbl>
    <w:p w14:paraId="1D003375" w14:textId="77777777" w:rsidR="00B0299F" w:rsidRDefault="00B0299F" w:rsidP="00B97ACB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187F1E0B" w14:textId="44801465" w:rsidR="000A7A9B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RNF13</w:t>
      </w:r>
      <w:r w:rsidRPr="000A7A9B"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Inserimento errato della password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176EF32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8811D0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C439C6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D4668C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92A7D05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742240" w14:textId="5DCE504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Inserimento errato della password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052B25E" w14:textId="394D9DA0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Regole da seguire nel caso l’utente inserisca una password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errata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F916DB4" w14:textId="6269E8F9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 caso di inserimento errato per due volte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consecutive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, la possibilità di login per l’utente si blocca per </w:t>
            </w:r>
            <w:proofErr w:type="gramStart"/>
            <w:r>
              <w:rPr>
                <w:rFonts w:ascii="Garamond" w:hAnsi="Garamond" w:cs="Calibri Light"/>
                <w:sz w:val="24"/>
                <w:szCs w:val="24"/>
              </w:rPr>
              <w:t>5</w:t>
            </w:r>
            <w:proofErr w:type="gramEnd"/>
            <w:r>
              <w:rPr>
                <w:rFonts w:ascii="Garamond" w:hAnsi="Garamond" w:cs="Calibri Light"/>
                <w:sz w:val="24"/>
                <w:szCs w:val="24"/>
              </w:rPr>
              <w:t xml:space="preserve"> minuti. Se al tentativo successivo l’utente sbaglia nuovamente,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il sistema invia all’utente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un’e-mail di identificazione</w:t>
            </w:r>
          </w:p>
        </w:tc>
      </w:tr>
    </w:tbl>
    <w:p w14:paraId="61C6F3BA" w14:textId="141B8182" w:rsidR="00B0299F" w:rsidRDefault="00B0299F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7E442506" w14:textId="174D5E5A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0E297040" w14:textId="66C3FAA6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0773A360" w14:textId="77777777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356FC698" w14:textId="6E522070" w:rsidR="009E0FAB" w:rsidRDefault="009E0FAB" w:rsidP="00941E39">
      <w:pPr>
        <w:tabs>
          <w:tab w:val="left" w:pos="1586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RNF14</w:t>
      </w:r>
      <w:r w:rsidR="00941E39">
        <w:rPr>
          <w:rFonts w:ascii="Garamond" w:hAnsi="Garamond" w:cs="Calibri Light"/>
          <w:sz w:val="24"/>
          <w:szCs w:val="24"/>
        </w:rPr>
        <w:tab/>
      </w:r>
      <w:r w:rsidRPr="00F83256">
        <w:rPr>
          <w:rFonts w:ascii="Garamond" w:hAnsi="Garamond" w:cs="Calibri Light"/>
          <w:b/>
          <w:bCs/>
          <w:sz w:val="24"/>
          <w:szCs w:val="24"/>
        </w:rPr>
        <w:t>Gestione stato annunci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5ADFFFE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4D1442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00F12F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D57C2FB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4C81896E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6A4B44" w14:textId="06D5003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rifiutata/scaduta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D64892" w14:textId="0CA6F622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Eliminazione di richieste rifiutate/scadute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DAACCD9" w14:textId="20CACF24" w:rsidR="00340A10" w:rsidRPr="00785D67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rifiuta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una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richiesta, l’annuncio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viene eliminato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dalla sezione dedicata dopo 72 ore dal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declino del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la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domanda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servizio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ma </w:t>
            </w:r>
            <w:r>
              <w:rPr>
                <w:rFonts w:ascii="Garamond" w:hAnsi="Garamond" w:cs="Calibri Light"/>
                <w:sz w:val="24"/>
                <w:szCs w:val="24"/>
              </w:rPr>
              <w:t>rimane comunque nel database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del sistema</w:t>
            </w:r>
            <w:r>
              <w:rPr>
                <w:rFonts w:ascii="Garamond" w:hAnsi="Garamond" w:cs="Calibri Light"/>
                <w:sz w:val="24"/>
                <w:szCs w:val="24"/>
              </w:rPr>
              <w:t>. Ciò avviene anche nell’eventualità in cui la data in cui è richiesto il servizio sia passata</w:t>
            </w:r>
          </w:p>
        </w:tc>
      </w:tr>
      <w:tr w:rsidR="00340A10" w:rsidRPr="00785D67" w14:paraId="7E48567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457F98" w14:textId="4FFC5FD5" w:rsidR="00340A10" w:rsidRPr="002464D7" w:rsidRDefault="00340A10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accettata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73CEC99" w14:textId="0028E81D" w:rsidR="00340A10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</w:t>
            </w:r>
            <w:r w:rsidR="00EB6705">
              <w:rPr>
                <w:rFonts w:ascii="Garamond" w:hAnsi="Garamond" w:cs="Calibri Light"/>
                <w:sz w:val="24"/>
                <w:szCs w:val="24"/>
              </w:rPr>
              <w:t>liminazione di richieste accettate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74D5F28" w14:textId="6C92F49C" w:rsidR="00340A10" w:rsidRDefault="00EB6705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accetta la richiesta,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questa viene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eliminata dalla sezione dedicata dopo che l’utente offerente ha creato una referenza per il lavoro svolto, ovvero fino a 48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ore </w:t>
            </w:r>
            <w:r>
              <w:rPr>
                <w:rFonts w:ascii="Garamond" w:hAnsi="Garamond" w:cs="Calibri Light"/>
                <w:sz w:val="24"/>
                <w:szCs w:val="24"/>
              </w:rPr>
              <w:t>dopo lo svolgimento del servizio</w:t>
            </w:r>
          </w:p>
        </w:tc>
      </w:tr>
    </w:tbl>
    <w:p w14:paraId="6E248C2A" w14:textId="0B800ECF" w:rsidR="000826DB" w:rsidRDefault="000826DB" w:rsidP="000A7A9B"/>
    <w:p w14:paraId="0D40B0B1" w14:textId="7CF5CCEF" w:rsidR="00987C89" w:rsidRDefault="000826DB" w:rsidP="00F321AC">
      <w:pPr>
        <w:spacing w:line="259" w:lineRule="auto"/>
      </w:pPr>
      <w:r>
        <w:br w:type="page"/>
      </w:r>
    </w:p>
    <w:p w14:paraId="01BF8A6F" w14:textId="20E8E5A1" w:rsidR="00F321AC" w:rsidRPr="00F321AC" w:rsidRDefault="00F321AC" w:rsidP="00F321AC">
      <w:pPr>
        <w:pStyle w:val="Titolo1"/>
        <w:numPr>
          <w:ilvl w:val="0"/>
          <w:numId w:val="14"/>
        </w:numPr>
      </w:pPr>
      <w:r w:rsidRPr="00F321AC">
        <w:lastRenderedPageBreak/>
        <w:t xml:space="preserve">Analisi del Contesto </w:t>
      </w:r>
    </w:p>
    <w:p w14:paraId="2C2E7A80" w14:textId="77777777" w:rsidR="00F321AC" w:rsidRDefault="00F321AC" w:rsidP="00F321AC">
      <w:pPr>
        <w:spacing w:line="276" w:lineRule="auto"/>
        <w:jc w:val="both"/>
      </w:pPr>
    </w:p>
    <w:p w14:paraId="399CF0E6" w14:textId="098C7373" w:rsidR="00F321AC" w:rsidRPr="00AE2A3E" w:rsidRDefault="00F321AC" w:rsidP="00F321AC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In questo capitolo viene analizzato il contesto di funzionamento del sistema attraverso una descrizione testuale e una rappresentazione grafica basata su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Context</w:t>
      </w:r>
      <w:proofErr w:type="spellEnd"/>
      <w:r w:rsidRPr="00AE2A3E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Diagram</w:t>
      </w:r>
      <w:proofErr w:type="spellEnd"/>
      <w:r w:rsidRPr="00AE2A3E">
        <w:rPr>
          <w:rFonts w:ascii="Garamond" w:hAnsi="Garamond"/>
          <w:sz w:val="24"/>
          <w:szCs w:val="24"/>
        </w:rPr>
        <w:t>.</w:t>
      </w:r>
    </w:p>
    <w:p w14:paraId="54D27A33" w14:textId="77777777" w:rsidR="00F321AC" w:rsidRPr="00AE2A3E" w:rsidRDefault="00F321AC" w:rsidP="00F321AC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Nella parte seguente della sezione vengono invece presentati gli attori e i sistemi esterni con cui l’applicazione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StayBusy</w:t>
      </w:r>
      <w:proofErr w:type="spellEnd"/>
      <w:r w:rsidRPr="00AE2A3E">
        <w:rPr>
          <w:rFonts w:ascii="Garamond" w:hAnsi="Garamond"/>
          <w:sz w:val="24"/>
          <w:szCs w:val="24"/>
        </w:rPr>
        <w:t xml:space="preserve"> si interfaccia. </w:t>
      </w:r>
    </w:p>
    <w:p w14:paraId="29A6DDC8" w14:textId="77777777" w:rsidR="00F321AC" w:rsidRDefault="00F321AC" w:rsidP="00F321AC">
      <w:pPr>
        <w:rPr>
          <w:rFonts w:ascii="Garamond" w:hAnsi="Garamond"/>
          <w:b/>
          <w:bCs/>
          <w:sz w:val="32"/>
          <w:szCs w:val="32"/>
        </w:rPr>
      </w:pPr>
    </w:p>
    <w:p w14:paraId="019700AD" w14:textId="3BDF3D8D" w:rsidR="00F321AC" w:rsidRPr="00F321AC" w:rsidRDefault="00F321AC" w:rsidP="00F321AC">
      <w:pPr>
        <w:pStyle w:val="Titolo2"/>
        <w:numPr>
          <w:ilvl w:val="1"/>
          <w:numId w:val="16"/>
        </w:numPr>
      </w:pPr>
      <w:bookmarkStart w:id="21" w:name="_Toc116390379"/>
      <w:r w:rsidRPr="00F321AC">
        <w:t>Utenti e sistemi esterni</w:t>
      </w:r>
      <w:bookmarkEnd w:id="21"/>
    </w:p>
    <w:p w14:paraId="4ABE2427" w14:textId="24B39F4D" w:rsidR="00F321AC" w:rsidRPr="00382763" w:rsidRDefault="00F321AC" w:rsidP="00F321A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Utente studente </w:t>
      </w:r>
    </w:p>
    <w:p w14:paraId="0DE6C0CA" w14:textId="716188A2" w:rsidR="003E3524" w:rsidRDefault="00F321AC" w:rsidP="00F321AC">
      <w:pPr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 xml:space="preserve">L’utente studente </w:t>
      </w:r>
      <w:r w:rsidR="003E3524">
        <w:rPr>
          <w:rFonts w:ascii="Garamond" w:hAnsi="Garamond"/>
          <w:sz w:val="24"/>
          <w:szCs w:val="24"/>
        </w:rPr>
        <w:t xml:space="preserve">(identificato da RF4-RF17) </w:t>
      </w:r>
      <w:r w:rsidRPr="003E3524">
        <w:rPr>
          <w:rFonts w:ascii="Garamond" w:hAnsi="Garamond"/>
          <w:sz w:val="24"/>
          <w:szCs w:val="24"/>
        </w:rPr>
        <w:t>è colui</w:t>
      </w:r>
      <w:r w:rsidR="00AE2A3E" w:rsidRPr="003E3524">
        <w:rPr>
          <w:rFonts w:ascii="Garamond" w:hAnsi="Garamond"/>
          <w:sz w:val="24"/>
          <w:szCs w:val="24"/>
        </w:rPr>
        <w:t xml:space="preserve"> che utilizza l’applicazione per </w:t>
      </w:r>
      <w:r w:rsidR="003E3524" w:rsidRPr="003E3524">
        <w:rPr>
          <w:rFonts w:ascii="Garamond" w:hAnsi="Garamond"/>
          <w:sz w:val="24"/>
          <w:szCs w:val="24"/>
        </w:rPr>
        <w:t>visualizzare una</w:t>
      </w:r>
      <w:r w:rsidR="00AE2A3E" w:rsidRPr="003E3524">
        <w:rPr>
          <w:rFonts w:ascii="Garamond" w:hAnsi="Garamond"/>
          <w:sz w:val="24"/>
          <w:szCs w:val="24"/>
        </w:rPr>
        <w:t xml:space="preserve"> lista di offerte di servizi retribuiti</w:t>
      </w:r>
      <w:r w:rsidR="003E3524" w:rsidRPr="003E3524">
        <w:rPr>
          <w:rFonts w:ascii="Garamond" w:hAnsi="Garamond"/>
          <w:sz w:val="24"/>
          <w:szCs w:val="24"/>
        </w:rPr>
        <w:t>,</w:t>
      </w:r>
      <w:r w:rsidR="00AE2A3E" w:rsidRPr="003E3524">
        <w:rPr>
          <w:rFonts w:ascii="Garamond" w:hAnsi="Garamond"/>
          <w:sz w:val="24"/>
          <w:szCs w:val="24"/>
        </w:rPr>
        <w:t xml:space="preserve"> filtrati dal sito in base alle personali disponibilità e </w:t>
      </w:r>
      <w:r w:rsidR="003E3524" w:rsidRPr="003E3524">
        <w:rPr>
          <w:rFonts w:ascii="Garamond" w:hAnsi="Garamond"/>
          <w:sz w:val="24"/>
          <w:szCs w:val="24"/>
        </w:rPr>
        <w:t>al</w:t>
      </w:r>
      <w:r w:rsidR="003E3524">
        <w:rPr>
          <w:rFonts w:ascii="Garamond" w:hAnsi="Garamond"/>
          <w:sz w:val="24"/>
          <w:szCs w:val="24"/>
        </w:rPr>
        <w:t>la locazione dell’</w:t>
      </w:r>
      <w:r w:rsidR="003E3524" w:rsidRPr="003E3524">
        <w:rPr>
          <w:rFonts w:ascii="Garamond" w:hAnsi="Garamond"/>
          <w:sz w:val="24"/>
          <w:szCs w:val="24"/>
        </w:rPr>
        <w:t>ateneo di studio, ed</w:t>
      </w:r>
      <w:r w:rsidR="00AE2A3E" w:rsidRPr="003E3524">
        <w:rPr>
          <w:rFonts w:ascii="Garamond" w:hAnsi="Garamond"/>
          <w:sz w:val="24"/>
          <w:szCs w:val="24"/>
        </w:rPr>
        <w:t xml:space="preserve"> eventualmente per proporsi ad uno o più di questi. </w:t>
      </w:r>
    </w:p>
    <w:p w14:paraId="45C3A9BC" w14:textId="77777777" w:rsidR="003E3524" w:rsidRPr="003E3524" w:rsidRDefault="003E3524" w:rsidP="00F321AC">
      <w:pPr>
        <w:rPr>
          <w:rFonts w:ascii="Garamond" w:hAnsi="Garamond"/>
          <w:sz w:val="24"/>
          <w:szCs w:val="24"/>
        </w:rPr>
      </w:pPr>
    </w:p>
    <w:p w14:paraId="23448AD9" w14:textId="687ECD16" w:rsidR="00F321AC" w:rsidRPr="00382763" w:rsidRDefault="00F321AC" w:rsidP="00F321A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Utente offerente </w:t>
      </w:r>
    </w:p>
    <w:p w14:paraId="7726623E" w14:textId="77777777" w:rsidR="00C67CC4" w:rsidRDefault="003E3524" w:rsidP="00C67CC4">
      <w:pPr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>L’utente</w:t>
      </w:r>
      <w:r w:rsidR="00C67CC4">
        <w:rPr>
          <w:rFonts w:ascii="Garamond" w:hAnsi="Garamond"/>
          <w:sz w:val="24"/>
          <w:szCs w:val="24"/>
        </w:rPr>
        <w:t xml:space="preserve"> offerte</w:t>
      </w:r>
      <w:r w:rsidRPr="003E3524">
        <w:rPr>
          <w:rFonts w:ascii="Garamond" w:hAnsi="Garamond"/>
          <w:sz w:val="24"/>
          <w:szCs w:val="24"/>
        </w:rPr>
        <w:t xml:space="preserve"> (identificato da RF</w:t>
      </w:r>
      <w:r>
        <w:rPr>
          <w:rFonts w:ascii="Garamond" w:hAnsi="Garamond"/>
          <w:sz w:val="24"/>
          <w:szCs w:val="24"/>
        </w:rPr>
        <w:t>18</w:t>
      </w:r>
      <w:r w:rsidRPr="003E3524">
        <w:rPr>
          <w:rFonts w:ascii="Garamond" w:hAnsi="Garamond"/>
          <w:sz w:val="24"/>
          <w:szCs w:val="24"/>
        </w:rPr>
        <w:t>-RF</w:t>
      </w:r>
      <w:r>
        <w:rPr>
          <w:rFonts w:ascii="Garamond" w:hAnsi="Garamond"/>
          <w:sz w:val="24"/>
          <w:szCs w:val="24"/>
        </w:rPr>
        <w:t>30</w:t>
      </w:r>
      <w:r w:rsidRPr="003E3524">
        <w:rPr>
          <w:rFonts w:ascii="Garamond" w:hAnsi="Garamond"/>
          <w:sz w:val="24"/>
          <w:szCs w:val="24"/>
        </w:rPr>
        <w:t xml:space="preserve">) è colui che utilizza l’applicazione per </w:t>
      </w:r>
      <w:r w:rsidR="00C67CC4" w:rsidRPr="00030114">
        <w:rPr>
          <w:rFonts w:ascii="Garamond" w:hAnsi="Garamond" w:cs="Sanskrit Text"/>
          <w:sz w:val="24"/>
          <w:szCs w:val="24"/>
        </w:rPr>
        <w:t>creare annunci di lavoro</w:t>
      </w:r>
      <w:r w:rsidR="00C67CC4">
        <w:rPr>
          <w:rFonts w:ascii="Garamond" w:hAnsi="Garamond" w:cs="Sanskrit Text"/>
          <w:sz w:val="24"/>
          <w:szCs w:val="24"/>
        </w:rPr>
        <w:t>.</w:t>
      </w:r>
    </w:p>
    <w:p w14:paraId="40E31A87" w14:textId="77777777" w:rsidR="00C67CC4" w:rsidRDefault="00C67CC4" w:rsidP="00C67CC4">
      <w:pPr>
        <w:rPr>
          <w:rFonts w:ascii="Garamond" w:hAnsi="Garamond"/>
          <w:sz w:val="24"/>
          <w:szCs w:val="24"/>
        </w:rPr>
      </w:pPr>
    </w:p>
    <w:p w14:paraId="32F1423C" w14:textId="77777777" w:rsidR="00A4283C" w:rsidRPr="00382763" w:rsidRDefault="00F321AC" w:rsidP="00A4283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Posta elettronica </w:t>
      </w:r>
    </w:p>
    <w:p w14:paraId="4020BF8A" w14:textId="549D55CB" w:rsidR="00A4283C" w:rsidRPr="00A4283C" w:rsidRDefault="00A4283C" w:rsidP="00A4283C">
      <w:pPr>
        <w:rPr>
          <w:rFonts w:ascii="Garamond" w:hAnsi="Garamond"/>
          <w:sz w:val="24"/>
          <w:szCs w:val="24"/>
        </w:rPr>
      </w:pPr>
      <w:r w:rsidRPr="00A4283C">
        <w:rPr>
          <w:rFonts w:ascii="Garamond" w:hAnsi="Garamond"/>
          <w:sz w:val="24"/>
          <w:szCs w:val="24"/>
        </w:rPr>
        <w:t>La posta elettronica è il sistema utilizzato dal sistema per confermare la registrazione dell’utente offerente, per permettere all’offerente di recuperare la password in caso di dimenticanza e per notificare lo studente.</w:t>
      </w:r>
    </w:p>
    <w:p w14:paraId="4023FFFF" w14:textId="77777777" w:rsidR="00A4283C" w:rsidRPr="00382763" w:rsidRDefault="00A4283C" w:rsidP="00A4283C">
      <w:pPr>
        <w:pStyle w:val="Paragrafoelenco"/>
        <w:ind w:left="1276"/>
        <w:rPr>
          <w:rFonts w:ascii="Garamond" w:hAnsi="Garamond"/>
          <w:sz w:val="24"/>
          <w:szCs w:val="24"/>
          <w:u w:val="single"/>
        </w:rPr>
      </w:pPr>
    </w:p>
    <w:p w14:paraId="669B6818" w14:textId="60527E94" w:rsidR="00B05CE8" w:rsidRPr="00382763" w:rsidRDefault="00A4283C" w:rsidP="00B05CE8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>PayPal</w:t>
      </w:r>
    </w:p>
    <w:p w14:paraId="391D8B75" w14:textId="77777777" w:rsidR="00B05CE8" w:rsidRPr="00B05CE8" w:rsidRDefault="00B05CE8" w:rsidP="00B05CE8">
      <w:pPr>
        <w:spacing w:line="240" w:lineRule="auto"/>
        <w:rPr>
          <w:rFonts w:ascii="Garamond" w:hAnsi="Garamond"/>
          <w:sz w:val="24"/>
          <w:szCs w:val="24"/>
        </w:rPr>
      </w:pPr>
      <w:r w:rsidRPr="00B05CE8">
        <w:rPr>
          <w:rFonts w:ascii="Garamond" w:hAnsi="Garamond"/>
          <w:i/>
          <w:iCs/>
          <w:sz w:val="24"/>
          <w:szCs w:val="24"/>
        </w:rPr>
        <w:t xml:space="preserve">PayPal </w:t>
      </w:r>
      <w:r w:rsidRPr="00B05CE8">
        <w:rPr>
          <w:rFonts w:ascii="Garamond" w:hAnsi="Garamond"/>
          <w:sz w:val="24"/>
          <w:szCs w:val="24"/>
        </w:rPr>
        <w:t xml:space="preserve">è il servizio di pagamento del sito attraverso cui è possibile pagare, inviare denaro e accettare pagamenti in modo più rapido, semplice e sicuro, senza dover immettere ogni volta i </w:t>
      </w:r>
      <w:proofErr w:type="spellStart"/>
      <w:r w:rsidRPr="00B05CE8">
        <w:rPr>
          <w:rFonts w:ascii="Garamond" w:hAnsi="Garamond"/>
          <w:sz w:val="24"/>
          <w:szCs w:val="24"/>
        </w:rPr>
        <w:t>propro</w:t>
      </w:r>
      <w:proofErr w:type="spellEnd"/>
      <w:r w:rsidRPr="00B05CE8">
        <w:rPr>
          <w:rFonts w:ascii="Garamond" w:hAnsi="Garamond"/>
          <w:sz w:val="24"/>
          <w:szCs w:val="24"/>
        </w:rPr>
        <w:t xml:space="preserve"> dati finanziari.</w:t>
      </w:r>
    </w:p>
    <w:p w14:paraId="57CECD27" w14:textId="77777777" w:rsidR="00B05CE8" w:rsidRPr="00B05CE8" w:rsidRDefault="00B05CE8" w:rsidP="00B05CE8">
      <w:pPr>
        <w:rPr>
          <w:rFonts w:ascii="Garamond" w:hAnsi="Garamond"/>
          <w:sz w:val="24"/>
          <w:szCs w:val="24"/>
        </w:rPr>
      </w:pPr>
    </w:p>
    <w:p w14:paraId="73B4A26E" w14:textId="73C85423" w:rsidR="00B05CE8" w:rsidRDefault="00B05CE8" w:rsidP="00B05CE8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Calendario</w:t>
      </w:r>
    </w:p>
    <w:p w14:paraId="6750BE6B" w14:textId="77777777" w:rsidR="00B05CE8" w:rsidRPr="00B05CE8" w:rsidRDefault="00B05CE8" w:rsidP="00B05CE8">
      <w:pPr>
        <w:rPr>
          <w:rFonts w:ascii="Garamond" w:hAnsi="Garamond"/>
          <w:sz w:val="24"/>
          <w:szCs w:val="24"/>
        </w:rPr>
      </w:pPr>
    </w:p>
    <w:p w14:paraId="7CC3E1EF" w14:textId="38E7F415" w:rsidR="00F321AC" w:rsidRDefault="00F321AC" w:rsidP="00382763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</w:rPr>
      </w:pPr>
      <w:r w:rsidRPr="00B05CE8">
        <w:rPr>
          <w:rFonts w:ascii="Garamond" w:hAnsi="Garamond"/>
          <w:sz w:val="24"/>
          <w:szCs w:val="24"/>
        </w:rPr>
        <w:t>Sistema credenziali universitarie</w:t>
      </w:r>
    </w:p>
    <w:p w14:paraId="358BA1D2" w14:textId="42B6490B" w:rsidR="00382763" w:rsidRDefault="00382763" w:rsidP="00382763">
      <w:pPr>
        <w:rPr>
          <w:rFonts w:ascii="Garamond" w:hAnsi="Garamond"/>
          <w:sz w:val="24"/>
          <w:szCs w:val="24"/>
        </w:rPr>
      </w:pPr>
    </w:p>
    <w:p w14:paraId="661D06C8" w14:textId="346D7A4F" w:rsidR="00382763" w:rsidRDefault="00382763" w:rsidP="00382763">
      <w:pPr>
        <w:pStyle w:val="Titolo2"/>
        <w:numPr>
          <w:ilvl w:val="1"/>
          <w:numId w:val="16"/>
        </w:numPr>
      </w:pPr>
      <w:r w:rsidRPr="00382763">
        <w:t>Diagramma di contesto</w:t>
      </w:r>
    </w:p>
    <w:p w14:paraId="4BAFB4D5" w14:textId="2EB91A4F" w:rsidR="00382763" w:rsidRDefault="00382763" w:rsidP="00382763"/>
    <w:p w14:paraId="0E3314C1" w14:textId="58AFF199" w:rsidR="00382763" w:rsidRDefault="00382763" w:rsidP="00382763"/>
    <w:p w14:paraId="70D47157" w14:textId="210D12FD" w:rsidR="00382763" w:rsidRDefault="00382763" w:rsidP="00382763"/>
    <w:p w14:paraId="0D9E3B78" w14:textId="0A5C2FFB" w:rsidR="00382763" w:rsidRDefault="00382763" w:rsidP="00382763"/>
    <w:p w14:paraId="0DA96B4E" w14:textId="77777777" w:rsidR="00382763" w:rsidRPr="00382763" w:rsidRDefault="00382763" w:rsidP="00382763"/>
    <w:p w14:paraId="4859FB30" w14:textId="5CB37FDB" w:rsidR="00987C89" w:rsidRPr="00987C89" w:rsidRDefault="00987C89" w:rsidP="00F321AC">
      <w:pPr>
        <w:pStyle w:val="Titolo1"/>
        <w:numPr>
          <w:ilvl w:val="0"/>
          <w:numId w:val="14"/>
        </w:numPr>
      </w:pPr>
      <w:r w:rsidRPr="00987C89">
        <w:t>Analisi dei Componenti</w:t>
      </w:r>
    </w:p>
    <w:p w14:paraId="7BD47F75" w14:textId="77777777" w:rsidR="00F321AC" w:rsidRPr="00987C89" w:rsidRDefault="00F321AC" w:rsidP="00382763">
      <w:pPr>
        <w:pStyle w:val="Titolo1"/>
      </w:pPr>
    </w:p>
    <w:sectPr w:rsidR="00F321AC" w:rsidRPr="00987C89" w:rsidSect="00CC518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4DA5" w14:textId="77777777" w:rsidR="006050C4" w:rsidRDefault="006050C4" w:rsidP="00CC518E">
      <w:pPr>
        <w:spacing w:after="0" w:line="240" w:lineRule="auto"/>
      </w:pPr>
      <w:r>
        <w:separator/>
      </w:r>
    </w:p>
  </w:endnote>
  <w:endnote w:type="continuationSeparator" w:id="0">
    <w:p w14:paraId="03765B9D" w14:textId="77777777" w:rsidR="006050C4" w:rsidRDefault="006050C4" w:rsidP="00CC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D7175FF733864C4FBEB45281C39187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87356CA" w14:textId="08ADF638" w:rsidR="00CC518E" w:rsidRDefault="00CC518E" w:rsidP="00CC518E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T33</w:t>
              </w:r>
            </w:p>
          </w:sdtContent>
        </w:sdt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77777777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65D3" w14:textId="77777777" w:rsidR="006050C4" w:rsidRDefault="006050C4" w:rsidP="00CC518E">
      <w:pPr>
        <w:spacing w:after="0" w:line="240" w:lineRule="auto"/>
      </w:pPr>
      <w:r>
        <w:separator/>
      </w:r>
    </w:p>
  </w:footnote>
  <w:footnote w:type="continuationSeparator" w:id="0">
    <w:p w14:paraId="1F72B56B" w14:textId="77777777" w:rsidR="006050C4" w:rsidRDefault="006050C4" w:rsidP="00CC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9EC"/>
    <w:multiLevelType w:val="hybridMultilevel"/>
    <w:tmpl w:val="9B941E8A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E746E8"/>
    <w:multiLevelType w:val="hybridMultilevel"/>
    <w:tmpl w:val="A4D4E3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0EAC"/>
    <w:multiLevelType w:val="hybridMultilevel"/>
    <w:tmpl w:val="4CD4FA1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DB5A95"/>
    <w:multiLevelType w:val="hybridMultilevel"/>
    <w:tmpl w:val="3DE6348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540527"/>
    <w:multiLevelType w:val="hybridMultilevel"/>
    <w:tmpl w:val="4E6857D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7D6E"/>
    <w:multiLevelType w:val="hybridMultilevel"/>
    <w:tmpl w:val="1B6A0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2DB26F2"/>
    <w:multiLevelType w:val="hybridMultilevel"/>
    <w:tmpl w:val="1B6A0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928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1" w15:restartNumberingAfterBreak="0">
    <w:nsid w:val="4DE2155D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85424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7F0496"/>
    <w:multiLevelType w:val="multilevel"/>
    <w:tmpl w:val="609E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num w:numId="1" w16cid:durableId="954824706">
    <w:abstractNumId w:val="12"/>
  </w:num>
  <w:num w:numId="2" w16cid:durableId="1685084882">
    <w:abstractNumId w:val="14"/>
  </w:num>
  <w:num w:numId="3" w16cid:durableId="643464157">
    <w:abstractNumId w:val="7"/>
  </w:num>
  <w:num w:numId="4" w16cid:durableId="717238501">
    <w:abstractNumId w:val="10"/>
  </w:num>
  <w:num w:numId="5" w16cid:durableId="1093629827">
    <w:abstractNumId w:val="9"/>
  </w:num>
  <w:num w:numId="6" w16cid:durableId="934483313">
    <w:abstractNumId w:val="13"/>
  </w:num>
  <w:num w:numId="7" w16cid:durableId="1355813907">
    <w:abstractNumId w:val="5"/>
  </w:num>
  <w:num w:numId="8" w16cid:durableId="1757894603">
    <w:abstractNumId w:val="1"/>
  </w:num>
  <w:num w:numId="9" w16cid:durableId="1348365575">
    <w:abstractNumId w:val="6"/>
  </w:num>
  <w:num w:numId="10" w16cid:durableId="1817918994">
    <w:abstractNumId w:val="8"/>
  </w:num>
  <w:num w:numId="11" w16cid:durableId="547571489">
    <w:abstractNumId w:val="3"/>
  </w:num>
  <w:num w:numId="12" w16cid:durableId="2038775115">
    <w:abstractNumId w:val="0"/>
  </w:num>
  <w:num w:numId="13" w16cid:durableId="1271354980">
    <w:abstractNumId w:val="2"/>
  </w:num>
  <w:num w:numId="14" w16cid:durableId="1845977070">
    <w:abstractNumId w:val="4"/>
  </w:num>
  <w:num w:numId="15" w16cid:durableId="1798521050">
    <w:abstractNumId w:val="16"/>
  </w:num>
  <w:num w:numId="16" w16cid:durableId="1864440385">
    <w:abstractNumId w:val="15"/>
  </w:num>
  <w:num w:numId="17" w16cid:durableId="57092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1088D"/>
    <w:rsid w:val="00010FF4"/>
    <w:rsid w:val="00070E95"/>
    <w:rsid w:val="000826DB"/>
    <w:rsid w:val="00092444"/>
    <w:rsid w:val="000959F1"/>
    <w:rsid w:val="000A32D1"/>
    <w:rsid w:val="000A7A9B"/>
    <w:rsid w:val="000C4EC5"/>
    <w:rsid w:val="000D3695"/>
    <w:rsid w:val="000E5BEB"/>
    <w:rsid w:val="000F681B"/>
    <w:rsid w:val="00135C3C"/>
    <w:rsid w:val="001621B4"/>
    <w:rsid w:val="00187A08"/>
    <w:rsid w:val="001E1B4A"/>
    <w:rsid w:val="002113BF"/>
    <w:rsid w:val="002145D7"/>
    <w:rsid w:val="002464D7"/>
    <w:rsid w:val="002A6918"/>
    <w:rsid w:val="002C13A0"/>
    <w:rsid w:val="002D6CCB"/>
    <w:rsid w:val="00320F23"/>
    <w:rsid w:val="00325A7E"/>
    <w:rsid w:val="00340A10"/>
    <w:rsid w:val="0037356E"/>
    <w:rsid w:val="00377D78"/>
    <w:rsid w:val="00382763"/>
    <w:rsid w:val="00384A07"/>
    <w:rsid w:val="003B2110"/>
    <w:rsid w:val="003B3727"/>
    <w:rsid w:val="003E3524"/>
    <w:rsid w:val="003E3E06"/>
    <w:rsid w:val="003F53B9"/>
    <w:rsid w:val="003F68C0"/>
    <w:rsid w:val="00435400"/>
    <w:rsid w:val="004705D3"/>
    <w:rsid w:val="004805D0"/>
    <w:rsid w:val="004B51A1"/>
    <w:rsid w:val="00511DAB"/>
    <w:rsid w:val="0056095B"/>
    <w:rsid w:val="00583467"/>
    <w:rsid w:val="005855BA"/>
    <w:rsid w:val="005922DF"/>
    <w:rsid w:val="005F4261"/>
    <w:rsid w:val="006050C4"/>
    <w:rsid w:val="006155E6"/>
    <w:rsid w:val="00620B02"/>
    <w:rsid w:val="00664810"/>
    <w:rsid w:val="006B6F8E"/>
    <w:rsid w:val="006C3D02"/>
    <w:rsid w:val="006E481E"/>
    <w:rsid w:val="007002BF"/>
    <w:rsid w:val="007202DB"/>
    <w:rsid w:val="0077190F"/>
    <w:rsid w:val="007770A1"/>
    <w:rsid w:val="00785D67"/>
    <w:rsid w:val="007D1B02"/>
    <w:rsid w:val="008047E0"/>
    <w:rsid w:val="00815333"/>
    <w:rsid w:val="00816F24"/>
    <w:rsid w:val="00820A50"/>
    <w:rsid w:val="008224C4"/>
    <w:rsid w:val="0082265C"/>
    <w:rsid w:val="00824DDD"/>
    <w:rsid w:val="00873C07"/>
    <w:rsid w:val="0087660E"/>
    <w:rsid w:val="00880EF6"/>
    <w:rsid w:val="00881E3B"/>
    <w:rsid w:val="00882082"/>
    <w:rsid w:val="00897AF9"/>
    <w:rsid w:val="008C73D1"/>
    <w:rsid w:val="0091569E"/>
    <w:rsid w:val="00941E39"/>
    <w:rsid w:val="00965A83"/>
    <w:rsid w:val="00981B5C"/>
    <w:rsid w:val="00987C89"/>
    <w:rsid w:val="009E0FAB"/>
    <w:rsid w:val="00A03A7B"/>
    <w:rsid w:val="00A30F07"/>
    <w:rsid w:val="00A3630A"/>
    <w:rsid w:val="00A4283C"/>
    <w:rsid w:val="00A620B8"/>
    <w:rsid w:val="00A70E7F"/>
    <w:rsid w:val="00A71649"/>
    <w:rsid w:val="00AB4604"/>
    <w:rsid w:val="00AD2CC2"/>
    <w:rsid w:val="00AD2CEB"/>
    <w:rsid w:val="00AD549F"/>
    <w:rsid w:val="00AE2A3E"/>
    <w:rsid w:val="00AF5B5C"/>
    <w:rsid w:val="00AF63A5"/>
    <w:rsid w:val="00B0299F"/>
    <w:rsid w:val="00B05CE8"/>
    <w:rsid w:val="00B27C09"/>
    <w:rsid w:val="00B31B9B"/>
    <w:rsid w:val="00B47696"/>
    <w:rsid w:val="00B5262B"/>
    <w:rsid w:val="00B73BE2"/>
    <w:rsid w:val="00B93D6F"/>
    <w:rsid w:val="00B97ACB"/>
    <w:rsid w:val="00BD448D"/>
    <w:rsid w:val="00BF62A8"/>
    <w:rsid w:val="00C67CC4"/>
    <w:rsid w:val="00C865F4"/>
    <w:rsid w:val="00CB0BBF"/>
    <w:rsid w:val="00CB2D58"/>
    <w:rsid w:val="00CC1EA0"/>
    <w:rsid w:val="00CC518E"/>
    <w:rsid w:val="00CE28BF"/>
    <w:rsid w:val="00CF2622"/>
    <w:rsid w:val="00D25DD1"/>
    <w:rsid w:val="00D31197"/>
    <w:rsid w:val="00DF2501"/>
    <w:rsid w:val="00E340BE"/>
    <w:rsid w:val="00E46BD6"/>
    <w:rsid w:val="00E63CE9"/>
    <w:rsid w:val="00E6579A"/>
    <w:rsid w:val="00E80AE4"/>
    <w:rsid w:val="00E84F02"/>
    <w:rsid w:val="00EB35AA"/>
    <w:rsid w:val="00EB5952"/>
    <w:rsid w:val="00EB6705"/>
    <w:rsid w:val="00ED776B"/>
    <w:rsid w:val="00F321AC"/>
    <w:rsid w:val="00FA63DB"/>
    <w:rsid w:val="00FD0F48"/>
    <w:rsid w:val="00FD2A99"/>
    <w:rsid w:val="00FD7B1E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B0905"/>
    <w:rsid w:val="0013016D"/>
    <w:rsid w:val="00210465"/>
    <w:rsid w:val="002534BB"/>
    <w:rsid w:val="00393CD9"/>
    <w:rsid w:val="00467FFA"/>
    <w:rsid w:val="0049788F"/>
    <w:rsid w:val="004B4486"/>
    <w:rsid w:val="004E265E"/>
    <w:rsid w:val="005E75A6"/>
    <w:rsid w:val="007261F5"/>
    <w:rsid w:val="007A7662"/>
    <w:rsid w:val="0088703C"/>
    <w:rsid w:val="00A4576B"/>
    <w:rsid w:val="00F4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Giorgia</cp:lastModifiedBy>
  <cp:revision>47</cp:revision>
  <dcterms:created xsi:type="dcterms:W3CDTF">2022-10-12T06:46:00Z</dcterms:created>
  <dcterms:modified xsi:type="dcterms:W3CDTF">2022-10-28T08:34:00Z</dcterms:modified>
</cp:coreProperties>
</file>