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41EF9" w14:textId="5B7DCB51" w:rsidR="009303D9" w:rsidRPr="00BF6D9D" w:rsidRDefault="001B122D" w:rsidP="007F6090">
      <w:pPr>
        <w:pStyle w:val="papertitle"/>
        <w:spacing w:before="100" w:beforeAutospacing="1" w:after="100" w:afterAutospacing="1"/>
        <w:rPr>
          <w:rFonts w:ascii="Calibri" w:hAnsi="Calibri" w:cs="Calibri"/>
          <w:color w:val="000000" w:themeColor="text1"/>
          <w:kern w:val="48"/>
          <w:sz w:val="52"/>
          <w:szCs w:val="52"/>
        </w:rPr>
      </w:pPr>
      <w:r w:rsidRPr="00BF6D9D">
        <w:rPr>
          <w:rFonts w:ascii="Calibri" w:hAnsi="Calibri" w:cs="Calibri"/>
          <w:color w:val="000000" w:themeColor="text1"/>
          <w:kern w:val="48"/>
          <w:sz w:val="52"/>
          <w:szCs w:val="52"/>
        </w:rPr>
        <w:t>CMP</w:t>
      </w:r>
      <w:r w:rsidR="008A0E1C" w:rsidRPr="00BF6D9D">
        <w:rPr>
          <w:rFonts w:ascii="Calibri" w:hAnsi="Calibri" w:cs="Calibri"/>
          <w:color w:val="000000" w:themeColor="text1"/>
          <w:kern w:val="48"/>
          <w:sz w:val="52"/>
          <w:szCs w:val="52"/>
        </w:rPr>
        <w:t>9</w:t>
      </w:r>
      <w:r w:rsidR="00014B86" w:rsidRPr="00BF6D9D">
        <w:rPr>
          <w:rFonts w:ascii="Calibri" w:hAnsi="Calibri" w:cs="Calibri"/>
          <w:color w:val="000000" w:themeColor="text1"/>
          <w:kern w:val="48"/>
          <w:sz w:val="52"/>
          <w:szCs w:val="52"/>
        </w:rPr>
        <w:t>764</w:t>
      </w:r>
      <w:r w:rsidR="008A0E1C" w:rsidRPr="00BF6D9D">
        <w:rPr>
          <w:rFonts w:ascii="Calibri" w:hAnsi="Calibri" w:cs="Calibri"/>
          <w:color w:val="000000" w:themeColor="text1"/>
          <w:kern w:val="48"/>
          <w:sz w:val="52"/>
          <w:szCs w:val="52"/>
        </w:rPr>
        <w:t xml:space="preserve">M </w:t>
      </w:r>
      <w:r w:rsidR="00014B86" w:rsidRPr="00BF6D9D">
        <w:rPr>
          <w:rFonts w:ascii="Calibri" w:hAnsi="Calibri" w:cs="Calibri"/>
          <w:color w:val="000000" w:themeColor="text1"/>
          <w:kern w:val="48"/>
          <w:sz w:val="52"/>
          <w:szCs w:val="52"/>
        </w:rPr>
        <w:t>Comaring a Q-learning driven agent to an IRL based agent</w:t>
      </w:r>
    </w:p>
    <w:p w14:paraId="3963A0C1" w14:textId="3245B81D" w:rsidR="00D7522C" w:rsidRPr="00BF6D9D" w:rsidRDefault="00281870" w:rsidP="007F6090">
      <w:pPr>
        <w:pStyle w:val="Author"/>
        <w:spacing w:before="100" w:beforeAutospacing="1" w:after="100" w:afterAutospacing="1" w:line="120" w:lineRule="auto"/>
        <w:rPr>
          <w:rFonts w:ascii="Calibri" w:hAnsi="Calibri" w:cs="Calibri"/>
          <w:color w:val="000000" w:themeColor="text1"/>
        </w:rPr>
      </w:pPr>
      <w:r w:rsidRPr="00BF6D9D">
        <w:rPr>
          <w:rFonts w:ascii="Calibri" w:hAnsi="Calibri" w:cs="Calibri"/>
          <w:color w:val="000000" w:themeColor="text1"/>
          <w:lang w:val="en-GB" w:eastAsia="en-GB"/>
        </w:rPr>
        <w:drawing>
          <wp:inline distT="0" distB="0" distL="0" distR="0" wp14:anchorId="7429A055" wp14:editId="57F6CDE5">
            <wp:extent cx="21526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162175"/>
                    </a:xfrm>
                    <a:prstGeom prst="rect">
                      <a:avLst/>
                    </a:prstGeom>
                    <a:noFill/>
                    <a:ln>
                      <a:noFill/>
                    </a:ln>
                  </pic:spPr>
                </pic:pic>
              </a:graphicData>
            </a:graphic>
          </wp:inline>
        </w:drawing>
      </w:r>
      <w:r w:rsidRPr="00BF6D9D">
        <w:rPr>
          <w:rFonts w:ascii="Calibri" w:hAnsi="Calibri" w:cs="Calibri"/>
          <w:color w:val="000000" w:themeColor="text1"/>
          <w:shd w:val="clear" w:color="auto" w:fill="FFFFFF"/>
        </w:rPr>
        <w:br/>
      </w:r>
    </w:p>
    <w:p w14:paraId="3E1AEEB8" w14:textId="77777777" w:rsidR="00D7522C" w:rsidRPr="00BF6D9D" w:rsidRDefault="00D7522C" w:rsidP="007F6090">
      <w:pPr>
        <w:pStyle w:val="Author"/>
        <w:spacing w:before="100" w:beforeAutospacing="1" w:after="100" w:afterAutospacing="1" w:line="120" w:lineRule="auto"/>
        <w:rPr>
          <w:rFonts w:ascii="Calibri" w:hAnsi="Calibri" w:cs="Calibri"/>
          <w:color w:val="000000" w:themeColor="text1"/>
        </w:rPr>
        <w:sectPr w:rsidR="00D7522C" w:rsidRPr="00BF6D9D" w:rsidSect="00B858A8">
          <w:footerReference w:type="first" r:id="rId9"/>
          <w:pgSz w:w="11906" w:h="16838" w:code="9"/>
          <w:pgMar w:top="540" w:right="893" w:bottom="1440" w:left="893" w:header="720" w:footer="720" w:gutter="0"/>
          <w:cols w:space="720"/>
          <w:titlePg/>
          <w:docGrid w:linePitch="360"/>
        </w:sectPr>
      </w:pPr>
    </w:p>
    <w:p w14:paraId="2A44E42F" w14:textId="77777777" w:rsidR="001A3B3D" w:rsidRPr="00BF6D9D" w:rsidRDefault="00BD670B" w:rsidP="007F6090">
      <w:pPr>
        <w:pStyle w:val="Author"/>
        <w:spacing w:before="100" w:beforeAutospacing="1"/>
        <w:rPr>
          <w:rFonts w:ascii="Calibri" w:hAnsi="Calibri" w:cs="Calibri"/>
          <w:color w:val="000000" w:themeColor="text1"/>
        </w:rPr>
      </w:pPr>
      <w:r w:rsidRPr="00BF6D9D">
        <w:rPr>
          <w:rFonts w:ascii="Calibri" w:hAnsi="Calibri" w:cs="Calibri"/>
          <w:color w:val="000000" w:themeColor="text1"/>
        </w:rPr>
        <w:br w:type="column"/>
      </w:r>
      <w:r w:rsidR="001A3B3D" w:rsidRPr="00BF6D9D">
        <w:rPr>
          <w:rFonts w:ascii="Calibri" w:hAnsi="Calibri" w:cs="Calibri"/>
          <w:color w:val="000000" w:themeColor="text1"/>
        </w:rPr>
        <w:t>line 1: 2</w:t>
      </w:r>
      <w:r w:rsidR="001A3B3D" w:rsidRPr="00BF6D9D">
        <w:rPr>
          <w:rFonts w:ascii="Calibri" w:hAnsi="Calibri" w:cs="Calibri"/>
          <w:color w:val="000000" w:themeColor="text1"/>
          <w:vertAlign w:val="superscript"/>
        </w:rPr>
        <w:t>nd</w:t>
      </w:r>
      <w:r w:rsidR="001A3B3D" w:rsidRPr="00BF6D9D">
        <w:rPr>
          <w:rFonts w:ascii="Calibri" w:hAnsi="Calibri" w:cs="Calibri"/>
          <w:color w:val="000000" w:themeColor="text1"/>
        </w:rPr>
        <w:t xml:space="preserve"> </w:t>
      </w:r>
      <w:r w:rsidR="00352C89" w:rsidRPr="00BF6D9D">
        <w:rPr>
          <w:rFonts w:ascii="Calibri" w:hAnsi="Calibri" w:cs="Calibri"/>
          <w:color w:val="000000" w:themeColor="text1"/>
        </w:rPr>
        <w:t>Stephen Rerri-Bekibele</w:t>
      </w:r>
      <w:r w:rsidR="001A3B3D" w:rsidRPr="00BF6D9D">
        <w:rPr>
          <w:rFonts w:ascii="Calibri" w:hAnsi="Calibri" w:cs="Calibri"/>
          <w:color w:val="000000" w:themeColor="text1"/>
        </w:rPr>
        <w:br/>
        <w:t xml:space="preserve">line 2: </w:t>
      </w:r>
      <w:r w:rsidR="00352C89" w:rsidRPr="00BF6D9D">
        <w:rPr>
          <w:rFonts w:ascii="Calibri" w:hAnsi="Calibri" w:cs="Calibri"/>
          <w:i/>
          <w:color w:val="000000" w:themeColor="text1"/>
        </w:rPr>
        <w:t>School of Computer Science</w:t>
      </w:r>
      <w:r w:rsidR="001A3B3D" w:rsidRPr="00BF6D9D">
        <w:rPr>
          <w:rFonts w:ascii="Calibri" w:hAnsi="Calibri" w:cs="Calibri"/>
          <w:i/>
          <w:color w:val="000000" w:themeColor="text1"/>
        </w:rPr>
        <w:t xml:space="preserve">. </w:t>
      </w:r>
      <w:r w:rsidR="00352C89" w:rsidRPr="00BF6D9D">
        <w:rPr>
          <w:rFonts w:ascii="Calibri" w:hAnsi="Calibri" w:cs="Calibri"/>
          <w:i/>
          <w:color w:val="000000" w:themeColor="text1"/>
        </w:rPr>
        <w:t>University of Lincoln</w:t>
      </w:r>
      <w:r w:rsidR="001A3B3D" w:rsidRPr="00BF6D9D">
        <w:rPr>
          <w:rFonts w:ascii="Calibri" w:hAnsi="Calibri" w:cs="Calibri"/>
          <w:i/>
          <w:color w:val="000000" w:themeColor="text1"/>
        </w:rPr>
        <w:t xml:space="preserve"> </w:t>
      </w:r>
      <w:r w:rsidR="007B6DDA" w:rsidRPr="00BF6D9D">
        <w:rPr>
          <w:rFonts w:ascii="Calibri" w:hAnsi="Calibri" w:cs="Calibri"/>
          <w:i/>
          <w:color w:val="000000" w:themeColor="text1"/>
        </w:rPr>
        <w:br/>
      </w:r>
      <w:r w:rsidR="001A3B3D" w:rsidRPr="00BF6D9D">
        <w:rPr>
          <w:rFonts w:ascii="Calibri" w:hAnsi="Calibri" w:cs="Calibri"/>
          <w:i/>
          <w:color w:val="000000" w:themeColor="text1"/>
        </w:rPr>
        <w:t xml:space="preserve">(of </w:t>
      </w:r>
      <w:r w:rsidR="001A3B3D" w:rsidRPr="00BF6D9D">
        <w:rPr>
          <w:rFonts w:ascii="Calibri" w:hAnsi="Calibri" w:cs="Calibri"/>
          <w:i/>
          <w:iCs/>
          <w:color w:val="000000" w:themeColor="text1"/>
        </w:rPr>
        <w:t>Affiliation</w:t>
      </w:r>
      <w:r w:rsidR="001A3B3D" w:rsidRPr="00BF6D9D">
        <w:rPr>
          <w:rFonts w:ascii="Calibri" w:hAnsi="Calibri" w:cs="Calibri"/>
          <w:i/>
          <w:color w:val="000000" w:themeColor="text1"/>
        </w:rPr>
        <w:t>)</w:t>
      </w:r>
      <w:r w:rsidR="001A3B3D" w:rsidRPr="00BF6D9D">
        <w:rPr>
          <w:rFonts w:ascii="Calibri" w:hAnsi="Calibri" w:cs="Calibri"/>
          <w:i/>
          <w:color w:val="000000" w:themeColor="text1"/>
        </w:rPr>
        <w:br/>
      </w:r>
      <w:r w:rsidR="00836A24" w:rsidRPr="00BF6D9D">
        <w:rPr>
          <w:rFonts w:ascii="Calibri" w:hAnsi="Calibri" w:cs="Calibri"/>
          <w:color w:val="000000" w:themeColor="text1"/>
        </w:rPr>
        <w:t>line 3: Lincoln, United Kingdom</w:t>
      </w:r>
      <w:r w:rsidR="00836A24" w:rsidRPr="00BF6D9D">
        <w:rPr>
          <w:rFonts w:ascii="Calibri" w:hAnsi="Calibri" w:cs="Calibri"/>
          <w:color w:val="000000" w:themeColor="text1"/>
        </w:rPr>
        <w:br/>
        <w:t>line 4</w:t>
      </w:r>
      <w:r w:rsidR="001A3B3D" w:rsidRPr="00BF6D9D">
        <w:rPr>
          <w:rFonts w:ascii="Calibri" w:hAnsi="Calibri" w:cs="Calibri"/>
          <w:color w:val="000000" w:themeColor="text1"/>
        </w:rPr>
        <w:t xml:space="preserve">: </w:t>
      </w:r>
      <w:r w:rsidR="00836A24" w:rsidRPr="00BF6D9D">
        <w:rPr>
          <w:rFonts w:ascii="Calibri" w:hAnsi="Calibri" w:cs="Calibri"/>
          <w:color w:val="000000" w:themeColor="text1"/>
        </w:rPr>
        <w:t>16663359@students.lincoln.ac.uk</w:t>
      </w:r>
    </w:p>
    <w:sdt>
      <w:sdtPr>
        <w:rPr>
          <w:rFonts w:ascii="Times New Roman" w:eastAsia="SimSun" w:hAnsi="Times New Roman" w:cs="Times New Roman"/>
          <w:color w:val="000000" w:themeColor="text1"/>
          <w:sz w:val="20"/>
          <w:szCs w:val="20"/>
        </w:rPr>
        <w:id w:val="520205449"/>
        <w:docPartObj>
          <w:docPartGallery w:val="Table of Contents"/>
          <w:docPartUnique/>
        </w:docPartObj>
      </w:sdtPr>
      <w:sdtEndPr>
        <w:rPr>
          <w:b/>
          <w:bCs/>
          <w:noProof/>
        </w:rPr>
      </w:sdtEndPr>
      <w:sdtContent>
        <w:p w14:paraId="2643E8C4" w14:textId="74878EDE" w:rsidR="00BF6D9D" w:rsidRPr="00BF6D9D" w:rsidRDefault="00BF6D9D">
          <w:pPr>
            <w:pStyle w:val="TOCHeading"/>
            <w:rPr>
              <w:color w:val="000000" w:themeColor="text1"/>
            </w:rPr>
          </w:pPr>
          <w:r w:rsidRPr="00BF6D9D">
            <w:rPr>
              <w:color w:val="000000" w:themeColor="text1"/>
            </w:rPr>
            <w:t>Table of Contents</w:t>
          </w:r>
        </w:p>
        <w:p w14:paraId="47F157E9" w14:textId="78DE8AD5" w:rsidR="00BF6D9D" w:rsidRPr="00BF6D9D" w:rsidRDefault="00BF6D9D">
          <w:pPr>
            <w:pStyle w:val="TOC1"/>
            <w:tabs>
              <w:tab w:val="right" w:leader="dot" w:pos="2883"/>
            </w:tabs>
            <w:rPr>
              <w:rFonts w:cstheme="minorBidi"/>
              <w:noProof/>
              <w:color w:val="000000" w:themeColor="text1"/>
              <w:lang w:val="en-GB" w:eastAsia="en-GB"/>
            </w:rPr>
          </w:pPr>
          <w:r w:rsidRPr="00BF6D9D">
            <w:rPr>
              <w:color w:val="000000" w:themeColor="text1"/>
            </w:rPr>
            <w:fldChar w:fldCharType="begin"/>
          </w:r>
          <w:r w:rsidRPr="00BF6D9D">
            <w:rPr>
              <w:color w:val="000000" w:themeColor="text1"/>
            </w:rPr>
            <w:instrText xml:space="preserve"> TOC \o "1-3" \h \z \u </w:instrText>
          </w:r>
          <w:r w:rsidRPr="00BF6D9D">
            <w:rPr>
              <w:color w:val="000000" w:themeColor="text1"/>
            </w:rPr>
            <w:fldChar w:fldCharType="separate"/>
          </w:r>
          <w:hyperlink w:anchor="_Toc103770222" w:history="1">
            <w:r w:rsidRPr="00BF6D9D">
              <w:rPr>
                <w:rStyle w:val="Hyperlink"/>
                <w:noProof/>
                <w:color w:val="000000" w:themeColor="text1"/>
              </w:rPr>
              <w:t>Introduction</w:t>
            </w:r>
            <w:r w:rsidRPr="00BF6D9D">
              <w:rPr>
                <w:noProof/>
                <w:webHidden/>
                <w:color w:val="000000" w:themeColor="text1"/>
              </w:rPr>
              <w:tab/>
            </w:r>
            <w:r w:rsidRPr="00BF6D9D">
              <w:rPr>
                <w:noProof/>
                <w:webHidden/>
                <w:color w:val="000000" w:themeColor="text1"/>
              </w:rPr>
              <w:fldChar w:fldCharType="begin"/>
            </w:r>
            <w:r w:rsidRPr="00BF6D9D">
              <w:rPr>
                <w:noProof/>
                <w:webHidden/>
                <w:color w:val="000000" w:themeColor="text1"/>
              </w:rPr>
              <w:instrText xml:space="preserve"> PAGEREF _Toc103770222 \h </w:instrText>
            </w:r>
            <w:r w:rsidRPr="00BF6D9D">
              <w:rPr>
                <w:noProof/>
                <w:webHidden/>
                <w:color w:val="000000" w:themeColor="text1"/>
              </w:rPr>
            </w:r>
            <w:r w:rsidRPr="00BF6D9D">
              <w:rPr>
                <w:noProof/>
                <w:webHidden/>
                <w:color w:val="000000" w:themeColor="text1"/>
              </w:rPr>
              <w:fldChar w:fldCharType="separate"/>
            </w:r>
            <w:r w:rsidR="00B871FD">
              <w:rPr>
                <w:noProof/>
                <w:webHidden/>
                <w:color w:val="000000" w:themeColor="text1"/>
              </w:rPr>
              <w:t>1</w:t>
            </w:r>
            <w:r w:rsidRPr="00BF6D9D">
              <w:rPr>
                <w:noProof/>
                <w:webHidden/>
                <w:color w:val="000000" w:themeColor="text1"/>
              </w:rPr>
              <w:fldChar w:fldCharType="end"/>
            </w:r>
          </w:hyperlink>
        </w:p>
        <w:p w14:paraId="10C650A7" w14:textId="6A575426" w:rsidR="00BF6D9D" w:rsidRPr="00BF6D9D" w:rsidRDefault="002A51D5">
          <w:pPr>
            <w:pStyle w:val="TOC1"/>
            <w:tabs>
              <w:tab w:val="right" w:leader="dot" w:pos="2883"/>
            </w:tabs>
            <w:rPr>
              <w:rFonts w:cstheme="minorBidi"/>
              <w:noProof/>
              <w:color w:val="000000" w:themeColor="text1"/>
              <w:lang w:val="en-GB" w:eastAsia="en-GB"/>
            </w:rPr>
          </w:pPr>
          <w:hyperlink w:anchor="_Toc103770223" w:history="1">
            <w:r w:rsidR="00BF6D9D" w:rsidRPr="00BF6D9D">
              <w:rPr>
                <w:rStyle w:val="Hyperlink"/>
                <w:noProof/>
                <w:color w:val="000000" w:themeColor="text1"/>
                <w:lang w:val="en-GB"/>
              </w:rPr>
              <w:t>Literature review</w:t>
            </w:r>
            <w:r w:rsidR="00BF6D9D" w:rsidRPr="00BF6D9D">
              <w:rPr>
                <w:noProof/>
                <w:webHidden/>
                <w:color w:val="000000" w:themeColor="text1"/>
              </w:rPr>
              <w:tab/>
            </w:r>
            <w:r w:rsidR="00BF6D9D" w:rsidRPr="00BF6D9D">
              <w:rPr>
                <w:noProof/>
                <w:webHidden/>
                <w:color w:val="000000" w:themeColor="text1"/>
              </w:rPr>
              <w:fldChar w:fldCharType="begin"/>
            </w:r>
            <w:r w:rsidR="00BF6D9D" w:rsidRPr="00BF6D9D">
              <w:rPr>
                <w:noProof/>
                <w:webHidden/>
                <w:color w:val="000000" w:themeColor="text1"/>
              </w:rPr>
              <w:instrText xml:space="preserve"> PAGEREF _Toc103770223 \h </w:instrText>
            </w:r>
            <w:r w:rsidR="00BF6D9D" w:rsidRPr="00BF6D9D">
              <w:rPr>
                <w:noProof/>
                <w:webHidden/>
                <w:color w:val="000000" w:themeColor="text1"/>
              </w:rPr>
            </w:r>
            <w:r w:rsidR="00BF6D9D" w:rsidRPr="00BF6D9D">
              <w:rPr>
                <w:noProof/>
                <w:webHidden/>
                <w:color w:val="000000" w:themeColor="text1"/>
              </w:rPr>
              <w:fldChar w:fldCharType="separate"/>
            </w:r>
            <w:r w:rsidR="00B871FD">
              <w:rPr>
                <w:noProof/>
                <w:webHidden/>
                <w:color w:val="000000" w:themeColor="text1"/>
              </w:rPr>
              <w:t>2</w:t>
            </w:r>
            <w:r w:rsidR="00BF6D9D" w:rsidRPr="00BF6D9D">
              <w:rPr>
                <w:noProof/>
                <w:webHidden/>
                <w:color w:val="000000" w:themeColor="text1"/>
              </w:rPr>
              <w:fldChar w:fldCharType="end"/>
            </w:r>
          </w:hyperlink>
        </w:p>
        <w:p w14:paraId="2310C354" w14:textId="5A126552" w:rsidR="00BF6D9D" w:rsidRPr="00BF6D9D" w:rsidRDefault="002A51D5">
          <w:pPr>
            <w:pStyle w:val="TOC1"/>
            <w:tabs>
              <w:tab w:val="right" w:leader="dot" w:pos="2883"/>
            </w:tabs>
            <w:rPr>
              <w:rFonts w:cstheme="minorBidi"/>
              <w:noProof/>
              <w:color w:val="000000" w:themeColor="text1"/>
              <w:lang w:val="en-GB" w:eastAsia="en-GB"/>
            </w:rPr>
          </w:pPr>
          <w:hyperlink w:anchor="_Toc103770224" w:history="1">
            <w:r w:rsidR="00BF6D9D" w:rsidRPr="00BF6D9D">
              <w:rPr>
                <w:rStyle w:val="Hyperlink"/>
                <w:noProof/>
                <w:color w:val="000000" w:themeColor="text1"/>
                <w:lang w:val="en-GB"/>
              </w:rPr>
              <w:t>Conclusion</w:t>
            </w:r>
            <w:r w:rsidR="00BF6D9D" w:rsidRPr="00BF6D9D">
              <w:rPr>
                <w:noProof/>
                <w:webHidden/>
                <w:color w:val="000000" w:themeColor="text1"/>
              </w:rPr>
              <w:tab/>
            </w:r>
            <w:r w:rsidR="00BF6D9D" w:rsidRPr="00BF6D9D">
              <w:rPr>
                <w:noProof/>
                <w:webHidden/>
                <w:color w:val="000000" w:themeColor="text1"/>
              </w:rPr>
              <w:fldChar w:fldCharType="begin"/>
            </w:r>
            <w:r w:rsidR="00BF6D9D" w:rsidRPr="00BF6D9D">
              <w:rPr>
                <w:noProof/>
                <w:webHidden/>
                <w:color w:val="000000" w:themeColor="text1"/>
              </w:rPr>
              <w:instrText xml:space="preserve"> PAGEREF _Toc103770224 \h </w:instrText>
            </w:r>
            <w:r w:rsidR="00BF6D9D" w:rsidRPr="00BF6D9D">
              <w:rPr>
                <w:noProof/>
                <w:webHidden/>
                <w:color w:val="000000" w:themeColor="text1"/>
              </w:rPr>
            </w:r>
            <w:r w:rsidR="00BF6D9D" w:rsidRPr="00BF6D9D">
              <w:rPr>
                <w:noProof/>
                <w:webHidden/>
                <w:color w:val="000000" w:themeColor="text1"/>
              </w:rPr>
              <w:fldChar w:fldCharType="separate"/>
            </w:r>
            <w:r w:rsidR="00B871FD">
              <w:rPr>
                <w:noProof/>
                <w:webHidden/>
                <w:color w:val="000000" w:themeColor="text1"/>
              </w:rPr>
              <w:t>3</w:t>
            </w:r>
            <w:r w:rsidR="00BF6D9D" w:rsidRPr="00BF6D9D">
              <w:rPr>
                <w:noProof/>
                <w:webHidden/>
                <w:color w:val="000000" w:themeColor="text1"/>
              </w:rPr>
              <w:fldChar w:fldCharType="end"/>
            </w:r>
          </w:hyperlink>
        </w:p>
        <w:p w14:paraId="55222AE2" w14:textId="58C83BA6" w:rsidR="00BF6D9D" w:rsidRPr="00BF6D9D" w:rsidRDefault="002A51D5">
          <w:pPr>
            <w:pStyle w:val="TOC1"/>
            <w:tabs>
              <w:tab w:val="right" w:leader="dot" w:pos="2883"/>
            </w:tabs>
            <w:rPr>
              <w:rFonts w:cstheme="minorBidi"/>
              <w:noProof/>
              <w:color w:val="000000" w:themeColor="text1"/>
              <w:lang w:val="en-GB" w:eastAsia="en-GB"/>
            </w:rPr>
          </w:pPr>
          <w:hyperlink w:anchor="_Toc103770225" w:history="1">
            <w:r w:rsidR="00BF6D9D" w:rsidRPr="00BF6D9D">
              <w:rPr>
                <w:rStyle w:val="Hyperlink"/>
                <w:rFonts w:ascii="Calibri" w:hAnsi="Calibri" w:cs="Calibri"/>
                <w:noProof/>
                <w:color w:val="000000" w:themeColor="text1"/>
              </w:rPr>
              <w:t>Evaluation</w:t>
            </w:r>
            <w:r w:rsidR="00BF6D9D" w:rsidRPr="00BF6D9D">
              <w:rPr>
                <w:noProof/>
                <w:webHidden/>
                <w:color w:val="000000" w:themeColor="text1"/>
              </w:rPr>
              <w:tab/>
            </w:r>
            <w:r w:rsidR="00BF6D9D" w:rsidRPr="00BF6D9D">
              <w:rPr>
                <w:noProof/>
                <w:webHidden/>
                <w:color w:val="000000" w:themeColor="text1"/>
              </w:rPr>
              <w:fldChar w:fldCharType="begin"/>
            </w:r>
            <w:r w:rsidR="00BF6D9D" w:rsidRPr="00BF6D9D">
              <w:rPr>
                <w:noProof/>
                <w:webHidden/>
                <w:color w:val="000000" w:themeColor="text1"/>
              </w:rPr>
              <w:instrText xml:space="preserve"> PAGEREF _Toc103770225 \h </w:instrText>
            </w:r>
            <w:r w:rsidR="00BF6D9D" w:rsidRPr="00BF6D9D">
              <w:rPr>
                <w:noProof/>
                <w:webHidden/>
                <w:color w:val="000000" w:themeColor="text1"/>
              </w:rPr>
            </w:r>
            <w:r w:rsidR="00BF6D9D" w:rsidRPr="00BF6D9D">
              <w:rPr>
                <w:noProof/>
                <w:webHidden/>
                <w:color w:val="000000" w:themeColor="text1"/>
              </w:rPr>
              <w:fldChar w:fldCharType="separate"/>
            </w:r>
            <w:r w:rsidR="00B871FD">
              <w:rPr>
                <w:noProof/>
                <w:webHidden/>
                <w:color w:val="000000" w:themeColor="text1"/>
              </w:rPr>
              <w:t>3</w:t>
            </w:r>
            <w:r w:rsidR="00BF6D9D" w:rsidRPr="00BF6D9D">
              <w:rPr>
                <w:noProof/>
                <w:webHidden/>
                <w:color w:val="000000" w:themeColor="text1"/>
              </w:rPr>
              <w:fldChar w:fldCharType="end"/>
            </w:r>
          </w:hyperlink>
        </w:p>
        <w:p w14:paraId="16456C11" w14:textId="778CEDB1" w:rsidR="00BF6D9D" w:rsidRPr="00BF6D9D" w:rsidRDefault="00BF6D9D">
          <w:pPr>
            <w:rPr>
              <w:color w:val="000000" w:themeColor="text1"/>
            </w:rPr>
          </w:pPr>
          <w:r w:rsidRPr="00BF6D9D">
            <w:rPr>
              <w:b/>
              <w:bCs/>
              <w:noProof/>
              <w:color w:val="000000" w:themeColor="text1"/>
            </w:rPr>
            <w:fldChar w:fldCharType="end"/>
          </w:r>
        </w:p>
      </w:sdtContent>
    </w:sdt>
    <w:p w14:paraId="26418D22" w14:textId="77777777" w:rsidR="008E119D" w:rsidRPr="00BF6D9D" w:rsidRDefault="008E119D" w:rsidP="007F6090">
      <w:pPr>
        <w:pStyle w:val="Author"/>
        <w:spacing w:before="100" w:beforeAutospacing="1"/>
        <w:rPr>
          <w:rFonts w:ascii="Calibri" w:hAnsi="Calibri" w:cs="Calibri"/>
          <w:color w:val="000000" w:themeColor="text1"/>
        </w:rPr>
      </w:pPr>
    </w:p>
    <w:p w14:paraId="2FF2A2A9" w14:textId="77777777" w:rsidR="00447BB9" w:rsidRPr="00BF6D9D" w:rsidRDefault="00BD670B" w:rsidP="007F6090">
      <w:pPr>
        <w:pStyle w:val="Author"/>
        <w:spacing w:before="100" w:beforeAutospacing="1"/>
        <w:jc w:val="both"/>
        <w:rPr>
          <w:rFonts w:ascii="Calibri" w:hAnsi="Calibri" w:cs="Calibri"/>
          <w:color w:val="000000" w:themeColor="text1"/>
        </w:rPr>
      </w:pPr>
      <w:r w:rsidRPr="00BF6D9D">
        <w:rPr>
          <w:rFonts w:ascii="Calibri" w:hAnsi="Calibri" w:cs="Calibri"/>
          <w:color w:val="000000" w:themeColor="text1"/>
        </w:rPr>
        <w:br w:type="column"/>
      </w:r>
      <w:r w:rsidR="00447BB9" w:rsidRPr="00BF6D9D">
        <w:rPr>
          <w:rFonts w:ascii="Calibri" w:hAnsi="Calibri" w:cs="Calibri"/>
          <w:color w:val="000000" w:themeColor="text1"/>
        </w:rPr>
        <w:t xml:space="preserve"> </w:t>
      </w:r>
    </w:p>
    <w:p w14:paraId="0A570118" w14:textId="77777777" w:rsidR="009F1D79" w:rsidRPr="00BF6D9D" w:rsidRDefault="009F1D79" w:rsidP="007F6090">
      <w:pPr>
        <w:jc w:val="both"/>
        <w:rPr>
          <w:rFonts w:ascii="Calibri" w:hAnsi="Calibri" w:cs="Calibri"/>
          <w:color w:val="000000" w:themeColor="text1"/>
          <w:sz w:val="22"/>
          <w:szCs w:val="22"/>
        </w:rPr>
        <w:sectPr w:rsidR="009F1D79" w:rsidRPr="00BF6D9D" w:rsidSect="003B4E04">
          <w:type w:val="continuous"/>
          <w:pgSz w:w="11906" w:h="16838" w:code="9"/>
          <w:pgMar w:top="450" w:right="893" w:bottom="1440" w:left="893" w:header="720" w:footer="720" w:gutter="0"/>
          <w:cols w:num="3" w:space="720"/>
          <w:docGrid w:linePitch="360"/>
        </w:sectPr>
      </w:pPr>
    </w:p>
    <w:p w14:paraId="46D1A513" w14:textId="77777777" w:rsidR="009303D9" w:rsidRPr="00BF6D9D" w:rsidRDefault="00BD670B" w:rsidP="007F6090">
      <w:pPr>
        <w:jc w:val="both"/>
        <w:rPr>
          <w:rFonts w:ascii="Calibri" w:hAnsi="Calibri" w:cs="Calibri"/>
          <w:color w:val="000000" w:themeColor="text1"/>
          <w:sz w:val="22"/>
          <w:szCs w:val="22"/>
        </w:rPr>
        <w:sectPr w:rsidR="009303D9" w:rsidRPr="00BF6D9D" w:rsidSect="003B4E04">
          <w:type w:val="continuous"/>
          <w:pgSz w:w="11906" w:h="16838" w:code="9"/>
          <w:pgMar w:top="450" w:right="893" w:bottom="1440" w:left="893" w:header="720" w:footer="720" w:gutter="0"/>
          <w:cols w:num="3" w:space="720"/>
          <w:docGrid w:linePitch="360"/>
        </w:sectPr>
      </w:pPr>
      <w:r w:rsidRPr="00BF6D9D">
        <w:rPr>
          <w:rFonts w:ascii="Calibri" w:hAnsi="Calibri" w:cs="Calibri"/>
          <w:color w:val="000000" w:themeColor="text1"/>
          <w:sz w:val="22"/>
          <w:szCs w:val="22"/>
        </w:rPr>
        <w:br w:type="column"/>
      </w:r>
    </w:p>
    <w:p w14:paraId="3C6857C4" w14:textId="2C019586" w:rsidR="00AD4E45" w:rsidRPr="00BF6D9D" w:rsidRDefault="009303D9" w:rsidP="007F6090">
      <w:pPr>
        <w:pStyle w:val="Abstract"/>
        <w:rPr>
          <w:rFonts w:ascii="Calibri" w:hAnsi="Calibri" w:cs="Calibri"/>
          <w:color w:val="000000" w:themeColor="text1"/>
          <w:sz w:val="22"/>
          <w:szCs w:val="22"/>
        </w:rPr>
      </w:pPr>
      <w:r w:rsidRPr="00BF6D9D">
        <w:rPr>
          <w:rFonts w:ascii="Calibri" w:hAnsi="Calibri" w:cs="Calibri"/>
          <w:i/>
          <w:iCs/>
          <w:color w:val="000000" w:themeColor="text1"/>
          <w:sz w:val="22"/>
          <w:szCs w:val="22"/>
        </w:rPr>
        <w:t>Abstract</w:t>
      </w:r>
      <w:r w:rsidRPr="00BF6D9D">
        <w:rPr>
          <w:rFonts w:ascii="Calibri" w:hAnsi="Calibri" w:cs="Calibri"/>
          <w:color w:val="000000" w:themeColor="text1"/>
          <w:sz w:val="22"/>
          <w:szCs w:val="22"/>
        </w:rPr>
        <w:t>—</w:t>
      </w:r>
      <w:r w:rsidR="00EA130A" w:rsidRPr="00BF6D9D">
        <w:rPr>
          <w:rFonts w:ascii="Calibri" w:hAnsi="Calibri" w:cs="Calibri"/>
          <w:color w:val="000000" w:themeColor="text1"/>
          <w:sz w:val="22"/>
          <w:szCs w:val="22"/>
        </w:rPr>
        <w:t>since the discovery of Artificial Intelligence there has been a range of applications of said AI for research purposes and commercial entertainment such as in video games. In advanced Robotics AI has been researched on in the subject of Human Robot Interactions which seeks to improve the relationship between humans and robots and make it more common place. HRI is a combination of social science, cognitive science, AI and Robotics. HRI involves robots learning from humans through interactions</w:t>
      </w:r>
      <w:r w:rsidR="00561E44" w:rsidRPr="00BF6D9D">
        <w:rPr>
          <w:rFonts w:ascii="Calibri" w:hAnsi="Calibri" w:cs="Calibri"/>
          <w:color w:val="000000" w:themeColor="text1"/>
          <w:sz w:val="22"/>
          <w:szCs w:val="22"/>
        </w:rPr>
        <w:t>, specifically in terms of s</w:t>
      </w:r>
      <w:r w:rsidR="00AC4672" w:rsidRPr="00BF6D9D">
        <w:rPr>
          <w:rFonts w:ascii="Calibri" w:hAnsi="Calibri" w:cs="Calibri"/>
          <w:color w:val="000000" w:themeColor="text1"/>
          <w:sz w:val="22"/>
          <w:szCs w:val="22"/>
        </w:rPr>
        <w:t xml:space="preserve">kills, expertise, </w:t>
      </w:r>
      <w:r w:rsidR="00FE10BC" w:rsidRPr="00BF6D9D">
        <w:rPr>
          <w:rFonts w:ascii="Calibri" w:hAnsi="Calibri" w:cs="Calibri"/>
          <w:color w:val="000000" w:themeColor="text1"/>
          <w:sz w:val="22"/>
          <w:szCs w:val="22"/>
        </w:rPr>
        <w:t>and knowledge</w:t>
      </w:r>
      <w:r w:rsidR="00EA130A" w:rsidRPr="00BF6D9D">
        <w:rPr>
          <w:rFonts w:ascii="Calibri" w:hAnsi="Calibri" w:cs="Calibri"/>
          <w:color w:val="000000" w:themeColor="text1"/>
          <w:sz w:val="22"/>
          <w:szCs w:val="22"/>
        </w:rPr>
        <w:t xml:space="preserve"> or via their general characteristics in terms of psychology, physical properties, etc.</w:t>
      </w:r>
      <w:r w:rsidR="00FE10BC" w:rsidRPr="00BF6D9D">
        <w:rPr>
          <w:rFonts w:ascii="Calibri" w:hAnsi="Calibri" w:cs="Calibri"/>
          <w:color w:val="000000" w:themeColor="text1"/>
          <w:sz w:val="22"/>
          <w:szCs w:val="22"/>
        </w:rPr>
        <w:t xml:space="preserve"> This </w:t>
      </w:r>
      <w:r w:rsidR="00FE10BC" w:rsidRPr="00BF6D9D">
        <w:rPr>
          <w:rFonts w:ascii="Calibri" w:hAnsi="Calibri" w:cs="Calibri"/>
          <w:color w:val="000000" w:themeColor="text1"/>
          <w:sz w:val="22"/>
          <w:szCs w:val="22"/>
        </w:rPr>
        <w:t>research paper looks at two methods for Robots learning from humans</w:t>
      </w:r>
      <w:r w:rsidR="008E7F04" w:rsidRPr="00BF6D9D">
        <w:rPr>
          <w:rFonts w:ascii="Calibri" w:hAnsi="Calibri" w:cs="Calibri"/>
          <w:color w:val="000000" w:themeColor="text1"/>
          <w:sz w:val="22"/>
          <w:szCs w:val="22"/>
        </w:rPr>
        <w:t xml:space="preserve"> via </w:t>
      </w:r>
      <w:r w:rsidR="00FE10BC" w:rsidRPr="00BF6D9D">
        <w:rPr>
          <w:rFonts w:ascii="Calibri" w:hAnsi="Calibri" w:cs="Calibri"/>
          <w:color w:val="000000" w:themeColor="text1"/>
          <w:sz w:val="22"/>
          <w:szCs w:val="22"/>
        </w:rPr>
        <w:t>Interactive Reinforcement Learning</w:t>
      </w:r>
      <w:r w:rsidR="008E7F04" w:rsidRPr="00BF6D9D">
        <w:rPr>
          <w:rFonts w:ascii="Calibri" w:hAnsi="Calibri" w:cs="Calibri"/>
          <w:color w:val="000000" w:themeColor="text1"/>
          <w:sz w:val="22"/>
          <w:szCs w:val="22"/>
        </w:rPr>
        <w:t>. Standard Q-Learning and an Interactive Reinforcement Learning Variant</w:t>
      </w:r>
      <w:r w:rsidR="00FE10BC" w:rsidRPr="00BF6D9D">
        <w:rPr>
          <w:rFonts w:ascii="Calibri" w:hAnsi="Calibri" w:cs="Calibri"/>
          <w:color w:val="000000" w:themeColor="text1"/>
          <w:sz w:val="22"/>
          <w:szCs w:val="22"/>
        </w:rPr>
        <w:t xml:space="preserve"> and then compares and contrasts them.</w:t>
      </w:r>
    </w:p>
    <w:p w14:paraId="3F898F25" w14:textId="1B8795F7" w:rsidR="009303D9" w:rsidRPr="00BF6D9D" w:rsidRDefault="004D72B5" w:rsidP="007F6090">
      <w:pPr>
        <w:pStyle w:val="Keywords"/>
        <w:rPr>
          <w:rFonts w:ascii="Calibri" w:hAnsi="Calibri" w:cs="Calibri"/>
          <w:color w:val="000000" w:themeColor="text1"/>
          <w:sz w:val="22"/>
          <w:szCs w:val="22"/>
        </w:rPr>
      </w:pPr>
      <w:r w:rsidRPr="00BF6D9D">
        <w:rPr>
          <w:rFonts w:ascii="Calibri" w:hAnsi="Calibri" w:cs="Calibri"/>
          <w:color w:val="000000" w:themeColor="text1"/>
          <w:sz w:val="22"/>
          <w:szCs w:val="22"/>
        </w:rPr>
        <w:t>Keywords—</w:t>
      </w:r>
      <w:r w:rsidR="00EA130A" w:rsidRPr="00BF6D9D">
        <w:rPr>
          <w:rFonts w:ascii="Calibri" w:hAnsi="Calibri" w:cs="Calibri"/>
          <w:color w:val="000000" w:themeColor="text1"/>
          <w:sz w:val="22"/>
          <w:szCs w:val="22"/>
        </w:rPr>
        <w:t>Robotics</w:t>
      </w:r>
      <w:r w:rsidR="00D7522C" w:rsidRPr="00BF6D9D">
        <w:rPr>
          <w:rFonts w:ascii="Calibri" w:hAnsi="Calibri" w:cs="Calibri"/>
          <w:color w:val="000000" w:themeColor="text1"/>
          <w:sz w:val="22"/>
          <w:szCs w:val="22"/>
        </w:rPr>
        <w:t>,</w:t>
      </w:r>
      <w:r w:rsidR="009303D9"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AI</w:t>
      </w:r>
      <w:r w:rsidR="00F17023"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Cognitive science</w:t>
      </w:r>
      <w:r w:rsidR="00D7522C" w:rsidRPr="00BF6D9D">
        <w:rPr>
          <w:rFonts w:ascii="Calibri" w:hAnsi="Calibri" w:cs="Calibri"/>
          <w:color w:val="000000" w:themeColor="text1"/>
          <w:sz w:val="22"/>
          <w:szCs w:val="22"/>
        </w:rPr>
        <w:t>,</w:t>
      </w:r>
      <w:r w:rsidR="009303D9"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social science</w:t>
      </w:r>
      <w:r w:rsidR="00D7522C" w:rsidRPr="00BF6D9D">
        <w:rPr>
          <w:rFonts w:ascii="Calibri" w:hAnsi="Calibri" w:cs="Calibri"/>
          <w:color w:val="000000" w:themeColor="text1"/>
          <w:sz w:val="22"/>
          <w:szCs w:val="22"/>
        </w:rPr>
        <w:t>,</w:t>
      </w:r>
      <w:r w:rsidR="00EA130A" w:rsidRPr="00BF6D9D">
        <w:rPr>
          <w:rFonts w:ascii="Calibri" w:hAnsi="Calibri" w:cs="Calibri"/>
          <w:color w:val="000000" w:themeColor="text1"/>
          <w:sz w:val="22"/>
          <w:szCs w:val="22"/>
        </w:rPr>
        <w:t xml:space="preserve"> human robot interactions</w:t>
      </w:r>
      <w:r w:rsidR="000C19B2"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research</w:t>
      </w:r>
      <w:r w:rsidR="00FE2C81"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applications</w:t>
      </w:r>
      <w:r w:rsidR="008E7F04" w:rsidRPr="00BF6D9D">
        <w:rPr>
          <w:rFonts w:ascii="Calibri" w:hAnsi="Calibri" w:cs="Calibri"/>
          <w:color w:val="000000" w:themeColor="text1"/>
          <w:sz w:val="22"/>
          <w:szCs w:val="22"/>
        </w:rPr>
        <w:t>, Q-Learning</w:t>
      </w:r>
      <w:r w:rsidR="009303D9" w:rsidRPr="00BF6D9D">
        <w:rPr>
          <w:rFonts w:ascii="Calibri" w:hAnsi="Calibri" w:cs="Calibri"/>
          <w:color w:val="000000" w:themeColor="text1"/>
          <w:sz w:val="22"/>
          <w:szCs w:val="22"/>
        </w:rPr>
        <w:t xml:space="preserve"> (</w:t>
      </w:r>
      <w:r w:rsidR="009303D9" w:rsidRPr="00BF6D9D">
        <w:rPr>
          <w:rFonts w:ascii="Calibri" w:hAnsi="Calibri" w:cs="Calibri"/>
          <w:b w:val="0"/>
          <w:color w:val="000000" w:themeColor="text1"/>
          <w:sz w:val="22"/>
          <w:szCs w:val="22"/>
        </w:rPr>
        <w:t>key words</w:t>
      </w:r>
      <w:r w:rsidR="009303D9" w:rsidRPr="00BF6D9D">
        <w:rPr>
          <w:rFonts w:ascii="Calibri" w:hAnsi="Calibri" w:cs="Calibri"/>
          <w:color w:val="000000" w:themeColor="text1"/>
          <w:sz w:val="22"/>
          <w:szCs w:val="22"/>
        </w:rPr>
        <w:t>)</w:t>
      </w:r>
    </w:p>
    <w:p w14:paraId="1B455E94" w14:textId="352FC49C" w:rsidR="009303D9" w:rsidRPr="00BF6D9D" w:rsidRDefault="009303D9" w:rsidP="0081032C">
      <w:pPr>
        <w:pStyle w:val="Heading1"/>
        <w:rPr>
          <w:color w:val="000000" w:themeColor="text1"/>
        </w:rPr>
      </w:pPr>
      <w:bookmarkStart w:id="0" w:name="_Toc103770222"/>
      <w:r w:rsidRPr="00BF6D9D">
        <w:rPr>
          <w:color w:val="000000" w:themeColor="text1"/>
        </w:rPr>
        <w:t>Introduction</w:t>
      </w:r>
      <w:bookmarkEnd w:id="0"/>
    </w:p>
    <w:p w14:paraId="5FFF5F57" w14:textId="539C4F71" w:rsidR="00FE10BC" w:rsidRPr="00BF6D9D" w:rsidRDefault="00FE10BC"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Research into Interactive </w:t>
      </w:r>
      <w:r w:rsidR="008E7F04" w:rsidRPr="00BF6D9D">
        <w:rPr>
          <w:rFonts w:ascii="Calibri" w:hAnsi="Calibri" w:cs="Calibri"/>
          <w:color w:val="000000" w:themeColor="text1"/>
          <w:sz w:val="22"/>
          <w:szCs w:val="22"/>
          <w:lang w:val="en-GB"/>
        </w:rPr>
        <w:t>Reinforcement</w:t>
      </w:r>
      <w:r w:rsidRPr="00BF6D9D">
        <w:rPr>
          <w:rFonts w:ascii="Calibri" w:hAnsi="Calibri" w:cs="Calibri"/>
          <w:color w:val="000000" w:themeColor="text1"/>
          <w:sz w:val="22"/>
          <w:szCs w:val="22"/>
          <w:lang w:val="en-GB"/>
        </w:rPr>
        <w:t xml:space="preserve"> Learning </w:t>
      </w:r>
      <w:r w:rsidR="008E7F04" w:rsidRPr="00BF6D9D">
        <w:rPr>
          <w:rFonts w:ascii="Calibri" w:hAnsi="Calibri" w:cs="Calibri"/>
          <w:color w:val="000000" w:themeColor="text1"/>
          <w:sz w:val="22"/>
          <w:szCs w:val="22"/>
          <w:lang w:val="en-GB"/>
        </w:rPr>
        <w:t>has shown that “teaching by demonstration and teaching by assigning rewards”</w:t>
      </w:r>
      <w:r w:rsidR="00362F78" w:rsidRPr="00BF6D9D">
        <w:rPr>
          <w:rFonts w:ascii="Calibri" w:hAnsi="Calibri" w:cs="Calibri"/>
          <w:color w:val="000000" w:themeColor="text1"/>
          <w:sz w:val="22"/>
          <w:szCs w:val="22"/>
          <w:lang w:val="en-GB"/>
        </w:rPr>
        <w:t xml:space="preserve"> [1]</w:t>
      </w:r>
      <w:r w:rsidR="008E7F04" w:rsidRPr="00BF6D9D">
        <w:rPr>
          <w:rFonts w:ascii="Calibri" w:hAnsi="Calibri" w:cs="Calibri"/>
          <w:color w:val="000000" w:themeColor="text1"/>
          <w:sz w:val="22"/>
          <w:szCs w:val="22"/>
          <w:lang w:val="en-GB"/>
        </w:rPr>
        <w:t xml:space="preserve"> are two popular methods of </w:t>
      </w:r>
      <w:r w:rsidR="008E7F04" w:rsidRPr="00BF6D9D">
        <w:rPr>
          <w:rFonts w:ascii="Calibri" w:hAnsi="Calibri" w:cs="Calibri"/>
          <w:color w:val="000000" w:themeColor="text1"/>
          <w:sz w:val="22"/>
          <w:szCs w:val="22"/>
          <w:lang w:val="en-GB"/>
        </w:rPr>
        <w:lastRenderedPageBreak/>
        <w:t xml:space="preserve">knowledge transfer in humans as well as in a reinforcement learning algorithm such as Q-learning.  </w:t>
      </w:r>
      <w:r w:rsidR="00362F78" w:rsidRPr="00BF6D9D">
        <w:rPr>
          <w:rFonts w:ascii="Calibri" w:hAnsi="Calibri" w:cs="Calibri"/>
          <w:color w:val="000000" w:themeColor="text1"/>
          <w:sz w:val="22"/>
          <w:szCs w:val="22"/>
          <w:lang w:val="en-GB"/>
        </w:rPr>
        <w:t>In the context of robot learning, the preference between assessing a learning agent’s performance and assigning a reward or punishment vs assessing if a demonstration is good or not has not been studied extensively.</w:t>
      </w:r>
    </w:p>
    <w:p w14:paraId="107C52A3" w14:textId="1460D4A2" w:rsidR="00BF6D9D" w:rsidRPr="00BF6D9D" w:rsidRDefault="00BF6D9D" w:rsidP="00BF6D9D">
      <w:pPr>
        <w:pStyle w:val="Heading1"/>
        <w:rPr>
          <w:color w:val="000000" w:themeColor="text1"/>
          <w:lang w:val="en-GB"/>
        </w:rPr>
      </w:pPr>
      <w:bookmarkStart w:id="1" w:name="_Toc103770223"/>
      <w:r w:rsidRPr="00BF6D9D">
        <w:rPr>
          <w:color w:val="000000" w:themeColor="text1"/>
          <w:lang w:val="en-GB"/>
        </w:rPr>
        <w:t>Literature review</w:t>
      </w:r>
      <w:bookmarkEnd w:id="1"/>
    </w:p>
    <w:p w14:paraId="2EA0899A" w14:textId="213F3260" w:rsidR="00362F78" w:rsidRPr="00BF6D9D" w:rsidRDefault="00362F78" w:rsidP="00AE09F0">
      <w:pPr>
        <w:pStyle w:val="BodyText"/>
        <w:ind w:firstLine="0"/>
        <w:rPr>
          <w:rFonts w:asciiTheme="minorHAnsi" w:hAnsiTheme="minorHAnsi" w:cstheme="minorHAnsi"/>
          <w:color w:val="000000" w:themeColor="text1"/>
          <w:sz w:val="22"/>
          <w:szCs w:val="22"/>
          <w:lang w:val="en-GB"/>
        </w:rPr>
      </w:pPr>
      <w:r w:rsidRPr="00BF6D9D">
        <w:rPr>
          <w:rFonts w:ascii="Calibri" w:hAnsi="Calibri" w:cs="Calibri"/>
          <w:color w:val="000000" w:themeColor="text1"/>
          <w:sz w:val="22"/>
          <w:szCs w:val="22"/>
          <w:lang w:val="en-GB"/>
        </w:rPr>
        <w:t xml:space="preserve">A research paper by titled </w:t>
      </w:r>
      <w:r w:rsidR="005C3A43" w:rsidRPr="00BF6D9D">
        <w:rPr>
          <w:rFonts w:ascii="Calibri" w:hAnsi="Calibri" w:cs="Calibri"/>
          <w:color w:val="000000" w:themeColor="text1"/>
          <w:sz w:val="22"/>
          <w:szCs w:val="22"/>
          <w:lang w:val="en-GB"/>
        </w:rPr>
        <w:t>“</w:t>
      </w:r>
      <w:r w:rsidR="007E659B" w:rsidRPr="00BF6D9D">
        <w:rPr>
          <w:rFonts w:ascii="Calibri" w:hAnsi="Calibri" w:cs="Calibri"/>
          <w:color w:val="000000" w:themeColor="text1"/>
          <w:sz w:val="22"/>
          <w:szCs w:val="22"/>
          <w:lang w:val="en-GB"/>
        </w:rPr>
        <w:t>Human Feedback as Action Assignment in Interactive Reinforcement Learning</w:t>
      </w:r>
      <w:r w:rsidR="005C3A43" w:rsidRPr="00BF6D9D">
        <w:rPr>
          <w:rFonts w:ascii="Calibri" w:hAnsi="Calibri" w:cs="Calibri"/>
          <w:color w:val="000000" w:themeColor="text1"/>
          <w:sz w:val="22"/>
          <w:szCs w:val="22"/>
          <w:lang w:val="en-GB"/>
        </w:rPr>
        <w:t>”</w:t>
      </w:r>
      <w:r w:rsidR="007E659B" w:rsidRPr="00BF6D9D">
        <w:rPr>
          <w:rFonts w:ascii="Calibri" w:hAnsi="Calibri" w:cs="Calibri"/>
          <w:color w:val="000000" w:themeColor="text1"/>
          <w:sz w:val="22"/>
          <w:szCs w:val="22"/>
          <w:lang w:val="en-GB"/>
        </w:rPr>
        <w:t xml:space="preserve"> (Raza S.A et al) </w:t>
      </w:r>
      <w:r w:rsidRPr="00BF6D9D">
        <w:rPr>
          <w:rFonts w:ascii="Calibri" w:hAnsi="Calibri" w:cs="Calibri"/>
          <w:color w:val="000000" w:themeColor="text1"/>
          <w:sz w:val="22"/>
          <w:szCs w:val="22"/>
          <w:lang w:val="en-GB"/>
        </w:rPr>
        <w:t>su</w:t>
      </w:r>
      <w:r w:rsidRPr="00BF6D9D">
        <w:rPr>
          <w:rFonts w:asciiTheme="minorHAnsi" w:hAnsiTheme="minorHAnsi" w:cstheme="minorHAnsi"/>
          <w:color w:val="000000" w:themeColor="text1"/>
          <w:sz w:val="22"/>
          <w:szCs w:val="22"/>
          <w:lang w:val="en-GB"/>
        </w:rPr>
        <w:t>ggests</w:t>
      </w:r>
      <w:r w:rsidR="007E659B" w:rsidRPr="00BF6D9D">
        <w:rPr>
          <w:rFonts w:asciiTheme="minorHAnsi" w:hAnsiTheme="minorHAnsi" w:cstheme="minorHAnsi"/>
          <w:color w:val="000000" w:themeColor="text1"/>
          <w:sz w:val="22"/>
          <w:szCs w:val="22"/>
          <w:lang w:val="en-GB"/>
        </w:rPr>
        <w:t xml:space="preserve"> </w:t>
      </w:r>
      <w:r w:rsidR="007E659B" w:rsidRPr="00BF6D9D">
        <w:rPr>
          <w:rFonts w:asciiTheme="minorHAnsi" w:hAnsiTheme="minorHAnsi" w:cstheme="minorHAnsi"/>
          <w:color w:val="000000" w:themeColor="text1"/>
          <w:sz w:val="22"/>
          <w:szCs w:val="22"/>
        </w:rPr>
        <w:t>replacing the traditional method of reward assignment with action assignment (which is similar to providing a demonstration) in interactive reinforcement learning</w:t>
      </w:r>
      <w:r w:rsidR="007E659B" w:rsidRPr="00BF6D9D">
        <w:rPr>
          <w:rFonts w:asciiTheme="minorHAnsi" w:hAnsiTheme="minorHAnsi" w:cstheme="minorHAnsi"/>
          <w:color w:val="000000" w:themeColor="text1"/>
          <w:sz w:val="22"/>
          <w:szCs w:val="22"/>
          <w:lang w:val="en-GB"/>
        </w:rPr>
        <w:t>, with computing a reward only if the suggested action is followed by a self-acting agent or not. This “action assignment” method was compared against a traditional reward assignment method via a human study with a two-dimensional maze game.</w:t>
      </w:r>
    </w:p>
    <w:p w14:paraId="2543B622" w14:textId="5831D562" w:rsidR="007E659B" w:rsidRPr="00BF6D9D" w:rsidRDefault="007E659B" w:rsidP="00AE09F0">
      <w:pPr>
        <w:pStyle w:val="BodyText"/>
        <w:ind w:firstLine="0"/>
        <w:rPr>
          <w:rFonts w:asciiTheme="minorHAnsi" w:hAnsiTheme="minorHAnsi" w:cstheme="minorHAnsi"/>
          <w:color w:val="000000" w:themeColor="text1"/>
          <w:sz w:val="22"/>
          <w:szCs w:val="22"/>
          <w:lang w:val="en-GB"/>
        </w:rPr>
      </w:pPr>
      <w:r w:rsidRPr="00BF6D9D">
        <w:rPr>
          <w:rFonts w:asciiTheme="minorHAnsi" w:hAnsiTheme="minorHAnsi" w:cstheme="minorHAnsi"/>
          <w:color w:val="000000" w:themeColor="text1"/>
          <w:sz w:val="22"/>
          <w:szCs w:val="22"/>
          <w:lang w:val="en-GB"/>
        </w:rPr>
        <w:t xml:space="preserve">The results of this was that the action assignment method significantly improved the human’s ability to teach the right behaviour. </w:t>
      </w:r>
    </w:p>
    <w:p w14:paraId="0AD408B7" w14:textId="220D9100" w:rsidR="007E659B" w:rsidRPr="00BF6D9D" w:rsidRDefault="007E659B"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However, the study showed that the reward assignment required more mental effort, as repeatedly assigning rewards and seeing the agent disobey commands annoyed the human teachers and many humans desired to control the agent’s behaviour directly.</w:t>
      </w:r>
    </w:p>
    <w:p w14:paraId="7D806FC2" w14:textId="4F7A83EE" w:rsidR="0080423B" w:rsidRPr="00BF6D9D" w:rsidRDefault="0080423B" w:rsidP="00AE09F0">
      <w:pPr>
        <w:pStyle w:val="BodyText"/>
        <w:ind w:firstLine="0"/>
        <w:rPr>
          <w:rFonts w:asciiTheme="minorHAnsi" w:hAnsiTheme="minorHAnsi" w:cstheme="minorHAnsi"/>
          <w:color w:val="000000" w:themeColor="text1"/>
          <w:sz w:val="22"/>
          <w:szCs w:val="22"/>
          <w:lang w:val="en-GB"/>
        </w:rPr>
      </w:pPr>
      <w:r w:rsidRPr="00BF6D9D">
        <w:rPr>
          <w:rFonts w:ascii="Calibri" w:hAnsi="Calibri" w:cs="Calibri"/>
          <w:color w:val="000000" w:themeColor="text1"/>
          <w:sz w:val="22"/>
          <w:szCs w:val="22"/>
          <w:lang w:val="en-GB"/>
        </w:rPr>
        <w:t>Another</w:t>
      </w:r>
      <w:r w:rsidR="00D14AF3" w:rsidRPr="00BF6D9D">
        <w:rPr>
          <w:rFonts w:ascii="Calibri" w:hAnsi="Calibri" w:cs="Calibri"/>
          <w:color w:val="000000" w:themeColor="text1"/>
          <w:sz w:val="22"/>
          <w:szCs w:val="22"/>
          <w:lang w:val="en-GB"/>
        </w:rPr>
        <w:t xml:space="preserve"> paper, “DQN-Tamer: Human-in-the-loop Reinforcement Learning with intractable Feedback” designed a system to train an agent with real-time feedback from a human observer who immediately gives rewards for some actions [2]. The method used was a Reinforcement Learning algorithm called DQN-Tamer</w:t>
      </w:r>
      <w:r w:rsidR="00E374FB" w:rsidRPr="00BF6D9D">
        <w:rPr>
          <w:rFonts w:ascii="Calibri" w:hAnsi="Calibri" w:cs="Calibri"/>
          <w:color w:val="000000" w:themeColor="text1"/>
          <w:sz w:val="22"/>
          <w:szCs w:val="22"/>
          <w:lang w:val="en-GB"/>
        </w:rPr>
        <w:t>, a combination of the DQN and Deep Tamer algorithms</w:t>
      </w:r>
      <w:r w:rsidR="00D14AF3" w:rsidRPr="00BF6D9D">
        <w:rPr>
          <w:rFonts w:ascii="Calibri" w:hAnsi="Calibri" w:cs="Calibri"/>
          <w:color w:val="000000" w:themeColor="text1"/>
          <w:sz w:val="22"/>
          <w:szCs w:val="22"/>
          <w:lang w:val="en-GB"/>
        </w:rPr>
        <w:t xml:space="preserve"> which</w:t>
      </w:r>
      <w:r w:rsidR="00E374FB" w:rsidRPr="00BF6D9D">
        <w:rPr>
          <w:rFonts w:ascii="Calibri" w:hAnsi="Calibri" w:cs="Calibri"/>
          <w:color w:val="000000" w:themeColor="text1"/>
          <w:sz w:val="22"/>
          <w:szCs w:val="22"/>
          <w:lang w:val="en-GB"/>
        </w:rPr>
        <w:t xml:space="preserve"> now used</w:t>
      </w:r>
      <w:r w:rsidR="00D14AF3" w:rsidRPr="00BF6D9D">
        <w:rPr>
          <w:rFonts w:ascii="Calibri" w:hAnsi="Calibri" w:cs="Calibri"/>
          <w:color w:val="000000" w:themeColor="text1"/>
          <w:sz w:val="22"/>
          <w:szCs w:val="22"/>
          <w:lang w:val="en-GB"/>
        </w:rPr>
        <w:t xml:space="preserve"> both human feedback and distant rewards.  The results showed that the DQN tamer was able to outperform the baseline in a simulated Maze environment. Interestingly enough the feedback in this case was the user’s facial expressions while the agent explored the maze.</w:t>
      </w:r>
      <w:r w:rsidR="0058193E" w:rsidRPr="00BF6D9D">
        <w:rPr>
          <w:rFonts w:ascii="Calibri" w:hAnsi="Calibri" w:cs="Calibri"/>
          <w:color w:val="000000" w:themeColor="text1"/>
          <w:sz w:val="22"/>
          <w:szCs w:val="22"/>
          <w:lang w:val="en-GB"/>
        </w:rPr>
        <w:t xml:space="preserve"> The main problems with this approach of </w:t>
      </w:r>
      <w:r w:rsidR="00E374FB" w:rsidRPr="00BF6D9D">
        <w:rPr>
          <w:rFonts w:ascii="Calibri" w:hAnsi="Calibri" w:cs="Calibri"/>
          <w:color w:val="000000" w:themeColor="text1"/>
          <w:sz w:val="22"/>
          <w:szCs w:val="22"/>
          <w:lang w:val="en-GB"/>
        </w:rPr>
        <w:t xml:space="preserve">human feedback in a real application were: </w:t>
      </w:r>
      <w:r w:rsidR="00E374FB" w:rsidRPr="00BF6D9D">
        <w:rPr>
          <w:rFonts w:asciiTheme="minorHAnsi" w:hAnsiTheme="minorHAnsi" w:cstheme="minorHAnsi"/>
          <w:color w:val="000000" w:themeColor="text1"/>
          <w:sz w:val="22"/>
          <w:szCs w:val="22"/>
        </w:rPr>
        <w:t>BINARY,</w:t>
      </w:r>
      <w:r w:rsidR="00E374FB" w:rsidRPr="00BF6D9D">
        <w:rPr>
          <w:rFonts w:asciiTheme="minorHAnsi" w:hAnsiTheme="minorHAnsi" w:cstheme="minorHAnsi"/>
          <w:color w:val="000000" w:themeColor="text1"/>
          <w:sz w:val="22"/>
          <w:szCs w:val="22"/>
          <w:lang w:val="en-GB"/>
        </w:rPr>
        <w:t xml:space="preserve"> </w:t>
      </w:r>
      <w:r w:rsidR="00E374FB" w:rsidRPr="00BF6D9D">
        <w:rPr>
          <w:rFonts w:asciiTheme="minorHAnsi" w:hAnsiTheme="minorHAnsi" w:cstheme="minorHAnsi"/>
          <w:color w:val="000000" w:themeColor="text1"/>
          <w:sz w:val="22"/>
          <w:szCs w:val="22"/>
        </w:rPr>
        <w:t>DELAY,</w:t>
      </w:r>
      <w:r w:rsidR="00E374FB" w:rsidRPr="00BF6D9D">
        <w:rPr>
          <w:rFonts w:asciiTheme="minorHAnsi" w:hAnsiTheme="minorHAnsi" w:cstheme="minorHAnsi"/>
          <w:color w:val="000000" w:themeColor="text1"/>
          <w:sz w:val="22"/>
          <w:szCs w:val="22"/>
          <w:lang w:val="en-GB"/>
        </w:rPr>
        <w:t xml:space="preserve"> </w:t>
      </w:r>
      <w:r w:rsidR="00E374FB" w:rsidRPr="00BF6D9D">
        <w:rPr>
          <w:rFonts w:asciiTheme="minorHAnsi" w:hAnsiTheme="minorHAnsi" w:cstheme="minorHAnsi"/>
          <w:color w:val="000000" w:themeColor="text1"/>
          <w:sz w:val="22"/>
          <w:szCs w:val="22"/>
        </w:rPr>
        <w:t>STOCHASTICITY,</w:t>
      </w:r>
      <w:r w:rsidR="00E374FB" w:rsidRPr="00BF6D9D">
        <w:rPr>
          <w:rFonts w:asciiTheme="minorHAnsi" w:hAnsiTheme="minorHAnsi" w:cstheme="minorHAnsi"/>
          <w:color w:val="000000" w:themeColor="text1"/>
          <w:sz w:val="22"/>
          <w:szCs w:val="22"/>
          <w:lang w:val="en-GB"/>
        </w:rPr>
        <w:t xml:space="preserve"> </w:t>
      </w:r>
      <w:r w:rsidR="00E374FB" w:rsidRPr="00BF6D9D">
        <w:rPr>
          <w:rFonts w:asciiTheme="minorHAnsi" w:hAnsiTheme="minorHAnsi" w:cstheme="minorHAnsi"/>
          <w:color w:val="000000" w:themeColor="text1"/>
          <w:sz w:val="22"/>
          <w:szCs w:val="22"/>
        </w:rPr>
        <w:t>UNSUSTAINABILITY and NATURAL REACTION.</w:t>
      </w:r>
      <w:r w:rsidR="00E374FB" w:rsidRPr="00BF6D9D">
        <w:rPr>
          <w:rFonts w:asciiTheme="minorHAnsi" w:hAnsiTheme="minorHAnsi" w:cstheme="minorHAnsi"/>
          <w:color w:val="000000" w:themeColor="text1"/>
          <w:sz w:val="22"/>
          <w:szCs w:val="22"/>
          <w:lang w:val="en-GB"/>
        </w:rPr>
        <w:t xml:space="preserve"> Nonetheless the experiment showed that the proposed DQN-Tamer model was robust against inconvenient feedback and outperformed existing algorithms like DQN and Deep Tamer.</w:t>
      </w:r>
    </w:p>
    <w:p w14:paraId="26BEB60F" w14:textId="6FA9B5CE" w:rsidR="00E374FB" w:rsidRPr="00BF6D9D" w:rsidRDefault="005C3A43"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In both of the cases of “DQN-Tamer: Human-in-the-loop Reinforcement Learning with intractable Feedback” and “Human Feedback as Action Assignment in Interactive Reinforcement Learning” A </w:t>
      </w:r>
      <w:r w:rsidR="00865481" w:rsidRPr="00BF6D9D">
        <w:rPr>
          <w:rFonts w:ascii="Calibri" w:hAnsi="Calibri" w:cs="Calibri"/>
          <w:color w:val="000000" w:themeColor="text1"/>
          <w:sz w:val="22"/>
          <w:szCs w:val="22"/>
          <w:lang w:val="en-GB"/>
        </w:rPr>
        <w:t>key factor that affected</w:t>
      </w:r>
      <w:r w:rsidRPr="00BF6D9D">
        <w:rPr>
          <w:rFonts w:ascii="Calibri" w:hAnsi="Calibri" w:cs="Calibri"/>
          <w:color w:val="000000" w:themeColor="text1"/>
          <w:sz w:val="22"/>
          <w:szCs w:val="22"/>
          <w:lang w:val="en-GB"/>
        </w:rPr>
        <w:t xml:space="preserve"> the efficiency of the Interactive Reinforcement Learning Agent</w:t>
      </w:r>
      <w:r w:rsidR="00865481" w:rsidRPr="00BF6D9D">
        <w:rPr>
          <w:rFonts w:ascii="Calibri" w:hAnsi="Calibri" w:cs="Calibri"/>
          <w:color w:val="000000" w:themeColor="text1"/>
          <w:sz w:val="22"/>
          <w:szCs w:val="22"/>
          <w:lang w:val="en-GB"/>
        </w:rPr>
        <w:t xml:space="preserve"> was the</w:t>
      </w:r>
      <w:r w:rsidR="00571DD9" w:rsidRPr="00BF6D9D">
        <w:rPr>
          <w:rFonts w:ascii="Calibri" w:hAnsi="Calibri" w:cs="Calibri"/>
          <w:color w:val="000000" w:themeColor="text1"/>
          <w:sz w:val="22"/>
          <w:szCs w:val="22"/>
          <w:lang w:val="en-GB"/>
        </w:rPr>
        <w:t xml:space="preserve"> capabilities of the</w:t>
      </w:r>
      <w:r w:rsidR="00865481" w:rsidRPr="00BF6D9D">
        <w:rPr>
          <w:rFonts w:ascii="Calibri" w:hAnsi="Calibri" w:cs="Calibri"/>
          <w:color w:val="000000" w:themeColor="text1"/>
          <w:sz w:val="22"/>
          <w:szCs w:val="22"/>
          <w:lang w:val="en-GB"/>
        </w:rPr>
        <w:t xml:space="preserve"> human </w:t>
      </w:r>
      <w:r w:rsidR="00865481" w:rsidRPr="00BF6D9D">
        <w:rPr>
          <w:rFonts w:ascii="Calibri" w:hAnsi="Calibri" w:cs="Calibri"/>
          <w:color w:val="000000" w:themeColor="text1"/>
          <w:sz w:val="22"/>
          <w:szCs w:val="22"/>
          <w:lang w:val="en-GB"/>
        </w:rPr>
        <w:t>teacher. In “Human feedback as action” the teachers felt that they did not have enough control over the agent’s actions as they could only assign rewards and it was up to the agent to act on that reward or not, perhaps the algorithm was lacking in the instantiation of the importance of the reward to the agent and perhaps not.</w:t>
      </w:r>
    </w:p>
    <w:p w14:paraId="73B5E5C1" w14:textId="4804A42C" w:rsidR="00865481" w:rsidRPr="00BF6D9D" w:rsidRDefault="00865481"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Nonetheless the implementation of action assignment did increase the human’s ability to give the right behaviour, the right demonstration as mentioned at the start of this research paper, yet this did not improve the agent’s ability to listen, which is a different issue that is based on how the agent reacts to rewards.</w:t>
      </w:r>
    </w:p>
    <w:p w14:paraId="751B1422" w14:textId="09ADDBD1" w:rsidR="00865481" w:rsidRPr="00BF6D9D" w:rsidRDefault="00865481"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In the second paper DQN-Tamer, the results showed that the experiments with a human teacher were successful however they also showed that they could be improved due to some hardware and software limitations such as the CNN classification for detecting the teachers actions as feedback </w:t>
      </w:r>
      <w:r w:rsidR="00571DD9" w:rsidRPr="00BF6D9D">
        <w:rPr>
          <w:rFonts w:ascii="Calibri" w:hAnsi="Calibri" w:cs="Calibri"/>
          <w:color w:val="000000" w:themeColor="text1"/>
          <w:sz w:val="22"/>
          <w:szCs w:val="22"/>
          <w:lang w:val="en-GB"/>
        </w:rPr>
        <w:t xml:space="preserve">and the information delay form the feedback to the agent </w:t>
      </w:r>
      <w:r w:rsidRPr="00BF6D9D">
        <w:rPr>
          <w:rFonts w:ascii="Calibri" w:hAnsi="Calibri" w:cs="Calibri"/>
          <w:color w:val="000000" w:themeColor="text1"/>
          <w:sz w:val="22"/>
          <w:szCs w:val="22"/>
          <w:lang w:val="en-GB"/>
        </w:rPr>
        <w:t xml:space="preserve">but also the </w:t>
      </w:r>
      <w:r w:rsidR="00571DD9" w:rsidRPr="00BF6D9D">
        <w:rPr>
          <w:rFonts w:ascii="Calibri" w:hAnsi="Calibri" w:cs="Calibri"/>
          <w:color w:val="000000" w:themeColor="text1"/>
          <w:sz w:val="22"/>
          <w:szCs w:val="22"/>
          <w:lang w:val="en-GB"/>
        </w:rPr>
        <w:t xml:space="preserve">reaction of the teacher was also a problem because human beings have many actions and this would have made it hard for a teacher to always default to a set number of expression that the agent could recognise as good or bad otherwise the agent would need to have access to a broader understanding of human expressions, which are classified as good and bad and </w:t>
      </w:r>
      <w:r w:rsidR="00257B96" w:rsidRPr="00BF6D9D">
        <w:rPr>
          <w:rFonts w:ascii="Calibri" w:hAnsi="Calibri" w:cs="Calibri"/>
          <w:color w:val="000000" w:themeColor="text1"/>
          <w:sz w:val="22"/>
          <w:szCs w:val="22"/>
          <w:lang w:val="en-GB"/>
        </w:rPr>
        <w:t>a scale value proportional to a reward value would need to have been devised</w:t>
      </w:r>
      <w:r w:rsidR="00571DD9" w:rsidRPr="00BF6D9D">
        <w:rPr>
          <w:rFonts w:ascii="Calibri" w:hAnsi="Calibri" w:cs="Calibri"/>
          <w:color w:val="000000" w:themeColor="text1"/>
          <w:sz w:val="22"/>
          <w:szCs w:val="22"/>
          <w:lang w:val="en-GB"/>
        </w:rPr>
        <w:t>.</w:t>
      </w:r>
    </w:p>
    <w:p w14:paraId="12DB96F1" w14:textId="76277377" w:rsidR="004B5545" w:rsidRPr="00BF6D9D" w:rsidRDefault="004B5545"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A third paper “Exploration from Demonstration for Interactive Reinforcement Learning”</w:t>
      </w:r>
      <w:r w:rsidR="00B44325" w:rsidRPr="00BF6D9D">
        <w:rPr>
          <w:rFonts w:ascii="Calibri" w:hAnsi="Calibri" w:cs="Calibri"/>
          <w:color w:val="000000" w:themeColor="text1"/>
          <w:sz w:val="22"/>
          <w:szCs w:val="22"/>
          <w:lang w:val="en-GB"/>
        </w:rPr>
        <w:t xml:space="preserve"> Proposed a model-free policy-based approach</w:t>
      </w:r>
      <w:r w:rsidR="008D70DC" w:rsidRPr="00BF6D9D">
        <w:rPr>
          <w:rFonts w:ascii="Calibri" w:hAnsi="Calibri" w:cs="Calibri"/>
          <w:color w:val="000000" w:themeColor="text1"/>
          <w:sz w:val="22"/>
          <w:szCs w:val="22"/>
          <w:lang w:val="en-GB"/>
        </w:rPr>
        <w:t xml:space="preserve"> akin to Q-learning covered in this Assignment. The difference being that the approach was called “Exploration from Demonstration” [3] </w:t>
      </w:r>
      <w:proofErr w:type="spellStart"/>
      <w:r w:rsidR="008D70DC" w:rsidRPr="00BF6D9D">
        <w:rPr>
          <w:rFonts w:ascii="Calibri" w:hAnsi="Calibri" w:cs="Calibri"/>
          <w:color w:val="000000" w:themeColor="text1"/>
          <w:sz w:val="22"/>
          <w:szCs w:val="22"/>
          <w:lang w:val="en-GB"/>
        </w:rPr>
        <w:t>EfD</w:t>
      </w:r>
      <w:proofErr w:type="spellEnd"/>
      <w:r w:rsidR="008D70DC" w:rsidRPr="00BF6D9D">
        <w:rPr>
          <w:rFonts w:ascii="Calibri" w:hAnsi="Calibri" w:cs="Calibri"/>
          <w:color w:val="000000" w:themeColor="text1"/>
          <w:sz w:val="22"/>
          <w:szCs w:val="22"/>
          <w:lang w:val="en-GB"/>
        </w:rPr>
        <w:t xml:space="preserve"> used an on-policy approach with human demonstrations to guide search space exploration, statistical measures of the RL algorithm were provided to a human teacher as feedback, alerting them of the agent’s uncertainty. This feedback was then used to solicit targeted demonstrations useful from the agent’s perspective.</w:t>
      </w:r>
    </w:p>
    <w:p w14:paraId="73BE7D69" w14:textId="77777777" w:rsidR="00694C7F" w:rsidRPr="00BF6D9D" w:rsidRDefault="008D70DC"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This loop of feeding agent uncertainty at each state to a human teacher that then provides demonstrations for the agent at that state allow the agent to learn an exploration policy that actively guides the agent towards important aspects of a problem.</w:t>
      </w:r>
    </w:p>
    <w:p w14:paraId="317991AB" w14:textId="630E7A1E" w:rsidR="00694C7F" w:rsidRPr="00BF6D9D" w:rsidRDefault="008D70DC" w:rsidP="00AE09F0">
      <w:pPr>
        <w:pStyle w:val="BodyText"/>
        <w:ind w:firstLine="0"/>
        <w:rPr>
          <w:rFonts w:asciiTheme="minorHAnsi" w:hAnsiTheme="minorHAnsi" w:cstheme="minorHAnsi"/>
          <w:color w:val="000000" w:themeColor="text1"/>
        </w:rPr>
      </w:pPr>
      <w:r w:rsidRPr="00BF6D9D">
        <w:rPr>
          <w:rFonts w:ascii="Calibri" w:hAnsi="Calibri" w:cs="Calibri"/>
          <w:color w:val="000000" w:themeColor="text1"/>
          <w:sz w:val="22"/>
          <w:szCs w:val="22"/>
          <w:lang w:val="en-GB"/>
        </w:rPr>
        <w:t xml:space="preserve"> When the method was employed in a maze, the results showed that the </w:t>
      </w:r>
      <w:proofErr w:type="spellStart"/>
      <w:r w:rsidRPr="00BF6D9D">
        <w:rPr>
          <w:rFonts w:ascii="Calibri" w:hAnsi="Calibri" w:cs="Calibri"/>
          <w:color w:val="000000" w:themeColor="text1"/>
          <w:sz w:val="22"/>
          <w:szCs w:val="22"/>
          <w:lang w:val="en-GB"/>
        </w:rPr>
        <w:t>EfD</w:t>
      </w:r>
      <w:proofErr w:type="spellEnd"/>
      <w:r w:rsidRPr="00BF6D9D">
        <w:rPr>
          <w:rFonts w:ascii="Calibri" w:hAnsi="Calibri" w:cs="Calibri"/>
          <w:color w:val="000000" w:themeColor="text1"/>
          <w:sz w:val="22"/>
          <w:szCs w:val="22"/>
          <w:lang w:val="en-GB"/>
        </w:rPr>
        <w:t xml:space="preserve"> approach provides convergence speed-ups over traditional exploration and interactive learning methods</w:t>
      </w:r>
      <w:r w:rsidR="00694C7F" w:rsidRPr="00BF6D9D">
        <w:rPr>
          <w:rFonts w:ascii="Calibri" w:hAnsi="Calibri" w:cs="Calibri"/>
          <w:color w:val="000000" w:themeColor="text1"/>
          <w:sz w:val="22"/>
          <w:szCs w:val="22"/>
          <w:lang w:val="en-GB"/>
        </w:rPr>
        <w:t xml:space="preserve"> such as Q-Learning</w:t>
      </w:r>
      <w:r w:rsidRPr="00BF6D9D">
        <w:rPr>
          <w:rFonts w:ascii="Calibri" w:hAnsi="Calibri" w:cs="Calibri"/>
          <w:color w:val="000000" w:themeColor="text1"/>
          <w:sz w:val="22"/>
          <w:szCs w:val="22"/>
          <w:lang w:val="en-GB"/>
        </w:rPr>
        <w:t>.</w:t>
      </w:r>
      <w:r w:rsidR="00694C7F" w:rsidRPr="00BF6D9D">
        <w:rPr>
          <w:rFonts w:ascii="Calibri" w:hAnsi="Calibri" w:cs="Calibri"/>
          <w:color w:val="000000" w:themeColor="text1"/>
          <w:sz w:val="22"/>
          <w:szCs w:val="22"/>
          <w:lang w:val="en-GB"/>
        </w:rPr>
        <w:t xml:space="preserve"> </w:t>
      </w:r>
      <w:r w:rsidR="00694C7F" w:rsidRPr="00BF6D9D">
        <w:rPr>
          <w:rFonts w:asciiTheme="minorHAnsi" w:hAnsiTheme="minorHAnsi" w:cstheme="minorHAnsi"/>
          <w:color w:val="000000" w:themeColor="text1"/>
          <w:sz w:val="22"/>
          <w:szCs w:val="22"/>
        </w:rPr>
        <w:t>the benefits of using a policy-based</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 xml:space="preserve">approach for exploration in RL in the context of </w:t>
      </w:r>
      <w:proofErr w:type="spellStart"/>
      <w:r w:rsidR="00694C7F" w:rsidRPr="00BF6D9D">
        <w:rPr>
          <w:rFonts w:asciiTheme="minorHAnsi" w:hAnsiTheme="minorHAnsi" w:cstheme="minorHAnsi"/>
          <w:color w:val="000000" w:themeColor="text1"/>
          <w:sz w:val="22"/>
          <w:szCs w:val="22"/>
        </w:rPr>
        <w:t>EfD</w:t>
      </w:r>
      <w:proofErr w:type="spellEnd"/>
      <w:r w:rsidR="00694C7F" w:rsidRPr="00BF6D9D">
        <w:rPr>
          <w:rFonts w:asciiTheme="minorHAnsi" w:hAnsiTheme="minorHAnsi" w:cstheme="minorHAnsi"/>
          <w:color w:val="000000" w:themeColor="text1"/>
          <w:sz w:val="22"/>
          <w:szCs w:val="22"/>
          <w:lang w:val="en-GB"/>
        </w:rPr>
        <w:t xml:space="preserve"> showed that </w:t>
      </w:r>
      <w:r w:rsidR="00694C7F" w:rsidRPr="00BF6D9D">
        <w:rPr>
          <w:rFonts w:asciiTheme="minorHAnsi" w:hAnsiTheme="minorHAnsi" w:cstheme="minorHAnsi"/>
          <w:color w:val="000000" w:themeColor="text1"/>
          <w:sz w:val="22"/>
          <w:szCs w:val="22"/>
        </w:rPr>
        <w:t>when</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 xml:space="preserve">faced with large domains with sparse rewards and long horizons, a </w:t>
      </w:r>
      <w:r w:rsidR="00694C7F" w:rsidRPr="00BF6D9D">
        <w:rPr>
          <w:rFonts w:asciiTheme="minorHAnsi" w:hAnsiTheme="minorHAnsi" w:cstheme="minorHAnsi"/>
          <w:color w:val="000000" w:themeColor="text1"/>
          <w:sz w:val="22"/>
          <w:szCs w:val="22"/>
        </w:rPr>
        <w:lastRenderedPageBreak/>
        <w:t>policy-based approach is less vulnerable to the large</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sample requirements of value-based methods as the information acquired from a single demonstration allows the agent</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to extends its range of exploration over multiple time steps.</w:t>
      </w:r>
    </w:p>
    <w:p w14:paraId="6285A25A" w14:textId="0E6E5950" w:rsidR="008D70DC" w:rsidRPr="00BF6D9D" w:rsidRDefault="00694C7F" w:rsidP="00AE09F0">
      <w:pPr>
        <w:pStyle w:val="BodyText"/>
        <w:ind w:firstLine="0"/>
        <w:rPr>
          <w:rFonts w:asciiTheme="minorHAnsi" w:hAnsiTheme="minorHAnsi" w:cstheme="minorHAnsi"/>
          <w:color w:val="000000" w:themeColor="text1"/>
          <w:sz w:val="22"/>
          <w:szCs w:val="22"/>
        </w:rPr>
      </w:pPr>
      <w:r w:rsidRPr="00BF6D9D">
        <w:rPr>
          <w:rFonts w:asciiTheme="minorHAnsi" w:hAnsiTheme="minorHAnsi" w:cstheme="minorHAnsi"/>
          <w:color w:val="000000" w:themeColor="text1"/>
          <w:sz w:val="22"/>
          <w:szCs w:val="22"/>
        </w:rPr>
        <w:t>Additionally such a method does not concern itself solely</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with reward information</w:t>
      </w:r>
      <w:r w:rsidR="00BF6D9D" w:rsidRPr="00BF6D9D">
        <w:rPr>
          <w:rFonts w:asciiTheme="minorHAnsi" w:hAnsiTheme="minorHAnsi" w:cstheme="minorHAnsi"/>
          <w:color w:val="000000" w:themeColor="text1"/>
          <w:sz w:val="22"/>
          <w:szCs w:val="22"/>
          <w:lang w:val="en-GB"/>
        </w:rPr>
        <w:t xml:space="preserve"> like the Q-Learning </w:t>
      </w:r>
      <w:r w:rsidR="00285630" w:rsidRPr="00BF6D9D">
        <w:rPr>
          <w:rFonts w:asciiTheme="minorHAnsi" w:hAnsiTheme="minorHAnsi" w:cstheme="minorHAnsi"/>
          <w:color w:val="000000" w:themeColor="text1"/>
          <w:sz w:val="22"/>
          <w:szCs w:val="22"/>
          <w:lang w:val="en-GB"/>
        </w:rPr>
        <w:t>approach</w:t>
      </w:r>
      <w:r w:rsidRPr="00BF6D9D">
        <w:rPr>
          <w:rFonts w:asciiTheme="minorHAnsi" w:hAnsiTheme="minorHAnsi" w:cstheme="minorHAnsi"/>
          <w:color w:val="000000" w:themeColor="text1"/>
          <w:sz w:val="22"/>
          <w:szCs w:val="22"/>
        </w:rPr>
        <w:t>. The statistical measures used in</w:t>
      </w:r>
      <w:r w:rsidRPr="00BF6D9D">
        <w:rPr>
          <w:rFonts w:asciiTheme="minorHAnsi" w:hAnsiTheme="minorHAnsi" w:cstheme="minorHAnsi"/>
          <w:color w:val="000000" w:themeColor="text1"/>
        </w:rPr>
        <w:t xml:space="preserve"> </w:t>
      </w:r>
      <w:proofErr w:type="spellStart"/>
      <w:r w:rsidRPr="00BF6D9D">
        <w:rPr>
          <w:rFonts w:asciiTheme="minorHAnsi" w:hAnsiTheme="minorHAnsi" w:cstheme="minorHAnsi"/>
          <w:color w:val="000000" w:themeColor="text1"/>
          <w:sz w:val="22"/>
          <w:szCs w:val="22"/>
        </w:rPr>
        <w:t>EfD</w:t>
      </w:r>
      <w:proofErr w:type="spellEnd"/>
      <w:r w:rsidRPr="00BF6D9D">
        <w:rPr>
          <w:rFonts w:asciiTheme="minorHAnsi" w:hAnsiTheme="minorHAnsi" w:cstheme="minorHAnsi"/>
          <w:color w:val="000000" w:themeColor="text1"/>
          <w:sz w:val="22"/>
          <w:szCs w:val="22"/>
        </w:rPr>
        <w:t xml:space="preserve"> (leverage and discrepancy) focus on different aspects of</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the MDP which allow the algorithm to function well across</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a wider class of problems. This is in contrast to value-based</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methods which rely on large samples of reward information to estimate the un</w:t>
      </w:r>
      <w:r w:rsidR="00BF6D9D" w:rsidRPr="00BF6D9D">
        <w:rPr>
          <w:rFonts w:asciiTheme="minorHAnsi" w:hAnsiTheme="minorHAnsi" w:cstheme="minorHAnsi"/>
          <w:color w:val="000000" w:themeColor="text1"/>
          <w:sz w:val="22"/>
          <w:szCs w:val="22"/>
        </w:rPr>
        <w:t xml:space="preserve">certainty in the value function </w:t>
      </w:r>
      <w:r w:rsidRPr="00BF6D9D">
        <w:rPr>
          <w:rFonts w:asciiTheme="minorHAnsi" w:hAnsiTheme="minorHAnsi" w:cstheme="minorHAnsi"/>
          <w:color w:val="000000" w:themeColor="text1"/>
          <w:sz w:val="22"/>
          <w:szCs w:val="22"/>
        </w:rPr>
        <w:t>often</w:t>
      </w:r>
      <w:r w:rsidR="00BF6D9D"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 xml:space="preserve">made complicated in sparse reward and long horizon domains. Also </w:t>
      </w:r>
      <w:proofErr w:type="spellStart"/>
      <w:r w:rsidRPr="00BF6D9D">
        <w:rPr>
          <w:rFonts w:asciiTheme="minorHAnsi" w:hAnsiTheme="minorHAnsi" w:cstheme="minorHAnsi"/>
          <w:color w:val="000000" w:themeColor="text1"/>
          <w:sz w:val="22"/>
          <w:szCs w:val="22"/>
        </w:rPr>
        <w:t>EfD</w:t>
      </w:r>
      <w:proofErr w:type="spellEnd"/>
      <w:r w:rsidRPr="00BF6D9D">
        <w:rPr>
          <w:rFonts w:asciiTheme="minorHAnsi" w:hAnsiTheme="minorHAnsi" w:cstheme="minorHAnsi"/>
          <w:color w:val="000000" w:themeColor="text1"/>
          <w:sz w:val="22"/>
          <w:szCs w:val="22"/>
        </w:rPr>
        <w:t xml:space="preserve"> does not require optimal demonstrations to</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learn but instead demonstrations that serve to connect two</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regions of the agent’s choice. As these demonstrations are</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used for exploration, they can be potentially noisy (which</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may in some cases help the agent).</w:t>
      </w:r>
    </w:p>
    <w:p w14:paraId="1C93752C" w14:textId="23FA649C" w:rsidR="00BF6D9D" w:rsidRPr="00BF6D9D" w:rsidRDefault="00BF6D9D" w:rsidP="00BF6D9D">
      <w:pPr>
        <w:pStyle w:val="Heading1"/>
        <w:rPr>
          <w:color w:val="000000" w:themeColor="text1"/>
          <w:lang w:val="en-GB"/>
        </w:rPr>
      </w:pPr>
      <w:bookmarkStart w:id="2" w:name="_Toc103770224"/>
      <w:r w:rsidRPr="00BF6D9D">
        <w:rPr>
          <w:color w:val="000000" w:themeColor="text1"/>
          <w:lang w:val="en-GB"/>
        </w:rPr>
        <w:t>Conclusion</w:t>
      </w:r>
      <w:bookmarkEnd w:id="2"/>
    </w:p>
    <w:p w14:paraId="4EC497EE" w14:textId="61C9FA48" w:rsidR="00BF6D9D" w:rsidRPr="00BF6D9D" w:rsidRDefault="00BF6D9D" w:rsidP="00AE09F0">
      <w:pPr>
        <w:pStyle w:val="BodyText"/>
        <w:ind w:firstLine="0"/>
        <w:rPr>
          <w:rFonts w:asciiTheme="minorHAnsi" w:hAnsiTheme="minorHAnsi" w:cstheme="minorHAnsi"/>
          <w:color w:val="000000" w:themeColor="text1"/>
          <w:sz w:val="22"/>
          <w:szCs w:val="22"/>
          <w:lang w:val="en-GB"/>
        </w:rPr>
      </w:pPr>
      <w:r w:rsidRPr="00BF6D9D">
        <w:rPr>
          <w:rFonts w:asciiTheme="minorHAnsi" w:hAnsiTheme="minorHAnsi" w:cstheme="minorHAnsi"/>
          <w:color w:val="000000" w:themeColor="text1"/>
          <w:sz w:val="22"/>
          <w:szCs w:val="22"/>
          <w:lang w:val="en-GB"/>
        </w:rPr>
        <w:t>In conclusion, the results of the aforementioned papers all show that the Implementation of Interactive Reinforcement Learning in context of grid solving can be accomplished in a variety of ways with each method focusing on the shortcoming of another.</w:t>
      </w:r>
    </w:p>
    <w:p w14:paraId="7F6B0C25" w14:textId="77777777" w:rsidR="00694C7F" w:rsidRPr="00BF6D9D" w:rsidRDefault="00694C7F" w:rsidP="00AE09F0">
      <w:pPr>
        <w:pStyle w:val="BodyText"/>
        <w:ind w:firstLine="0"/>
        <w:rPr>
          <w:rFonts w:ascii="Calibri" w:hAnsi="Calibri" w:cs="Calibri"/>
          <w:color w:val="000000" w:themeColor="text1"/>
          <w:sz w:val="22"/>
          <w:szCs w:val="22"/>
          <w:lang w:val="en-GB"/>
        </w:rPr>
      </w:pPr>
    </w:p>
    <w:p w14:paraId="3BB013EC" w14:textId="6203351F" w:rsidR="009303D9" w:rsidRPr="00BF6D9D" w:rsidRDefault="00BC0B17" w:rsidP="00B13972">
      <w:pPr>
        <w:pStyle w:val="Heading1"/>
        <w:rPr>
          <w:rFonts w:ascii="Calibri" w:hAnsi="Calibri" w:cs="Calibri"/>
          <w:color w:val="000000" w:themeColor="text1"/>
          <w:sz w:val="22"/>
          <w:szCs w:val="22"/>
        </w:rPr>
      </w:pPr>
      <w:bookmarkStart w:id="3" w:name="_Toc103770225"/>
      <w:r w:rsidRPr="00BF6D9D">
        <w:rPr>
          <w:rFonts w:ascii="Calibri" w:hAnsi="Calibri" w:cs="Calibri"/>
          <w:color w:val="000000" w:themeColor="text1"/>
          <w:sz w:val="22"/>
          <w:szCs w:val="22"/>
        </w:rPr>
        <w:t>Evaluation</w:t>
      </w:r>
      <w:bookmarkEnd w:id="3"/>
    </w:p>
    <w:p w14:paraId="213CACFA" w14:textId="6AD24F75" w:rsidR="00FE10BC" w:rsidRPr="00BF6D9D" w:rsidRDefault="00BF6D9D"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Comparison of Q-Learning vs the IRL agent showed</w:t>
      </w:r>
      <w:r w:rsidR="00FE10BC" w:rsidRPr="00BF6D9D">
        <w:rPr>
          <w:rFonts w:ascii="Calibri" w:hAnsi="Calibri" w:cs="Calibri"/>
          <w:color w:val="000000" w:themeColor="text1"/>
          <w:sz w:val="22"/>
          <w:szCs w:val="22"/>
          <w:lang w:val="en-GB"/>
        </w:rPr>
        <w:t xml:space="preserve"> that the Q-learning is much faster than an IRL agent because of the need for human confirmation at each step as not only could the human also make mistakes at time since there is no policy being used aside from the human’s choice of what they think is the right action, the human can also carelessly classify bad actions as good and good as bad. Moreover the IRL agent needs to suggest a good alternative to an action if the human says an action is bad otherwise the IRL agent ends up stuck in its current position until a good move is suggested, this means the agent takes a lot more time to move if it keeps suggesting wrong actions, there needs to be a way to let the agent know an action is bad due. This can be done by looking at the last actions suggested by the agent and if they are bad actions then the agent suggests a new action at random that is not one of the previous actions. This reduces how long it takes the agent to move but also doesn’t take the freedom of choice from the agent because if it given exactly 3 chances to pick a right action then in a true deterministic world the agent would have picked a different potentially right action as there are only 4 actions.</w:t>
      </w:r>
    </w:p>
    <w:p w14:paraId="2FC4B61B"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When the Q-learning and IRL agent were tested for 40 iterations, the mean number of states the IRL agent took to get to the goal was 8.45, the maximum number was 46 and the minimum was 5. This showed that in most cases the IRL agent performed better. The maximum time taken to get to the goal only occurred on the first run of the experiment. This demonstrates that the agent leant the best actions to suggest as time went on.</w:t>
      </w:r>
    </w:p>
    <w:p w14:paraId="288B07FF"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drawing>
          <wp:inline distT="0" distB="0" distL="0" distR="0" wp14:anchorId="10FB9C9A" wp14:editId="1FB37A9E">
            <wp:extent cx="3089910" cy="2317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Agent_linegraph.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8BE8179" w14:textId="2B27C255" w:rsidR="00FE10BC" w:rsidRPr="00BF6D9D" w:rsidRDefault="00FE10BC" w:rsidP="00BF6D9D">
      <w:pPr>
        <w:pStyle w:val="BodyText"/>
        <w:numPr>
          <w:ilvl w:val="0"/>
          <w:numId w:val="45"/>
        </w:numPr>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Plot of Q-Learning</w:t>
      </w:r>
    </w:p>
    <w:p w14:paraId="3F79F5DE"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above figure shows that on the first run the agent took the most amount of steps to get to the goal but this reduced in the succeeding steps.</w:t>
      </w:r>
    </w:p>
    <w:p w14:paraId="44DA29AE"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drawing>
          <wp:inline distT="0" distB="0" distL="0" distR="0" wp14:anchorId="4373BB7E" wp14:editId="49EC9E2D">
            <wp:extent cx="3089910" cy="23177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RL-Agent_linegraph.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007DBE7F" w14:textId="014A38D5" w:rsidR="00FE10BC" w:rsidRPr="00BF6D9D" w:rsidRDefault="00FE10BC" w:rsidP="00BF6D9D">
      <w:pPr>
        <w:pStyle w:val="BodyText"/>
        <w:numPr>
          <w:ilvl w:val="0"/>
          <w:numId w:val="45"/>
        </w:numPr>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Plot of IRL Agent</w:t>
      </w:r>
    </w:p>
    <w:p w14:paraId="7301D025"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The above graph showed that the performance of the Interactive Agent Fluctuated and there was no clear increase in performance as the experiment carried on therefore although the agent made some improvements halfway through the run, this progress was lost on the last runs. </w:t>
      </w:r>
    </w:p>
    <w:p w14:paraId="279B1C9F" w14:textId="77777777" w:rsidR="00FE10BC" w:rsidRPr="00BF6D9D" w:rsidRDefault="00FE10BC" w:rsidP="00FE10BC">
      <w:pPr>
        <w:pStyle w:val="BodyText"/>
        <w:ind w:firstLine="0"/>
        <w:rPr>
          <w:rFonts w:ascii="Calibri" w:hAnsi="Calibri" w:cs="Calibri"/>
          <w:color w:val="000000" w:themeColor="text1"/>
          <w:sz w:val="22"/>
          <w:szCs w:val="22"/>
          <w:lang w:val="en-GB"/>
        </w:rPr>
      </w:pPr>
    </w:p>
    <w:p w14:paraId="04A5C47A" w14:textId="41ED0FF2"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lastRenderedPageBreak/>
        <w:drawing>
          <wp:inline distT="0" distB="0" distL="0" distR="0" wp14:anchorId="157CF02E" wp14:editId="7516C14A">
            <wp:extent cx="3089910" cy="2317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Agent_barchar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E899FAA" w14:textId="36C585AA"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Plot of Q-learning Agent</w:t>
      </w:r>
    </w:p>
    <w:p w14:paraId="666F1F16" w14:textId="022D4CD4"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Above is a Histogram of the Performance of the Q-Learning Agent. The results show that out of the 40 runs the mean number of actions taken to get to the goal was 3 around 3.</w:t>
      </w:r>
      <w:r w:rsidRPr="00BF6D9D">
        <w:rPr>
          <w:rFonts w:ascii="Calibri" w:hAnsi="Calibri" w:cs="Calibri"/>
          <w:noProof/>
          <w:color w:val="000000" w:themeColor="text1"/>
          <w:sz w:val="22"/>
          <w:szCs w:val="22"/>
          <w:lang w:val="en-GB" w:eastAsia="en-GB"/>
        </w:rPr>
        <w:drawing>
          <wp:inline distT="0" distB="0" distL="0" distR="0" wp14:anchorId="05023703" wp14:editId="41051CC5">
            <wp:extent cx="3089910" cy="2317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RL-Agent_barchart.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1EE9183D" w14:textId="2647C87D"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Plot of IRL Agent</w:t>
      </w:r>
    </w:p>
    <w:p w14:paraId="5008739F"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The above plot for the IRL agent is a histogram demonstrating the distribution of actions taken in each run for 40 runs. </w:t>
      </w:r>
    </w:p>
    <w:p w14:paraId="6F48726D" w14:textId="23566517"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drawing>
          <wp:inline distT="0" distB="0" distL="0" distR="0" wp14:anchorId="7C2D919F" wp14:editId="7B387BB7">
            <wp:extent cx="3089910" cy="2162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Agent_box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62810"/>
                    </a:xfrm>
                    <a:prstGeom prst="rect">
                      <a:avLst/>
                    </a:prstGeom>
                  </pic:spPr>
                </pic:pic>
              </a:graphicData>
            </a:graphic>
          </wp:inline>
        </w:drawing>
      </w:r>
    </w:p>
    <w:p w14:paraId="4470D808" w14:textId="24095214"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Boxplot of Q-Learning Agent states</w:t>
      </w:r>
    </w:p>
    <w:p w14:paraId="495AAD5E" w14:textId="7A0F65D0"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above is a boxplot of the Maximum, minimum and median value of the number of states that the Q-learning Agent took over the 40 runs. The Median value is quite close to the minimum value which means that the maximum value was an outlier and resulting in the large contrast.</w:t>
      </w:r>
      <w:r w:rsidRPr="00BF6D9D">
        <w:rPr>
          <w:rFonts w:ascii="Calibri" w:hAnsi="Calibri" w:cs="Calibri"/>
          <w:noProof/>
          <w:color w:val="000000" w:themeColor="text1"/>
          <w:sz w:val="22"/>
          <w:szCs w:val="22"/>
          <w:lang w:val="en-GB" w:eastAsia="en-GB"/>
        </w:rPr>
        <w:drawing>
          <wp:inline distT="0" distB="0" distL="0" distR="0" wp14:anchorId="40EF1E88" wp14:editId="30731568">
            <wp:extent cx="3089910" cy="2162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RL-Agent_box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162810"/>
                    </a:xfrm>
                    <a:prstGeom prst="rect">
                      <a:avLst/>
                    </a:prstGeom>
                  </pic:spPr>
                </pic:pic>
              </a:graphicData>
            </a:graphic>
          </wp:inline>
        </w:drawing>
      </w:r>
    </w:p>
    <w:p w14:paraId="3BC1E59B" w14:textId="2632FB7D"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Boxplot of IRL Agent states</w:t>
      </w:r>
    </w:p>
    <w:p w14:paraId="36B9CD09"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above graph showed that the Median value was around the same as the median value of the Q-Learning Agent however the maximum number of states the IRL agent took across the 40 runs was significantly smaller than the maximum number of steps the Q-Learning Agent took at under 30 states. For the Q-Learning Agent however, this value was around 70. The upper quartile value of the IRL Agent was also lower between the ranges of 15 and 20 while the upper quartile of the Q-learning Agent was around 40 actions.</w:t>
      </w:r>
    </w:p>
    <w:p w14:paraId="0EC8119A" w14:textId="33E0DCE4" w:rsidR="0080791D" w:rsidRPr="00BF6D9D" w:rsidRDefault="0080791D" w:rsidP="00676E7D">
      <w:pPr>
        <w:pStyle w:val="Heading5"/>
        <w:rPr>
          <w:rFonts w:ascii="Calibri" w:hAnsi="Calibri" w:cs="Calibri"/>
          <w:i/>
          <w:iCs/>
          <w:color w:val="000000" w:themeColor="text1"/>
          <w:sz w:val="22"/>
          <w:szCs w:val="22"/>
        </w:rPr>
      </w:pPr>
      <w:r w:rsidRPr="00BF6D9D">
        <w:rPr>
          <w:rFonts w:ascii="Calibri" w:hAnsi="Calibri" w:cs="Calibri"/>
          <w:color w:val="000000" w:themeColor="text1"/>
          <w:sz w:val="22"/>
          <w:szCs w:val="22"/>
        </w:rPr>
        <w:t xml:space="preserve">Acknowledgment </w:t>
      </w:r>
    </w:p>
    <w:p w14:paraId="3327B4C9" w14:textId="209994C9" w:rsidR="000D3E3C" w:rsidRPr="00BF6D9D" w:rsidRDefault="003434F7" w:rsidP="00AD243B">
      <w:pPr>
        <w:rPr>
          <w:rFonts w:ascii="Calibri" w:hAnsi="Calibri" w:cs="Calibri"/>
          <w:color w:val="000000" w:themeColor="text1"/>
        </w:rPr>
      </w:pPr>
      <w:r w:rsidRPr="00BF6D9D">
        <w:rPr>
          <w:rFonts w:ascii="Calibri" w:hAnsi="Calibri" w:cs="Calibri"/>
          <w:color w:val="000000" w:themeColor="text1"/>
        </w:rPr>
        <w:t xml:space="preserve">I would like to acknowledge </w:t>
      </w:r>
      <w:r w:rsidR="00F70B9C" w:rsidRPr="00BF6D9D">
        <w:rPr>
          <w:rFonts w:ascii="Calibri" w:hAnsi="Calibri" w:cs="Calibri"/>
          <w:color w:val="000000" w:themeColor="text1"/>
        </w:rPr>
        <w:t>The Lecturers for their explanation of HRI principles and how they could be applied.</w:t>
      </w:r>
    </w:p>
    <w:p w14:paraId="4434B152" w14:textId="77777777" w:rsidR="009303D9" w:rsidRPr="00BF6D9D" w:rsidRDefault="009303D9" w:rsidP="007F6090">
      <w:pPr>
        <w:pStyle w:val="Heading5"/>
        <w:jc w:val="both"/>
        <w:rPr>
          <w:rFonts w:ascii="Calibri" w:hAnsi="Calibri" w:cs="Calibri"/>
          <w:color w:val="000000" w:themeColor="text1"/>
          <w:sz w:val="22"/>
          <w:szCs w:val="22"/>
        </w:rPr>
      </w:pPr>
      <w:r w:rsidRPr="00BF6D9D">
        <w:rPr>
          <w:rFonts w:ascii="Calibri" w:hAnsi="Calibri" w:cs="Calibri"/>
          <w:color w:val="000000" w:themeColor="text1"/>
          <w:sz w:val="22"/>
          <w:szCs w:val="22"/>
        </w:rPr>
        <w:t>References</w:t>
      </w:r>
    </w:p>
    <w:p w14:paraId="5B5597F7" w14:textId="77777777" w:rsidR="009303D9" w:rsidRPr="00BF6D9D" w:rsidRDefault="009303D9" w:rsidP="007F6090">
      <w:pPr>
        <w:jc w:val="both"/>
        <w:rPr>
          <w:rFonts w:asciiTheme="minorHAnsi" w:hAnsiTheme="minorHAnsi" w:cstheme="minorHAnsi"/>
          <w:color w:val="000000" w:themeColor="text1"/>
          <w:sz w:val="22"/>
          <w:szCs w:val="22"/>
        </w:rPr>
      </w:pPr>
    </w:p>
    <w:p w14:paraId="25FDFF07" w14:textId="663B95B1" w:rsidR="00362F78" w:rsidRPr="00BF6D9D" w:rsidRDefault="00362F78" w:rsidP="00362F78">
      <w:pPr>
        <w:pStyle w:val="references"/>
        <w:rPr>
          <w:rFonts w:asciiTheme="minorHAnsi" w:hAnsiTheme="minorHAnsi" w:cstheme="minorHAnsi"/>
          <w:color w:val="000000" w:themeColor="text1"/>
          <w:sz w:val="18"/>
          <w:lang w:val="en-GB" w:eastAsia="en-GB"/>
        </w:rPr>
      </w:pPr>
      <w:r w:rsidRPr="00BF6D9D">
        <w:rPr>
          <w:rFonts w:asciiTheme="minorHAnsi" w:hAnsiTheme="minorHAnsi" w:cstheme="minorHAnsi"/>
          <w:color w:val="000000" w:themeColor="text1"/>
          <w:sz w:val="18"/>
          <w:lang w:val="en-GB" w:eastAsia="en-GB"/>
        </w:rPr>
        <w:t xml:space="preserve">Raza, S.A. and Williams, M.A., 2020. Human feedback as action assignment in interactive reinforcement learning. </w:t>
      </w:r>
      <w:r w:rsidRPr="00BF6D9D">
        <w:rPr>
          <w:rFonts w:asciiTheme="minorHAnsi" w:hAnsiTheme="minorHAnsi" w:cstheme="minorHAnsi"/>
          <w:i/>
          <w:iCs/>
          <w:color w:val="000000" w:themeColor="text1"/>
          <w:sz w:val="18"/>
          <w:lang w:val="en-GB" w:eastAsia="en-GB"/>
        </w:rPr>
        <w:t>ACM Transactions on Autonomous and Adaptive Systems (TAAS)</w:t>
      </w:r>
      <w:r w:rsidRPr="00BF6D9D">
        <w:rPr>
          <w:rFonts w:asciiTheme="minorHAnsi" w:hAnsiTheme="minorHAnsi" w:cstheme="minorHAnsi"/>
          <w:color w:val="000000" w:themeColor="text1"/>
          <w:sz w:val="18"/>
          <w:lang w:val="en-GB" w:eastAsia="en-GB"/>
        </w:rPr>
        <w:t xml:space="preserve">, </w:t>
      </w:r>
      <w:r w:rsidRPr="00BF6D9D">
        <w:rPr>
          <w:rFonts w:asciiTheme="minorHAnsi" w:hAnsiTheme="minorHAnsi" w:cstheme="minorHAnsi"/>
          <w:i/>
          <w:iCs/>
          <w:color w:val="000000" w:themeColor="text1"/>
          <w:sz w:val="18"/>
          <w:lang w:val="en-GB" w:eastAsia="en-GB"/>
        </w:rPr>
        <w:t>14</w:t>
      </w:r>
      <w:r w:rsidRPr="00BF6D9D">
        <w:rPr>
          <w:rFonts w:asciiTheme="minorHAnsi" w:hAnsiTheme="minorHAnsi" w:cstheme="minorHAnsi"/>
          <w:color w:val="000000" w:themeColor="text1"/>
          <w:sz w:val="18"/>
          <w:lang w:val="en-GB" w:eastAsia="en-GB"/>
        </w:rPr>
        <w:t>(4), pp.1-24.</w:t>
      </w:r>
    </w:p>
    <w:p w14:paraId="6B081A2F" w14:textId="77777777" w:rsidR="0080423B" w:rsidRPr="00BF6D9D" w:rsidRDefault="0080423B" w:rsidP="0080423B">
      <w:pPr>
        <w:pStyle w:val="references"/>
        <w:rPr>
          <w:color w:val="000000" w:themeColor="text1"/>
          <w:lang w:val="en-GB" w:eastAsia="en-GB"/>
        </w:rPr>
      </w:pPr>
      <w:r w:rsidRPr="00BF6D9D">
        <w:rPr>
          <w:color w:val="000000" w:themeColor="text1"/>
          <w:lang w:val="en-GB" w:eastAsia="en-GB"/>
        </w:rPr>
        <w:t xml:space="preserve">Arakawa, R., Kobayashi, S., Unno, Y., Tsuboi, Y. and Maeda, S.I., 2018. Dqn-tamer: Human-in-the-loop reinforcement learning with intractable feedback. </w:t>
      </w:r>
      <w:r w:rsidRPr="00BF6D9D">
        <w:rPr>
          <w:i/>
          <w:iCs/>
          <w:color w:val="000000" w:themeColor="text1"/>
          <w:lang w:val="en-GB" w:eastAsia="en-GB"/>
        </w:rPr>
        <w:t>arXiv preprint arXiv:1810.11748</w:t>
      </w:r>
      <w:r w:rsidRPr="00BF6D9D">
        <w:rPr>
          <w:color w:val="000000" w:themeColor="text1"/>
          <w:lang w:val="en-GB" w:eastAsia="en-GB"/>
        </w:rPr>
        <w:t>.</w:t>
      </w:r>
    </w:p>
    <w:p w14:paraId="4B2556BD" w14:textId="77777777" w:rsidR="004B5545" w:rsidRPr="00BF6D9D" w:rsidRDefault="004B5545" w:rsidP="004B5545">
      <w:pPr>
        <w:pStyle w:val="references"/>
        <w:rPr>
          <w:color w:val="000000" w:themeColor="text1"/>
          <w:lang w:val="en-GB" w:eastAsia="en-GB"/>
        </w:rPr>
      </w:pPr>
      <w:r w:rsidRPr="00BF6D9D">
        <w:rPr>
          <w:color w:val="000000" w:themeColor="text1"/>
          <w:lang w:val="en-GB" w:eastAsia="en-GB"/>
        </w:rPr>
        <w:t xml:space="preserve">Subramanian, K., Isbell Jr, C.L. and Thomaz, A.L., 2016, May. Exploration from demonstration for interactive reinforcement learning. In </w:t>
      </w:r>
      <w:r w:rsidRPr="00BF6D9D">
        <w:rPr>
          <w:i/>
          <w:iCs/>
          <w:color w:val="000000" w:themeColor="text1"/>
          <w:lang w:val="en-GB" w:eastAsia="en-GB"/>
        </w:rPr>
        <w:t>Proceedings of the 2016 international conference on autonomous agents &amp; multiagent systems</w:t>
      </w:r>
      <w:r w:rsidRPr="00BF6D9D">
        <w:rPr>
          <w:color w:val="000000" w:themeColor="text1"/>
          <w:lang w:val="en-GB" w:eastAsia="en-GB"/>
        </w:rPr>
        <w:t xml:space="preserve"> (pp. 447-456).</w:t>
      </w:r>
    </w:p>
    <w:p w14:paraId="16EA99F2" w14:textId="77777777" w:rsidR="00362F78" w:rsidRPr="00BF6D9D" w:rsidRDefault="00362F78" w:rsidP="00362F78">
      <w:pPr>
        <w:pStyle w:val="references"/>
        <w:rPr>
          <w:color w:val="000000" w:themeColor="text1"/>
          <w:lang w:val="en-GB" w:eastAsia="en-GB"/>
        </w:rPr>
      </w:pPr>
    </w:p>
    <w:p w14:paraId="364C58C8" w14:textId="48E16FCF" w:rsidR="009C7447" w:rsidRPr="00BF6D9D" w:rsidRDefault="009C7447" w:rsidP="00397E8D">
      <w:pPr>
        <w:pStyle w:val="references"/>
        <w:numPr>
          <w:ilvl w:val="0"/>
          <w:numId w:val="0"/>
        </w:numPr>
        <w:jc w:val="left"/>
        <w:rPr>
          <w:rFonts w:asciiTheme="minorHAnsi" w:hAnsiTheme="minorHAnsi" w:cstheme="minorHAnsi"/>
          <w:color w:val="000000" w:themeColor="text1"/>
          <w:sz w:val="22"/>
          <w:szCs w:val="22"/>
        </w:rPr>
      </w:pPr>
    </w:p>
    <w:p w14:paraId="0C83E090" w14:textId="0C83C5EA" w:rsidR="009C7447" w:rsidRPr="00BF6D9D" w:rsidRDefault="009C7447" w:rsidP="00397E8D">
      <w:pPr>
        <w:pStyle w:val="references"/>
        <w:numPr>
          <w:ilvl w:val="0"/>
          <w:numId w:val="0"/>
        </w:numPr>
        <w:jc w:val="left"/>
        <w:rPr>
          <w:rFonts w:asciiTheme="minorHAnsi" w:hAnsiTheme="minorHAnsi" w:cstheme="minorHAnsi"/>
          <w:color w:val="000000" w:themeColor="text1"/>
          <w:sz w:val="22"/>
          <w:szCs w:val="22"/>
        </w:rPr>
        <w:sectPr w:rsidR="009C7447" w:rsidRPr="00BF6D9D" w:rsidSect="003B4E04">
          <w:type w:val="continuous"/>
          <w:pgSz w:w="11906" w:h="16838" w:code="9"/>
          <w:pgMar w:top="1080" w:right="907" w:bottom="1440" w:left="907" w:header="720" w:footer="720" w:gutter="0"/>
          <w:cols w:num="2" w:space="360"/>
          <w:docGrid w:linePitch="360"/>
        </w:sectPr>
      </w:pPr>
    </w:p>
    <w:p w14:paraId="4A73BCC2" w14:textId="77777777" w:rsidR="007F0D30" w:rsidRPr="00BF6D9D" w:rsidRDefault="007F0D30" w:rsidP="00290AF1">
      <w:pPr>
        <w:rPr>
          <w:rFonts w:ascii="Calibri" w:hAnsi="Calibri" w:cs="Calibri"/>
          <w:i/>
          <w:iCs/>
          <w:color w:val="000000" w:themeColor="text1"/>
          <w:sz w:val="22"/>
          <w:szCs w:val="22"/>
        </w:rPr>
      </w:pPr>
    </w:p>
    <w:p w14:paraId="2FDAE522" w14:textId="02264B20" w:rsidR="00485FC5" w:rsidRPr="00BF6D9D" w:rsidRDefault="00485FC5" w:rsidP="007F6090">
      <w:pPr>
        <w:jc w:val="both"/>
        <w:rPr>
          <w:rFonts w:ascii="Calibri" w:hAnsi="Calibri" w:cs="Calibri"/>
          <w:i/>
          <w:iCs/>
          <w:color w:val="000000" w:themeColor="text1"/>
          <w:sz w:val="22"/>
          <w:szCs w:val="22"/>
        </w:rPr>
      </w:pPr>
      <w:bookmarkStart w:id="4" w:name="_GoBack"/>
      <w:bookmarkEnd w:id="4"/>
    </w:p>
    <w:sectPr w:rsidR="00485FC5" w:rsidRPr="00BF6D9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E8AE5" w14:textId="77777777" w:rsidR="002A51D5" w:rsidRDefault="002A51D5" w:rsidP="001A3B3D">
      <w:r>
        <w:separator/>
      </w:r>
    </w:p>
  </w:endnote>
  <w:endnote w:type="continuationSeparator" w:id="0">
    <w:p w14:paraId="30816D60" w14:textId="77777777" w:rsidR="002A51D5" w:rsidRDefault="002A51D5" w:rsidP="001A3B3D">
      <w:r>
        <w:continuationSeparator/>
      </w:r>
    </w:p>
  </w:endnote>
  <w:endnote w:type="continuationNotice" w:id="1">
    <w:p w14:paraId="70D6AFA6" w14:textId="77777777" w:rsidR="002A51D5" w:rsidRDefault="002A51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B8B31" w14:textId="6C0DECC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A5A3C" w14:textId="77777777" w:rsidR="002A51D5" w:rsidRDefault="002A51D5" w:rsidP="001A3B3D">
      <w:r>
        <w:separator/>
      </w:r>
    </w:p>
  </w:footnote>
  <w:footnote w:type="continuationSeparator" w:id="0">
    <w:p w14:paraId="6F529A21" w14:textId="77777777" w:rsidR="002A51D5" w:rsidRDefault="002A51D5" w:rsidP="001A3B3D">
      <w:r>
        <w:continuationSeparator/>
      </w:r>
    </w:p>
  </w:footnote>
  <w:footnote w:type="continuationNotice" w:id="1">
    <w:p w14:paraId="60FE60FB" w14:textId="77777777" w:rsidR="002A51D5" w:rsidRDefault="002A51D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C56F2"/>
    <w:multiLevelType w:val="hybridMultilevel"/>
    <w:tmpl w:val="B67E8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975F3B"/>
    <w:multiLevelType w:val="hybridMultilevel"/>
    <w:tmpl w:val="19CC0E9E"/>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0D167B"/>
    <w:multiLevelType w:val="hybridMultilevel"/>
    <w:tmpl w:val="2CA2B816"/>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090A6DC0"/>
    <w:multiLevelType w:val="hybridMultilevel"/>
    <w:tmpl w:val="4BCE760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263B07"/>
    <w:multiLevelType w:val="hybridMultilevel"/>
    <w:tmpl w:val="75A2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E152A5"/>
    <w:multiLevelType w:val="hybridMultilevel"/>
    <w:tmpl w:val="96E43CAC"/>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F1E73A2"/>
    <w:multiLevelType w:val="hybridMultilevel"/>
    <w:tmpl w:val="FB64C042"/>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EA0EBD"/>
    <w:multiLevelType w:val="hybridMultilevel"/>
    <w:tmpl w:val="956E0350"/>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F20FFF"/>
    <w:multiLevelType w:val="hybridMultilevel"/>
    <w:tmpl w:val="A7003E6E"/>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D70F2D"/>
    <w:multiLevelType w:val="hybridMultilevel"/>
    <w:tmpl w:val="9490F000"/>
    <w:lvl w:ilvl="0" w:tplc="0809000F">
      <w:start w:val="1"/>
      <w:numFmt w:val="decimal"/>
      <w:lvlText w:val="%1."/>
      <w:lvlJc w:val="left"/>
      <w:pPr>
        <w:ind w:left="720" w:hanging="360"/>
      </w:pPr>
      <w:rPr>
        <w:rFonts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1325EB"/>
    <w:multiLevelType w:val="hybridMultilevel"/>
    <w:tmpl w:val="CD4C9216"/>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C2F22CF"/>
    <w:multiLevelType w:val="hybridMultilevel"/>
    <w:tmpl w:val="1410EF1C"/>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189603E"/>
    <w:multiLevelType w:val="multilevel"/>
    <w:tmpl w:val="94F0651A"/>
    <w:lvl w:ilvl="0">
      <w:start w:val="1"/>
      <w:numFmt w:val="decimal"/>
      <w:lvlText w:val="Fig%1."/>
      <w:lvlJc w:val="left"/>
      <w:pPr>
        <w:tabs>
          <w:tab w:val="num" w:pos="576"/>
        </w:tabs>
        <w:ind w:firstLine="216"/>
      </w:pPr>
      <w:rPr>
        <w:rFonts w:ascii="Calibri" w:hAnsi="Calibri" w:hint="default"/>
        <w:b w:val="0"/>
        <w:i/>
        <w:caps w:val="0"/>
        <w:strike w:val="0"/>
        <w:dstrike w:val="0"/>
        <w:vanish w:val="0"/>
        <w:color w:val="auto"/>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41F2BC3"/>
    <w:multiLevelType w:val="hybridMultilevel"/>
    <w:tmpl w:val="281C1608"/>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B847D0"/>
    <w:multiLevelType w:val="hybridMultilevel"/>
    <w:tmpl w:val="87C641A6"/>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FD0760"/>
    <w:multiLevelType w:val="hybridMultilevel"/>
    <w:tmpl w:val="9628FEA2"/>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7AA51F1"/>
    <w:multiLevelType w:val="hybridMultilevel"/>
    <w:tmpl w:val="9068505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C51518"/>
    <w:multiLevelType w:val="hybridMultilevel"/>
    <w:tmpl w:val="70723EC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6F45B3"/>
    <w:multiLevelType w:val="hybridMultilevel"/>
    <w:tmpl w:val="371EF27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240535"/>
    <w:multiLevelType w:val="hybridMultilevel"/>
    <w:tmpl w:val="6096C48A"/>
    <w:lvl w:ilvl="0" w:tplc="0809000F">
      <w:start w:val="1"/>
      <w:numFmt w:val="decimal"/>
      <w:lvlText w:val="%1."/>
      <w:lvlJc w:val="left"/>
      <w:pPr>
        <w:ind w:left="936" w:hanging="360"/>
      </w:pPr>
      <w:rPr>
        <w:rFonts w:hint="default"/>
        <w:b w:val="0"/>
        <w:i/>
        <w:sz w:val="22"/>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8" w15:restartNumberingAfterBreak="0">
    <w:nsid w:val="6C402C58"/>
    <w:multiLevelType w:val="hybridMultilevel"/>
    <w:tmpl w:val="8BF23214"/>
    <w:lvl w:ilvl="0" w:tplc="7F0A2D8C">
      <w:start w:val="1"/>
      <w:numFmt w:val="decimal"/>
      <w:pStyle w:val="figurecaption"/>
      <w:lvlText w:val="Fig. %1."/>
      <w:lvlJc w:val="left"/>
      <w:pPr>
        <w:ind w:left="360" w:hanging="360"/>
      </w:pPr>
      <w:rPr>
        <w:rFonts w:asciiTheme="minorHAnsi" w:hAnsiTheme="minorHAnsi" w:cstheme="minorHAnsi" w:hint="default"/>
        <w:b w:val="0"/>
        <w:bCs w:val="0"/>
        <w:i w:val="0"/>
        <w:iCs w:val="0"/>
        <w:color w:val="auto"/>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A073D18"/>
    <w:multiLevelType w:val="hybridMultilevel"/>
    <w:tmpl w:val="DE54D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783033"/>
    <w:multiLevelType w:val="hybridMultilevel"/>
    <w:tmpl w:val="BF06FFB8"/>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8"/>
  </w:num>
  <w:num w:numId="3">
    <w:abstractNumId w:val="21"/>
  </w:num>
  <w:num w:numId="4">
    <w:abstractNumId w:val="28"/>
  </w:num>
  <w:num w:numId="5">
    <w:abstractNumId w:val="28"/>
  </w:num>
  <w:num w:numId="6">
    <w:abstractNumId w:val="28"/>
  </w:num>
  <w:num w:numId="7">
    <w:abstractNumId w:val="28"/>
  </w:num>
  <w:num w:numId="8">
    <w:abstractNumId w:val="33"/>
  </w:num>
  <w:num w:numId="9">
    <w:abstractNumId w:val="39"/>
  </w:num>
  <w:num w:numId="10">
    <w:abstractNumId w:val="26"/>
  </w:num>
  <w:num w:numId="11">
    <w:abstractNumId w:val="20"/>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40"/>
  </w:num>
  <w:num w:numId="26">
    <w:abstractNumId w:val="11"/>
  </w:num>
  <w:num w:numId="27">
    <w:abstractNumId w:val="15"/>
  </w:num>
  <w:num w:numId="28">
    <w:abstractNumId w:val="35"/>
  </w:num>
  <w:num w:numId="29">
    <w:abstractNumId w:val="22"/>
  </w:num>
  <w:num w:numId="30">
    <w:abstractNumId w:val="34"/>
  </w:num>
  <w:num w:numId="31">
    <w:abstractNumId w:val="41"/>
  </w:num>
  <w:num w:numId="32">
    <w:abstractNumId w:val="36"/>
  </w:num>
  <w:num w:numId="33">
    <w:abstractNumId w:val="18"/>
  </w:num>
  <w:num w:numId="34">
    <w:abstractNumId w:val="19"/>
  </w:num>
  <w:num w:numId="35">
    <w:abstractNumId w:val="37"/>
  </w:num>
  <w:num w:numId="36">
    <w:abstractNumId w:val="16"/>
  </w:num>
  <w:num w:numId="37">
    <w:abstractNumId w:val="27"/>
  </w:num>
  <w:num w:numId="38">
    <w:abstractNumId w:val="29"/>
  </w:num>
  <w:num w:numId="39">
    <w:abstractNumId w:val="13"/>
  </w:num>
  <w:num w:numId="40">
    <w:abstractNumId w:val="14"/>
  </w:num>
  <w:num w:numId="41">
    <w:abstractNumId w:val="31"/>
  </w:num>
  <w:num w:numId="42">
    <w:abstractNumId w:val="23"/>
  </w:num>
  <w:num w:numId="43">
    <w:abstractNumId w:val="24"/>
  </w:num>
  <w:num w:numId="44">
    <w:abstractNumId w:val="32"/>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370"/>
    <w:rsid w:val="0001140C"/>
    <w:rsid w:val="000127D7"/>
    <w:rsid w:val="00014B86"/>
    <w:rsid w:val="000154F5"/>
    <w:rsid w:val="00016BB6"/>
    <w:rsid w:val="00024CA4"/>
    <w:rsid w:val="00032848"/>
    <w:rsid w:val="00034B6D"/>
    <w:rsid w:val="00034F69"/>
    <w:rsid w:val="00035B02"/>
    <w:rsid w:val="00035C58"/>
    <w:rsid w:val="000366AD"/>
    <w:rsid w:val="00037A47"/>
    <w:rsid w:val="0004781E"/>
    <w:rsid w:val="000519A7"/>
    <w:rsid w:val="000556F4"/>
    <w:rsid w:val="00055BD5"/>
    <w:rsid w:val="0006286B"/>
    <w:rsid w:val="00064D95"/>
    <w:rsid w:val="00065251"/>
    <w:rsid w:val="00065888"/>
    <w:rsid w:val="00071F25"/>
    <w:rsid w:val="0007285E"/>
    <w:rsid w:val="00074799"/>
    <w:rsid w:val="000754E9"/>
    <w:rsid w:val="0008130C"/>
    <w:rsid w:val="0008303D"/>
    <w:rsid w:val="000849D3"/>
    <w:rsid w:val="00084AE0"/>
    <w:rsid w:val="0008758A"/>
    <w:rsid w:val="00091EBA"/>
    <w:rsid w:val="000936C6"/>
    <w:rsid w:val="000A370C"/>
    <w:rsid w:val="000A58BC"/>
    <w:rsid w:val="000A753D"/>
    <w:rsid w:val="000B0F1E"/>
    <w:rsid w:val="000B4E3C"/>
    <w:rsid w:val="000B7907"/>
    <w:rsid w:val="000C19B2"/>
    <w:rsid w:val="000C1E68"/>
    <w:rsid w:val="000C299B"/>
    <w:rsid w:val="000C41C4"/>
    <w:rsid w:val="000C74ED"/>
    <w:rsid w:val="000D3E3C"/>
    <w:rsid w:val="000D4DE4"/>
    <w:rsid w:val="000E025A"/>
    <w:rsid w:val="000E235F"/>
    <w:rsid w:val="000E2801"/>
    <w:rsid w:val="000F1762"/>
    <w:rsid w:val="000F6973"/>
    <w:rsid w:val="001033A9"/>
    <w:rsid w:val="001068DF"/>
    <w:rsid w:val="00121DEF"/>
    <w:rsid w:val="001233A3"/>
    <w:rsid w:val="00125333"/>
    <w:rsid w:val="00126CBC"/>
    <w:rsid w:val="0013088E"/>
    <w:rsid w:val="00131C27"/>
    <w:rsid w:val="00142E25"/>
    <w:rsid w:val="0014351A"/>
    <w:rsid w:val="001441AA"/>
    <w:rsid w:val="00151438"/>
    <w:rsid w:val="00151E27"/>
    <w:rsid w:val="00152E5B"/>
    <w:rsid w:val="00155D4E"/>
    <w:rsid w:val="00155FBB"/>
    <w:rsid w:val="00156575"/>
    <w:rsid w:val="00157275"/>
    <w:rsid w:val="00157D04"/>
    <w:rsid w:val="001602A8"/>
    <w:rsid w:val="00163C9F"/>
    <w:rsid w:val="00165EE9"/>
    <w:rsid w:val="00166363"/>
    <w:rsid w:val="00166C89"/>
    <w:rsid w:val="00167DA3"/>
    <w:rsid w:val="00174200"/>
    <w:rsid w:val="001749CE"/>
    <w:rsid w:val="001779DE"/>
    <w:rsid w:val="001860E5"/>
    <w:rsid w:val="001870EC"/>
    <w:rsid w:val="00187A57"/>
    <w:rsid w:val="00192156"/>
    <w:rsid w:val="001933EB"/>
    <w:rsid w:val="0019772F"/>
    <w:rsid w:val="00197DF9"/>
    <w:rsid w:val="001A13F0"/>
    <w:rsid w:val="001A2EFD"/>
    <w:rsid w:val="001A3B3D"/>
    <w:rsid w:val="001B122D"/>
    <w:rsid w:val="001B5D93"/>
    <w:rsid w:val="001B67DC"/>
    <w:rsid w:val="001B7630"/>
    <w:rsid w:val="001C100E"/>
    <w:rsid w:val="001D0068"/>
    <w:rsid w:val="001F006C"/>
    <w:rsid w:val="001F341F"/>
    <w:rsid w:val="001F6861"/>
    <w:rsid w:val="001F68F2"/>
    <w:rsid w:val="00203B80"/>
    <w:rsid w:val="0020502C"/>
    <w:rsid w:val="00207467"/>
    <w:rsid w:val="002228DA"/>
    <w:rsid w:val="002229A7"/>
    <w:rsid w:val="002254A9"/>
    <w:rsid w:val="00225A7A"/>
    <w:rsid w:val="00231EF6"/>
    <w:rsid w:val="002332A0"/>
    <w:rsid w:val="00233D97"/>
    <w:rsid w:val="0023449C"/>
    <w:rsid w:val="002347A2"/>
    <w:rsid w:val="00235B6A"/>
    <w:rsid w:val="00237330"/>
    <w:rsid w:val="002409FA"/>
    <w:rsid w:val="00244A4F"/>
    <w:rsid w:val="0025438B"/>
    <w:rsid w:val="00255896"/>
    <w:rsid w:val="00255ED9"/>
    <w:rsid w:val="00256C1A"/>
    <w:rsid w:val="00257B96"/>
    <w:rsid w:val="00262DE9"/>
    <w:rsid w:val="00263F44"/>
    <w:rsid w:val="0026645E"/>
    <w:rsid w:val="00267866"/>
    <w:rsid w:val="00272261"/>
    <w:rsid w:val="002737A9"/>
    <w:rsid w:val="00276362"/>
    <w:rsid w:val="00281870"/>
    <w:rsid w:val="002850E3"/>
    <w:rsid w:val="00285630"/>
    <w:rsid w:val="00290AF1"/>
    <w:rsid w:val="00291C15"/>
    <w:rsid w:val="002926BE"/>
    <w:rsid w:val="0029391B"/>
    <w:rsid w:val="00295CEA"/>
    <w:rsid w:val="002A0384"/>
    <w:rsid w:val="002A3B35"/>
    <w:rsid w:val="002A4D7A"/>
    <w:rsid w:val="002A51D5"/>
    <w:rsid w:val="002A678B"/>
    <w:rsid w:val="002B2F33"/>
    <w:rsid w:val="002B5832"/>
    <w:rsid w:val="002B6B64"/>
    <w:rsid w:val="002C5675"/>
    <w:rsid w:val="002C76BF"/>
    <w:rsid w:val="002D1425"/>
    <w:rsid w:val="002D246B"/>
    <w:rsid w:val="002D3849"/>
    <w:rsid w:val="002E2AE1"/>
    <w:rsid w:val="002F079B"/>
    <w:rsid w:val="002F2649"/>
    <w:rsid w:val="002F645C"/>
    <w:rsid w:val="002F794A"/>
    <w:rsid w:val="00303405"/>
    <w:rsid w:val="00312234"/>
    <w:rsid w:val="00313A7D"/>
    <w:rsid w:val="00315A6C"/>
    <w:rsid w:val="00316448"/>
    <w:rsid w:val="00317498"/>
    <w:rsid w:val="00321B12"/>
    <w:rsid w:val="00323258"/>
    <w:rsid w:val="0032560F"/>
    <w:rsid w:val="00331274"/>
    <w:rsid w:val="00331388"/>
    <w:rsid w:val="0033236C"/>
    <w:rsid w:val="0033423B"/>
    <w:rsid w:val="00334C41"/>
    <w:rsid w:val="00335D25"/>
    <w:rsid w:val="00337FF8"/>
    <w:rsid w:val="00340AA7"/>
    <w:rsid w:val="003434F7"/>
    <w:rsid w:val="00346255"/>
    <w:rsid w:val="00352C89"/>
    <w:rsid w:val="00354513"/>
    <w:rsid w:val="003547F3"/>
    <w:rsid w:val="00354FCF"/>
    <w:rsid w:val="003574D4"/>
    <w:rsid w:val="00362F78"/>
    <w:rsid w:val="00387E6E"/>
    <w:rsid w:val="00391B37"/>
    <w:rsid w:val="0039555D"/>
    <w:rsid w:val="003955C4"/>
    <w:rsid w:val="00397E8D"/>
    <w:rsid w:val="003A19E2"/>
    <w:rsid w:val="003A1D0B"/>
    <w:rsid w:val="003A42D6"/>
    <w:rsid w:val="003A435A"/>
    <w:rsid w:val="003B287C"/>
    <w:rsid w:val="003B2B40"/>
    <w:rsid w:val="003B316F"/>
    <w:rsid w:val="003B4E04"/>
    <w:rsid w:val="003B4F5B"/>
    <w:rsid w:val="003C0A8E"/>
    <w:rsid w:val="003C2732"/>
    <w:rsid w:val="003C55B9"/>
    <w:rsid w:val="003C76CB"/>
    <w:rsid w:val="003C7ED3"/>
    <w:rsid w:val="003D526F"/>
    <w:rsid w:val="003E0783"/>
    <w:rsid w:val="003E172D"/>
    <w:rsid w:val="003E3CC4"/>
    <w:rsid w:val="003E4866"/>
    <w:rsid w:val="003E6EEF"/>
    <w:rsid w:val="003F0963"/>
    <w:rsid w:val="003F5A08"/>
    <w:rsid w:val="003F5F85"/>
    <w:rsid w:val="004012B8"/>
    <w:rsid w:val="004015BE"/>
    <w:rsid w:val="00404F25"/>
    <w:rsid w:val="00405AD8"/>
    <w:rsid w:val="004066AC"/>
    <w:rsid w:val="00407B40"/>
    <w:rsid w:val="00407DAB"/>
    <w:rsid w:val="004102E8"/>
    <w:rsid w:val="004126C6"/>
    <w:rsid w:val="004147BF"/>
    <w:rsid w:val="00415BCF"/>
    <w:rsid w:val="00420716"/>
    <w:rsid w:val="004266DE"/>
    <w:rsid w:val="0043111D"/>
    <w:rsid w:val="004325FB"/>
    <w:rsid w:val="00434B2D"/>
    <w:rsid w:val="00435C04"/>
    <w:rsid w:val="00436796"/>
    <w:rsid w:val="0044036E"/>
    <w:rsid w:val="004412EC"/>
    <w:rsid w:val="004432BA"/>
    <w:rsid w:val="0044407E"/>
    <w:rsid w:val="00444AF6"/>
    <w:rsid w:val="00447BB9"/>
    <w:rsid w:val="0045490E"/>
    <w:rsid w:val="00455F5D"/>
    <w:rsid w:val="0046031D"/>
    <w:rsid w:val="00467BB3"/>
    <w:rsid w:val="00471991"/>
    <w:rsid w:val="004721CB"/>
    <w:rsid w:val="00473AC9"/>
    <w:rsid w:val="00474D2C"/>
    <w:rsid w:val="00475003"/>
    <w:rsid w:val="004767D3"/>
    <w:rsid w:val="00476CE6"/>
    <w:rsid w:val="00482393"/>
    <w:rsid w:val="00485D1F"/>
    <w:rsid w:val="00485FC5"/>
    <w:rsid w:val="00487119"/>
    <w:rsid w:val="004913E7"/>
    <w:rsid w:val="0049704D"/>
    <w:rsid w:val="004A4E85"/>
    <w:rsid w:val="004A6290"/>
    <w:rsid w:val="004B481B"/>
    <w:rsid w:val="004B5545"/>
    <w:rsid w:val="004C593A"/>
    <w:rsid w:val="004C767A"/>
    <w:rsid w:val="004C7F1B"/>
    <w:rsid w:val="004D1A07"/>
    <w:rsid w:val="004D72B5"/>
    <w:rsid w:val="004E4E09"/>
    <w:rsid w:val="004E6F41"/>
    <w:rsid w:val="004F0991"/>
    <w:rsid w:val="004F17D9"/>
    <w:rsid w:val="004F42D5"/>
    <w:rsid w:val="005067DF"/>
    <w:rsid w:val="00510DD2"/>
    <w:rsid w:val="00514007"/>
    <w:rsid w:val="005200B3"/>
    <w:rsid w:val="00520F2F"/>
    <w:rsid w:val="00523A18"/>
    <w:rsid w:val="0052516B"/>
    <w:rsid w:val="005264A4"/>
    <w:rsid w:val="005268FC"/>
    <w:rsid w:val="00534D1A"/>
    <w:rsid w:val="005354AA"/>
    <w:rsid w:val="005427F1"/>
    <w:rsid w:val="00544C5E"/>
    <w:rsid w:val="00551B7F"/>
    <w:rsid w:val="00554514"/>
    <w:rsid w:val="00555E43"/>
    <w:rsid w:val="00557F3A"/>
    <w:rsid w:val="00561C03"/>
    <w:rsid w:val="00561E44"/>
    <w:rsid w:val="00562DF0"/>
    <w:rsid w:val="005658A2"/>
    <w:rsid w:val="00565F2A"/>
    <w:rsid w:val="00565FFC"/>
    <w:rsid w:val="0056610F"/>
    <w:rsid w:val="00570D9F"/>
    <w:rsid w:val="005711A9"/>
    <w:rsid w:val="005719B1"/>
    <w:rsid w:val="00571DD9"/>
    <w:rsid w:val="00574121"/>
    <w:rsid w:val="00575BCA"/>
    <w:rsid w:val="00576653"/>
    <w:rsid w:val="0058005E"/>
    <w:rsid w:val="0058193E"/>
    <w:rsid w:val="00582D2C"/>
    <w:rsid w:val="00583144"/>
    <w:rsid w:val="0058416D"/>
    <w:rsid w:val="0058630F"/>
    <w:rsid w:val="0059505E"/>
    <w:rsid w:val="005A1FA8"/>
    <w:rsid w:val="005A491E"/>
    <w:rsid w:val="005A53BD"/>
    <w:rsid w:val="005A7836"/>
    <w:rsid w:val="005B0344"/>
    <w:rsid w:val="005B32AC"/>
    <w:rsid w:val="005B520E"/>
    <w:rsid w:val="005B536A"/>
    <w:rsid w:val="005B6797"/>
    <w:rsid w:val="005C1031"/>
    <w:rsid w:val="005C3A43"/>
    <w:rsid w:val="005C4CF3"/>
    <w:rsid w:val="005C69F4"/>
    <w:rsid w:val="005C7BB8"/>
    <w:rsid w:val="005D3618"/>
    <w:rsid w:val="005D679E"/>
    <w:rsid w:val="005D71D1"/>
    <w:rsid w:val="005E2800"/>
    <w:rsid w:val="005F0DA6"/>
    <w:rsid w:val="005F2768"/>
    <w:rsid w:val="005F3116"/>
    <w:rsid w:val="005F42DA"/>
    <w:rsid w:val="005F7A11"/>
    <w:rsid w:val="00605825"/>
    <w:rsid w:val="006130F9"/>
    <w:rsid w:val="00613684"/>
    <w:rsid w:val="006202C8"/>
    <w:rsid w:val="006203AD"/>
    <w:rsid w:val="00624F84"/>
    <w:rsid w:val="006262C2"/>
    <w:rsid w:val="00626FF3"/>
    <w:rsid w:val="00634C53"/>
    <w:rsid w:val="0064309C"/>
    <w:rsid w:val="0064354E"/>
    <w:rsid w:val="00643729"/>
    <w:rsid w:val="0064447C"/>
    <w:rsid w:val="00645BB9"/>
    <w:rsid w:val="00645D22"/>
    <w:rsid w:val="00651A08"/>
    <w:rsid w:val="00654204"/>
    <w:rsid w:val="00654965"/>
    <w:rsid w:val="0065602A"/>
    <w:rsid w:val="00663956"/>
    <w:rsid w:val="006651E2"/>
    <w:rsid w:val="00665DED"/>
    <w:rsid w:val="00670434"/>
    <w:rsid w:val="0067119A"/>
    <w:rsid w:val="00671D71"/>
    <w:rsid w:val="006733CC"/>
    <w:rsid w:val="006756ED"/>
    <w:rsid w:val="00675FE3"/>
    <w:rsid w:val="00676E7D"/>
    <w:rsid w:val="00677A42"/>
    <w:rsid w:val="00694A9B"/>
    <w:rsid w:val="00694C7F"/>
    <w:rsid w:val="006969B2"/>
    <w:rsid w:val="006A0560"/>
    <w:rsid w:val="006A4870"/>
    <w:rsid w:val="006A658F"/>
    <w:rsid w:val="006A7119"/>
    <w:rsid w:val="006B1FA7"/>
    <w:rsid w:val="006B1FDD"/>
    <w:rsid w:val="006B6B66"/>
    <w:rsid w:val="006B7976"/>
    <w:rsid w:val="006B7C65"/>
    <w:rsid w:val="006C4CEE"/>
    <w:rsid w:val="006C542D"/>
    <w:rsid w:val="006C5A76"/>
    <w:rsid w:val="006C6A3A"/>
    <w:rsid w:val="006D0B4D"/>
    <w:rsid w:val="006D1AC3"/>
    <w:rsid w:val="006D303B"/>
    <w:rsid w:val="006D4FF0"/>
    <w:rsid w:val="006D7868"/>
    <w:rsid w:val="006E7C78"/>
    <w:rsid w:val="006F0316"/>
    <w:rsid w:val="006F3C63"/>
    <w:rsid w:val="006F4BB7"/>
    <w:rsid w:val="006F6689"/>
    <w:rsid w:val="006F6D3D"/>
    <w:rsid w:val="00701155"/>
    <w:rsid w:val="007022A6"/>
    <w:rsid w:val="00713BD8"/>
    <w:rsid w:val="00714A1E"/>
    <w:rsid w:val="00715BEA"/>
    <w:rsid w:val="007300A2"/>
    <w:rsid w:val="00731F23"/>
    <w:rsid w:val="00733C98"/>
    <w:rsid w:val="00734686"/>
    <w:rsid w:val="007372C6"/>
    <w:rsid w:val="00740EEA"/>
    <w:rsid w:val="007447AA"/>
    <w:rsid w:val="00744A0E"/>
    <w:rsid w:val="00745065"/>
    <w:rsid w:val="00745896"/>
    <w:rsid w:val="00751704"/>
    <w:rsid w:val="0075276A"/>
    <w:rsid w:val="00752E84"/>
    <w:rsid w:val="00753F71"/>
    <w:rsid w:val="00754F2C"/>
    <w:rsid w:val="007561DE"/>
    <w:rsid w:val="00760B0C"/>
    <w:rsid w:val="0077451E"/>
    <w:rsid w:val="00774D76"/>
    <w:rsid w:val="007848C5"/>
    <w:rsid w:val="00791A61"/>
    <w:rsid w:val="00792274"/>
    <w:rsid w:val="00793BAC"/>
    <w:rsid w:val="00794804"/>
    <w:rsid w:val="00797366"/>
    <w:rsid w:val="007A3182"/>
    <w:rsid w:val="007A47F7"/>
    <w:rsid w:val="007A4EA7"/>
    <w:rsid w:val="007B33F1"/>
    <w:rsid w:val="007B420C"/>
    <w:rsid w:val="007B57D4"/>
    <w:rsid w:val="007B6DDA"/>
    <w:rsid w:val="007B724B"/>
    <w:rsid w:val="007C0308"/>
    <w:rsid w:val="007C0E8C"/>
    <w:rsid w:val="007C1504"/>
    <w:rsid w:val="007C2FF2"/>
    <w:rsid w:val="007C3EAC"/>
    <w:rsid w:val="007C5365"/>
    <w:rsid w:val="007C6F95"/>
    <w:rsid w:val="007C79A9"/>
    <w:rsid w:val="007D0BD9"/>
    <w:rsid w:val="007D1734"/>
    <w:rsid w:val="007D273F"/>
    <w:rsid w:val="007D6232"/>
    <w:rsid w:val="007D79E3"/>
    <w:rsid w:val="007E05A6"/>
    <w:rsid w:val="007E2336"/>
    <w:rsid w:val="007E5375"/>
    <w:rsid w:val="007E659B"/>
    <w:rsid w:val="007E688D"/>
    <w:rsid w:val="007E73E1"/>
    <w:rsid w:val="007F0D30"/>
    <w:rsid w:val="007F1F99"/>
    <w:rsid w:val="007F2659"/>
    <w:rsid w:val="007F4081"/>
    <w:rsid w:val="007F6090"/>
    <w:rsid w:val="007F6337"/>
    <w:rsid w:val="007F768F"/>
    <w:rsid w:val="007F7DFF"/>
    <w:rsid w:val="00803016"/>
    <w:rsid w:val="0080423B"/>
    <w:rsid w:val="0080691B"/>
    <w:rsid w:val="00807724"/>
    <w:rsid w:val="0080791D"/>
    <w:rsid w:val="0081032C"/>
    <w:rsid w:val="00814FB4"/>
    <w:rsid w:val="00816009"/>
    <w:rsid w:val="008161C7"/>
    <w:rsid w:val="00816BE9"/>
    <w:rsid w:val="00823626"/>
    <w:rsid w:val="008238B9"/>
    <w:rsid w:val="00823A73"/>
    <w:rsid w:val="00823A76"/>
    <w:rsid w:val="00824DCE"/>
    <w:rsid w:val="00826342"/>
    <w:rsid w:val="00833A50"/>
    <w:rsid w:val="008340A6"/>
    <w:rsid w:val="00836367"/>
    <w:rsid w:val="00836A24"/>
    <w:rsid w:val="008413F6"/>
    <w:rsid w:val="00851B67"/>
    <w:rsid w:val="00855E47"/>
    <w:rsid w:val="00857339"/>
    <w:rsid w:val="00861C49"/>
    <w:rsid w:val="008637A6"/>
    <w:rsid w:val="00865481"/>
    <w:rsid w:val="0087008B"/>
    <w:rsid w:val="0087026D"/>
    <w:rsid w:val="0087346A"/>
    <w:rsid w:val="00873603"/>
    <w:rsid w:val="00881513"/>
    <w:rsid w:val="00882C9F"/>
    <w:rsid w:val="00885554"/>
    <w:rsid w:val="00885656"/>
    <w:rsid w:val="008918D9"/>
    <w:rsid w:val="008937FD"/>
    <w:rsid w:val="00894B9D"/>
    <w:rsid w:val="00895DD8"/>
    <w:rsid w:val="00896922"/>
    <w:rsid w:val="008A0E1C"/>
    <w:rsid w:val="008A2C7D"/>
    <w:rsid w:val="008A330C"/>
    <w:rsid w:val="008B584B"/>
    <w:rsid w:val="008B6524"/>
    <w:rsid w:val="008C297B"/>
    <w:rsid w:val="008C35D9"/>
    <w:rsid w:val="008C4B23"/>
    <w:rsid w:val="008C71B6"/>
    <w:rsid w:val="008D09E1"/>
    <w:rsid w:val="008D70DC"/>
    <w:rsid w:val="008E119D"/>
    <w:rsid w:val="008E72A9"/>
    <w:rsid w:val="008E7F04"/>
    <w:rsid w:val="008F09DC"/>
    <w:rsid w:val="008F5145"/>
    <w:rsid w:val="008F6C3C"/>
    <w:rsid w:val="008F6E2C"/>
    <w:rsid w:val="009015C0"/>
    <w:rsid w:val="009052FC"/>
    <w:rsid w:val="00905E32"/>
    <w:rsid w:val="0091350E"/>
    <w:rsid w:val="00916097"/>
    <w:rsid w:val="00920DEE"/>
    <w:rsid w:val="00920ECB"/>
    <w:rsid w:val="00923490"/>
    <w:rsid w:val="00925637"/>
    <w:rsid w:val="009303D9"/>
    <w:rsid w:val="00933C64"/>
    <w:rsid w:val="009341E7"/>
    <w:rsid w:val="00936CBB"/>
    <w:rsid w:val="0094233D"/>
    <w:rsid w:val="009478A4"/>
    <w:rsid w:val="00955736"/>
    <w:rsid w:val="0096126C"/>
    <w:rsid w:val="00961C2C"/>
    <w:rsid w:val="00964309"/>
    <w:rsid w:val="0096519D"/>
    <w:rsid w:val="00966E06"/>
    <w:rsid w:val="00972203"/>
    <w:rsid w:val="00975898"/>
    <w:rsid w:val="0097775B"/>
    <w:rsid w:val="009919E8"/>
    <w:rsid w:val="00992B62"/>
    <w:rsid w:val="0099371D"/>
    <w:rsid w:val="00993A7D"/>
    <w:rsid w:val="00994D95"/>
    <w:rsid w:val="009A0888"/>
    <w:rsid w:val="009A2EBA"/>
    <w:rsid w:val="009A4167"/>
    <w:rsid w:val="009A79B7"/>
    <w:rsid w:val="009A7A2F"/>
    <w:rsid w:val="009B000D"/>
    <w:rsid w:val="009B015E"/>
    <w:rsid w:val="009B08AF"/>
    <w:rsid w:val="009B30AC"/>
    <w:rsid w:val="009B49AB"/>
    <w:rsid w:val="009B60E4"/>
    <w:rsid w:val="009C3308"/>
    <w:rsid w:val="009C7447"/>
    <w:rsid w:val="009C7C6E"/>
    <w:rsid w:val="009D1081"/>
    <w:rsid w:val="009D31AC"/>
    <w:rsid w:val="009E4765"/>
    <w:rsid w:val="009F1045"/>
    <w:rsid w:val="009F1D79"/>
    <w:rsid w:val="009F3824"/>
    <w:rsid w:val="009F7231"/>
    <w:rsid w:val="00A00808"/>
    <w:rsid w:val="00A056F1"/>
    <w:rsid w:val="00A059B3"/>
    <w:rsid w:val="00A06AF7"/>
    <w:rsid w:val="00A10FB1"/>
    <w:rsid w:val="00A13CAB"/>
    <w:rsid w:val="00A1674D"/>
    <w:rsid w:val="00A220DE"/>
    <w:rsid w:val="00A3358D"/>
    <w:rsid w:val="00A350D9"/>
    <w:rsid w:val="00A46C5D"/>
    <w:rsid w:val="00A47B51"/>
    <w:rsid w:val="00A515C6"/>
    <w:rsid w:val="00A528E2"/>
    <w:rsid w:val="00A53E22"/>
    <w:rsid w:val="00A54346"/>
    <w:rsid w:val="00A61782"/>
    <w:rsid w:val="00A61C84"/>
    <w:rsid w:val="00A61F0A"/>
    <w:rsid w:val="00A622FC"/>
    <w:rsid w:val="00A718A5"/>
    <w:rsid w:val="00A73D5A"/>
    <w:rsid w:val="00A7407A"/>
    <w:rsid w:val="00A75537"/>
    <w:rsid w:val="00A76670"/>
    <w:rsid w:val="00A82013"/>
    <w:rsid w:val="00A82588"/>
    <w:rsid w:val="00A8356F"/>
    <w:rsid w:val="00A84675"/>
    <w:rsid w:val="00A92BF3"/>
    <w:rsid w:val="00A9452A"/>
    <w:rsid w:val="00A94816"/>
    <w:rsid w:val="00AA2338"/>
    <w:rsid w:val="00AA2BB6"/>
    <w:rsid w:val="00AA6655"/>
    <w:rsid w:val="00AA78A8"/>
    <w:rsid w:val="00AA79B0"/>
    <w:rsid w:val="00AB462A"/>
    <w:rsid w:val="00AB6C1B"/>
    <w:rsid w:val="00AB7F4D"/>
    <w:rsid w:val="00AC3FAB"/>
    <w:rsid w:val="00AC4672"/>
    <w:rsid w:val="00AD185A"/>
    <w:rsid w:val="00AD243B"/>
    <w:rsid w:val="00AD4148"/>
    <w:rsid w:val="00AD4782"/>
    <w:rsid w:val="00AD4E45"/>
    <w:rsid w:val="00AD7A4A"/>
    <w:rsid w:val="00AE0138"/>
    <w:rsid w:val="00AE09F0"/>
    <w:rsid w:val="00AE0F42"/>
    <w:rsid w:val="00AE120E"/>
    <w:rsid w:val="00AE134C"/>
    <w:rsid w:val="00AE2DC8"/>
    <w:rsid w:val="00AE3409"/>
    <w:rsid w:val="00AE574C"/>
    <w:rsid w:val="00AE621C"/>
    <w:rsid w:val="00AF300D"/>
    <w:rsid w:val="00B033A1"/>
    <w:rsid w:val="00B0638B"/>
    <w:rsid w:val="00B07126"/>
    <w:rsid w:val="00B11A60"/>
    <w:rsid w:val="00B11D45"/>
    <w:rsid w:val="00B13972"/>
    <w:rsid w:val="00B16719"/>
    <w:rsid w:val="00B17BDF"/>
    <w:rsid w:val="00B22613"/>
    <w:rsid w:val="00B231E4"/>
    <w:rsid w:val="00B244C6"/>
    <w:rsid w:val="00B24711"/>
    <w:rsid w:val="00B257CC"/>
    <w:rsid w:val="00B33192"/>
    <w:rsid w:val="00B3505F"/>
    <w:rsid w:val="00B439BC"/>
    <w:rsid w:val="00B44325"/>
    <w:rsid w:val="00B4454F"/>
    <w:rsid w:val="00B44A76"/>
    <w:rsid w:val="00B518DD"/>
    <w:rsid w:val="00B5272D"/>
    <w:rsid w:val="00B52B9F"/>
    <w:rsid w:val="00B5506A"/>
    <w:rsid w:val="00B561BC"/>
    <w:rsid w:val="00B65E21"/>
    <w:rsid w:val="00B66192"/>
    <w:rsid w:val="00B71DC8"/>
    <w:rsid w:val="00B74B2A"/>
    <w:rsid w:val="00B76592"/>
    <w:rsid w:val="00B768D1"/>
    <w:rsid w:val="00B858A8"/>
    <w:rsid w:val="00B871FD"/>
    <w:rsid w:val="00B907A0"/>
    <w:rsid w:val="00B96436"/>
    <w:rsid w:val="00BA05FA"/>
    <w:rsid w:val="00BA1025"/>
    <w:rsid w:val="00BA18D2"/>
    <w:rsid w:val="00BA728D"/>
    <w:rsid w:val="00BB26AE"/>
    <w:rsid w:val="00BB52C2"/>
    <w:rsid w:val="00BC0B17"/>
    <w:rsid w:val="00BC1E37"/>
    <w:rsid w:val="00BC3420"/>
    <w:rsid w:val="00BC40E7"/>
    <w:rsid w:val="00BC59B3"/>
    <w:rsid w:val="00BD215B"/>
    <w:rsid w:val="00BD2790"/>
    <w:rsid w:val="00BD483B"/>
    <w:rsid w:val="00BD670B"/>
    <w:rsid w:val="00BE17FC"/>
    <w:rsid w:val="00BE3E86"/>
    <w:rsid w:val="00BE7D3C"/>
    <w:rsid w:val="00BE7EA8"/>
    <w:rsid w:val="00BF0D16"/>
    <w:rsid w:val="00BF1E63"/>
    <w:rsid w:val="00BF3221"/>
    <w:rsid w:val="00BF5FF6"/>
    <w:rsid w:val="00BF69A7"/>
    <w:rsid w:val="00BF6D9D"/>
    <w:rsid w:val="00C0207F"/>
    <w:rsid w:val="00C0284E"/>
    <w:rsid w:val="00C109AB"/>
    <w:rsid w:val="00C12C7B"/>
    <w:rsid w:val="00C151F9"/>
    <w:rsid w:val="00C16117"/>
    <w:rsid w:val="00C21073"/>
    <w:rsid w:val="00C3075A"/>
    <w:rsid w:val="00C321DE"/>
    <w:rsid w:val="00C32D75"/>
    <w:rsid w:val="00C35261"/>
    <w:rsid w:val="00C37BA2"/>
    <w:rsid w:val="00C5210F"/>
    <w:rsid w:val="00C5528B"/>
    <w:rsid w:val="00C56335"/>
    <w:rsid w:val="00C608CD"/>
    <w:rsid w:val="00C612FD"/>
    <w:rsid w:val="00C62240"/>
    <w:rsid w:val="00C64200"/>
    <w:rsid w:val="00C659AE"/>
    <w:rsid w:val="00C65B18"/>
    <w:rsid w:val="00C6604C"/>
    <w:rsid w:val="00C71122"/>
    <w:rsid w:val="00C754B7"/>
    <w:rsid w:val="00C76B0B"/>
    <w:rsid w:val="00C803AB"/>
    <w:rsid w:val="00C80FD9"/>
    <w:rsid w:val="00C82408"/>
    <w:rsid w:val="00C87FD5"/>
    <w:rsid w:val="00C90821"/>
    <w:rsid w:val="00C90987"/>
    <w:rsid w:val="00C90B7C"/>
    <w:rsid w:val="00C919A4"/>
    <w:rsid w:val="00C9235E"/>
    <w:rsid w:val="00C92C65"/>
    <w:rsid w:val="00C934B9"/>
    <w:rsid w:val="00C93F95"/>
    <w:rsid w:val="00C96C5B"/>
    <w:rsid w:val="00CA04DD"/>
    <w:rsid w:val="00CA09E1"/>
    <w:rsid w:val="00CA1EB5"/>
    <w:rsid w:val="00CA390F"/>
    <w:rsid w:val="00CA4392"/>
    <w:rsid w:val="00CA4692"/>
    <w:rsid w:val="00CA6E5C"/>
    <w:rsid w:val="00CA7386"/>
    <w:rsid w:val="00CB0CF3"/>
    <w:rsid w:val="00CB268A"/>
    <w:rsid w:val="00CB3890"/>
    <w:rsid w:val="00CB6A40"/>
    <w:rsid w:val="00CC1A48"/>
    <w:rsid w:val="00CC393F"/>
    <w:rsid w:val="00CC3B01"/>
    <w:rsid w:val="00CC3B8A"/>
    <w:rsid w:val="00CC479D"/>
    <w:rsid w:val="00CC7186"/>
    <w:rsid w:val="00CC761B"/>
    <w:rsid w:val="00CD0839"/>
    <w:rsid w:val="00CD437D"/>
    <w:rsid w:val="00CD5E2F"/>
    <w:rsid w:val="00CD60D3"/>
    <w:rsid w:val="00CE2925"/>
    <w:rsid w:val="00CE5254"/>
    <w:rsid w:val="00CE75D1"/>
    <w:rsid w:val="00CF4552"/>
    <w:rsid w:val="00D0064D"/>
    <w:rsid w:val="00D00CDC"/>
    <w:rsid w:val="00D037B8"/>
    <w:rsid w:val="00D06161"/>
    <w:rsid w:val="00D10D1F"/>
    <w:rsid w:val="00D14896"/>
    <w:rsid w:val="00D14AF3"/>
    <w:rsid w:val="00D20F12"/>
    <w:rsid w:val="00D20F8E"/>
    <w:rsid w:val="00D2176E"/>
    <w:rsid w:val="00D22341"/>
    <w:rsid w:val="00D3186F"/>
    <w:rsid w:val="00D33DF0"/>
    <w:rsid w:val="00D34F11"/>
    <w:rsid w:val="00D40F82"/>
    <w:rsid w:val="00D41C9C"/>
    <w:rsid w:val="00D450DB"/>
    <w:rsid w:val="00D47D9D"/>
    <w:rsid w:val="00D5127F"/>
    <w:rsid w:val="00D522E0"/>
    <w:rsid w:val="00D53B28"/>
    <w:rsid w:val="00D54E01"/>
    <w:rsid w:val="00D558D5"/>
    <w:rsid w:val="00D60B7B"/>
    <w:rsid w:val="00D61907"/>
    <w:rsid w:val="00D632BE"/>
    <w:rsid w:val="00D63DE0"/>
    <w:rsid w:val="00D6646E"/>
    <w:rsid w:val="00D72D06"/>
    <w:rsid w:val="00D73972"/>
    <w:rsid w:val="00D7522C"/>
    <w:rsid w:val="00D7536F"/>
    <w:rsid w:val="00D75793"/>
    <w:rsid w:val="00D75BA2"/>
    <w:rsid w:val="00D76668"/>
    <w:rsid w:val="00D77FB6"/>
    <w:rsid w:val="00D8226A"/>
    <w:rsid w:val="00D86188"/>
    <w:rsid w:val="00D9118A"/>
    <w:rsid w:val="00D9196F"/>
    <w:rsid w:val="00D91D5D"/>
    <w:rsid w:val="00DA141D"/>
    <w:rsid w:val="00DA1B83"/>
    <w:rsid w:val="00DA1E33"/>
    <w:rsid w:val="00DA501F"/>
    <w:rsid w:val="00DB2CC9"/>
    <w:rsid w:val="00DB3F39"/>
    <w:rsid w:val="00DB6F75"/>
    <w:rsid w:val="00DC765A"/>
    <w:rsid w:val="00DD36E4"/>
    <w:rsid w:val="00DD76CA"/>
    <w:rsid w:val="00DE4419"/>
    <w:rsid w:val="00DE4861"/>
    <w:rsid w:val="00DF0E01"/>
    <w:rsid w:val="00DF4B79"/>
    <w:rsid w:val="00E01567"/>
    <w:rsid w:val="00E03F55"/>
    <w:rsid w:val="00E04ED7"/>
    <w:rsid w:val="00E05E04"/>
    <w:rsid w:val="00E07383"/>
    <w:rsid w:val="00E11ABA"/>
    <w:rsid w:val="00E12F7B"/>
    <w:rsid w:val="00E165BC"/>
    <w:rsid w:val="00E171AD"/>
    <w:rsid w:val="00E20C79"/>
    <w:rsid w:val="00E212FE"/>
    <w:rsid w:val="00E2375C"/>
    <w:rsid w:val="00E27BB0"/>
    <w:rsid w:val="00E35B5E"/>
    <w:rsid w:val="00E374FB"/>
    <w:rsid w:val="00E413DD"/>
    <w:rsid w:val="00E4436B"/>
    <w:rsid w:val="00E44AC5"/>
    <w:rsid w:val="00E45EB8"/>
    <w:rsid w:val="00E46C21"/>
    <w:rsid w:val="00E50D04"/>
    <w:rsid w:val="00E5268C"/>
    <w:rsid w:val="00E6001D"/>
    <w:rsid w:val="00E61E12"/>
    <w:rsid w:val="00E662CE"/>
    <w:rsid w:val="00E721D5"/>
    <w:rsid w:val="00E72E59"/>
    <w:rsid w:val="00E7596C"/>
    <w:rsid w:val="00E76619"/>
    <w:rsid w:val="00E8117D"/>
    <w:rsid w:val="00E850B7"/>
    <w:rsid w:val="00E862B5"/>
    <w:rsid w:val="00E878F2"/>
    <w:rsid w:val="00E904B1"/>
    <w:rsid w:val="00E91E66"/>
    <w:rsid w:val="00E92C08"/>
    <w:rsid w:val="00E94711"/>
    <w:rsid w:val="00E964FB"/>
    <w:rsid w:val="00EA130A"/>
    <w:rsid w:val="00EA2BD3"/>
    <w:rsid w:val="00EA6246"/>
    <w:rsid w:val="00EA72DE"/>
    <w:rsid w:val="00EA7F6D"/>
    <w:rsid w:val="00EB2235"/>
    <w:rsid w:val="00EC2372"/>
    <w:rsid w:val="00EC377A"/>
    <w:rsid w:val="00ED0149"/>
    <w:rsid w:val="00ED222C"/>
    <w:rsid w:val="00ED2C4F"/>
    <w:rsid w:val="00ED3EAB"/>
    <w:rsid w:val="00ED6548"/>
    <w:rsid w:val="00ED7F28"/>
    <w:rsid w:val="00EE1248"/>
    <w:rsid w:val="00EE43C1"/>
    <w:rsid w:val="00EF4205"/>
    <w:rsid w:val="00EF4294"/>
    <w:rsid w:val="00EF5C10"/>
    <w:rsid w:val="00EF7DE3"/>
    <w:rsid w:val="00F0187B"/>
    <w:rsid w:val="00F01BD0"/>
    <w:rsid w:val="00F03103"/>
    <w:rsid w:val="00F04733"/>
    <w:rsid w:val="00F05E5C"/>
    <w:rsid w:val="00F15F9B"/>
    <w:rsid w:val="00F17023"/>
    <w:rsid w:val="00F203BA"/>
    <w:rsid w:val="00F23DC5"/>
    <w:rsid w:val="00F271DE"/>
    <w:rsid w:val="00F3166D"/>
    <w:rsid w:val="00F32B2F"/>
    <w:rsid w:val="00F33BA8"/>
    <w:rsid w:val="00F35481"/>
    <w:rsid w:val="00F407C3"/>
    <w:rsid w:val="00F44791"/>
    <w:rsid w:val="00F44F0B"/>
    <w:rsid w:val="00F53132"/>
    <w:rsid w:val="00F53D8F"/>
    <w:rsid w:val="00F54DD3"/>
    <w:rsid w:val="00F627DA"/>
    <w:rsid w:val="00F62B0A"/>
    <w:rsid w:val="00F70B9C"/>
    <w:rsid w:val="00F722D4"/>
    <w:rsid w:val="00F7288F"/>
    <w:rsid w:val="00F731B5"/>
    <w:rsid w:val="00F73AA2"/>
    <w:rsid w:val="00F76F4C"/>
    <w:rsid w:val="00F81311"/>
    <w:rsid w:val="00F847A6"/>
    <w:rsid w:val="00F850E7"/>
    <w:rsid w:val="00F851A9"/>
    <w:rsid w:val="00F8657C"/>
    <w:rsid w:val="00F86809"/>
    <w:rsid w:val="00F91582"/>
    <w:rsid w:val="00F9441B"/>
    <w:rsid w:val="00F9574D"/>
    <w:rsid w:val="00F979FB"/>
    <w:rsid w:val="00FA3B9F"/>
    <w:rsid w:val="00FA4C32"/>
    <w:rsid w:val="00FB0117"/>
    <w:rsid w:val="00FB0CC1"/>
    <w:rsid w:val="00FB271B"/>
    <w:rsid w:val="00FB61E7"/>
    <w:rsid w:val="00FC1482"/>
    <w:rsid w:val="00FC2D7C"/>
    <w:rsid w:val="00FC353C"/>
    <w:rsid w:val="00FC62E9"/>
    <w:rsid w:val="00FD3A47"/>
    <w:rsid w:val="00FD3ECA"/>
    <w:rsid w:val="00FD4040"/>
    <w:rsid w:val="00FD69B5"/>
    <w:rsid w:val="00FE10BC"/>
    <w:rsid w:val="00FE2C81"/>
    <w:rsid w:val="00FE7114"/>
    <w:rsid w:val="00FF0F68"/>
    <w:rsid w:val="00FF3334"/>
    <w:rsid w:val="00FF716D"/>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9014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rsid w:val="008C35D9"/>
    <w:rPr>
      <w:color w:val="0563C1" w:themeColor="hyperlink"/>
      <w:u w:val="single"/>
    </w:rPr>
  </w:style>
  <w:style w:type="character" w:customStyle="1" w:styleId="UnresolvedMention">
    <w:name w:val="Unresolved Mention"/>
    <w:basedOn w:val="DefaultParagraphFont"/>
    <w:uiPriority w:val="99"/>
    <w:semiHidden/>
    <w:unhideWhenUsed/>
    <w:rsid w:val="008C35D9"/>
    <w:rPr>
      <w:color w:val="605E5C"/>
      <w:shd w:val="clear" w:color="auto" w:fill="E1DFDD"/>
    </w:rPr>
  </w:style>
  <w:style w:type="table" w:styleId="TableGrid">
    <w:name w:val="Table Grid"/>
    <w:basedOn w:val="TableNormal"/>
    <w:rsid w:val="007B4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3D8F"/>
    <w:pPr>
      <w:ind w:left="720"/>
      <w:contextualSpacing/>
    </w:pPr>
  </w:style>
  <w:style w:type="character" w:customStyle="1" w:styleId="Heading2Char">
    <w:name w:val="Heading 2 Char"/>
    <w:basedOn w:val="DefaultParagraphFont"/>
    <w:link w:val="Heading2"/>
    <w:rsid w:val="00B24711"/>
    <w:rPr>
      <w:i/>
      <w:iCs/>
      <w:noProof/>
    </w:rPr>
  </w:style>
  <w:style w:type="paragraph" w:styleId="TOCHeading">
    <w:name w:val="TOC Heading"/>
    <w:basedOn w:val="Heading1"/>
    <w:next w:val="Normal"/>
    <w:uiPriority w:val="39"/>
    <w:unhideWhenUsed/>
    <w:qFormat/>
    <w:rsid w:val="008E119D"/>
    <w:p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unhideWhenUsed/>
    <w:rsid w:val="008E119D"/>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8E119D"/>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8E119D"/>
    <w:pPr>
      <w:spacing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10090">
      <w:bodyDiv w:val="1"/>
      <w:marLeft w:val="0"/>
      <w:marRight w:val="0"/>
      <w:marTop w:val="0"/>
      <w:marBottom w:val="0"/>
      <w:divBdr>
        <w:top w:val="none" w:sz="0" w:space="0" w:color="auto"/>
        <w:left w:val="none" w:sz="0" w:space="0" w:color="auto"/>
        <w:bottom w:val="none" w:sz="0" w:space="0" w:color="auto"/>
        <w:right w:val="none" w:sz="0" w:space="0" w:color="auto"/>
      </w:divBdr>
      <w:divsChild>
        <w:div w:id="527640075">
          <w:marLeft w:val="0"/>
          <w:marRight w:val="0"/>
          <w:marTop w:val="0"/>
          <w:marBottom w:val="0"/>
          <w:divBdr>
            <w:top w:val="none" w:sz="0" w:space="0" w:color="auto"/>
            <w:left w:val="none" w:sz="0" w:space="0" w:color="auto"/>
            <w:bottom w:val="none" w:sz="0" w:space="0" w:color="auto"/>
            <w:right w:val="none" w:sz="0" w:space="0" w:color="auto"/>
          </w:divBdr>
        </w:div>
      </w:divsChild>
    </w:div>
    <w:div w:id="507407645">
      <w:bodyDiv w:val="1"/>
      <w:marLeft w:val="0"/>
      <w:marRight w:val="0"/>
      <w:marTop w:val="0"/>
      <w:marBottom w:val="0"/>
      <w:divBdr>
        <w:top w:val="none" w:sz="0" w:space="0" w:color="auto"/>
        <w:left w:val="none" w:sz="0" w:space="0" w:color="auto"/>
        <w:bottom w:val="none" w:sz="0" w:space="0" w:color="auto"/>
        <w:right w:val="none" w:sz="0" w:space="0" w:color="auto"/>
      </w:divBdr>
    </w:div>
    <w:div w:id="877207058">
      <w:bodyDiv w:val="1"/>
      <w:marLeft w:val="0"/>
      <w:marRight w:val="0"/>
      <w:marTop w:val="0"/>
      <w:marBottom w:val="0"/>
      <w:divBdr>
        <w:top w:val="none" w:sz="0" w:space="0" w:color="auto"/>
        <w:left w:val="none" w:sz="0" w:space="0" w:color="auto"/>
        <w:bottom w:val="none" w:sz="0" w:space="0" w:color="auto"/>
        <w:right w:val="none" w:sz="0" w:space="0" w:color="auto"/>
      </w:divBdr>
      <w:divsChild>
        <w:div w:id="346564348">
          <w:marLeft w:val="0"/>
          <w:marRight w:val="0"/>
          <w:marTop w:val="0"/>
          <w:marBottom w:val="0"/>
          <w:divBdr>
            <w:top w:val="none" w:sz="0" w:space="0" w:color="auto"/>
            <w:left w:val="none" w:sz="0" w:space="0" w:color="auto"/>
            <w:bottom w:val="none" w:sz="0" w:space="0" w:color="auto"/>
            <w:right w:val="none" w:sz="0" w:space="0" w:color="auto"/>
          </w:divBdr>
        </w:div>
      </w:divsChild>
    </w:div>
    <w:div w:id="1457749050">
      <w:bodyDiv w:val="1"/>
      <w:marLeft w:val="0"/>
      <w:marRight w:val="0"/>
      <w:marTop w:val="0"/>
      <w:marBottom w:val="0"/>
      <w:divBdr>
        <w:top w:val="none" w:sz="0" w:space="0" w:color="auto"/>
        <w:left w:val="none" w:sz="0" w:space="0" w:color="auto"/>
        <w:bottom w:val="none" w:sz="0" w:space="0" w:color="auto"/>
        <w:right w:val="none" w:sz="0" w:space="0" w:color="auto"/>
      </w:divBdr>
      <w:divsChild>
        <w:div w:id="131102000">
          <w:marLeft w:val="0"/>
          <w:marRight w:val="0"/>
          <w:marTop w:val="0"/>
          <w:marBottom w:val="0"/>
          <w:divBdr>
            <w:top w:val="none" w:sz="0" w:space="0" w:color="auto"/>
            <w:left w:val="none" w:sz="0" w:space="0" w:color="auto"/>
            <w:bottom w:val="none" w:sz="0" w:space="0" w:color="auto"/>
            <w:right w:val="none" w:sz="0" w:space="0" w:color="auto"/>
          </w:divBdr>
        </w:div>
      </w:divsChild>
    </w:div>
    <w:div w:id="1561164620">
      <w:bodyDiv w:val="1"/>
      <w:marLeft w:val="0"/>
      <w:marRight w:val="0"/>
      <w:marTop w:val="0"/>
      <w:marBottom w:val="0"/>
      <w:divBdr>
        <w:top w:val="none" w:sz="0" w:space="0" w:color="auto"/>
        <w:left w:val="none" w:sz="0" w:space="0" w:color="auto"/>
        <w:bottom w:val="none" w:sz="0" w:space="0" w:color="auto"/>
        <w:right w:val="none" w:sz="0" w:space="0" w:color="auto"/>
      </w:divBdr>
      <w:divsChild>
        <w:div w:id="1717049435">
          <w:marLeft w:val="0"/>
          <w:marRight w:val="0"/>
          <w:marTop w:val="0"/>
          <w:marBottom w:val="0"/>
          <w:divBdr>
            <w:top w:val="none" w:sz="0" w:space="0" w:color="auto"/>
            <w:left w:val="none" w:sz="0" w:space="0" w:color="auto"/>
            <w:bottom w:val="none" w:sz="0" w:space="0" w:color="auto"/>
            <w:right w:val="none" w:sz="0" w:space="0" w:color="auto"/>
          </w:divBdr>
        </w:div>
      </w:divsChild>
    </w:div>
    <w:div w:id="2118866618">
      <w:bodyDiv w:val="1"/>
      <w:marLeft w:val="0"/>
      <w:marRight w:val="0"/>
      <w:marTop w:val="0"/>
      <w:marBottom w:val="0"/>
      <w:divBdr>
        <w:top w:val="none" w:sz="0" w:space="0" w:color="auto"/>
        <w:left w:val="none" w:sz="0" w:space="0" w:color="auto"/>
        <w:bottom w:val="none" w:sz="0" w:space="0" w:color="auto"/>
        <w:right w:val="none" w:sz="0" w:space="0" w:color="auto"/>
      </w:divBdr>
      <w:divsChild>
        <w:div w:id="1003627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54373-4EF4-4950-AB6E-CFB32D6D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4</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Technician</cp:lastModifiedBy>
  <cp:revision>471</cp:revision>
  <cp:lastPrinted>2022-05-19T10:10:00Z</cp:lastPrinted>
  <dcterms:created xsi:type="dcterms:W3CDTF">2022-02-13T02:24:00Z</dcterms:created>
  <dcterms:modified xsi:type="dcterms:W3CDTF">2022-05-19T10:10:00Z</dcterms:modified>
</cp:coreProperties>
</file>