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D5B5" w14:textId="7DF29344" w:rsidR="000F2276" w:rsidRDefault="00CE7C8E">
      <w:r>
        <w:t>April 12</w:t>
      </w:r>
      <w:r w:rsidRPr="00CE7C8E">
        <w:rPr>
          <w:vertAlign w:val="superscript"/>
        </w:rPr>
        <w:t>th</w:t>
      </w:r>
      <w:r>
        <w:t xml:space="preserve"> – pick supervisor by now</w:t>
      </w:r>
    </w:p>
    <w:p w14:paraId="5E08961B" w14:textId="06B7B984" w:rsidR="00CE7C8E" w:rsidRDefault="00CE7C8E">
      <w:r>
        <w:t>May 12</w:t>
      </w:r>
      <w:r w:rsidR="0090034C" w:rsidRPr="0090034C">
        <w:rPr>
          <w:vertAlign w:val="superscript"/>
        </w:rPr>
        <w:t>th</w:t>
      </w:r>
      <w:r w:rsidR="0090034C">
        <w:t xml:space="preserve"> - </w:t>
      </w:r>
      <w:r>
        <w:t xml:space="preserve">is when project </w:t>
      </w:r>
      <w:r w:rsidR="00697AF5">
        <w:t>proposal</w:t>
      </w:r>
      <w:r>
        <w:t xml:space="preserve"> is due</w:t>
      </w:r>
    </w:p>
    <w:p w14:paraId="0FFC0954" w14:textId="30D8D60C" w:rsidR="00A93EF3" w:rsidRPr="00F32175" w:rsidRDefault="00A93EF3">
      <w:pPr>
        <w:rPr>
          <w:b/>
        </w:rPr>
      </w:pPr>
      <w:r w:rsidRPr="00F32175">
        <w:rPr>
          <w:b/>
          <w:sz w:val="24"/>
          <w:szCs w:val="24"/>
        </w:rPr>
        <w:t>Assignment</w:t>
      </w:r>
      <w:r w:rsidRPr="00F32175">
        <w:rPr>
          <w:b/>
        </w:rPr>
        <w:t xml:space="preserve"> </w:t>
      </w:r>
    </w:p>
    <w:p w14:paraId="11B37624" w14:textId="0151BC8D" w:rsidR="00687E4F" w:rsidRDefault="002836A1" w:rsidP="00737F79">
      <w:pPr>
        <w:pStyle w:val="ListParagraph"/>
        <w:numPr>
          <w:ilvl w:val="0"/>
          <w:numId w:val="1"/>
        </w:numPr>
      </w:pPr>
      <w:r>
        <w:t>Project proposal</w:t>
      </w:r>
    </w:p>
    <w:p w14:paraId="26D78643" w14:textId="5E53D6C7" w:rsidR="00737F79" w:rsidRDefault="00737F79" w:rsidP="00737F79">
      <w:pPr>
        <w:pStyle w:val="ListParagraph"/>
        <w:numPr>
          <w:ilvl w:val="0"/>
          <w:numId w:val="1"/>
        </w:numPr>
      </w:pPr>
      <w:r>
        <w:t>Literature Review</w:t>
      </w:r>
      <w:r w:rsidR="003B27C5">
        <w:t xml:space="preserve"> - report</w:t>
      </w:r>
      <w:r>
        <w:t xml:space="preserve"> </w:t>
      </w:r>
    </w:p>
    <w:p w14:paraId="348CF891" w14:textId="77777777" w:rsidR="00061FE6" w:rsidRPr="00F32175" w:rsidRDefault="00061FE6" w:rsidP="00737F79">
      <w:pPr>
        <w:rPr>
          <w:b/>
          <w:bCs/>
          <w:sz w:val="24"/>
          <w:szCs w:val="24"/>
        </w:rPr>
      </w:pPr>
      <w:r w:rsidRPr="00F32175">
        <w:rPr>
          <w:b/>
          <w:bCs/>
          <w:sz w:val="24"/>
          <w:szCs w:val="24"/>
        </w:rPr>
        <w:t>Originality Ways to be original (Phillips, 1993):</w:t>
      </w:r>
    </w:p>
    <w:p w14:paraId="24952A50" w14:textId="58A6373B" w:rsidR="00061FE6" w:rsidRDefault="00061FE6" w:rsidP="00F32175">
      <w:pPr>
        <w:pStyle w:val="ListParagraph"/>
        <w:numPr>
          <w:ilvl w:val="0"/>
          <w:numId w:val="2"/>
        </w:numPr>
      </w:pPr>
      <w:r>
        <w:t>carrying out empirical work that hasn’t been done before</w:t>
      </w:r>
    </w:p>
    <w:p w14:paraId="64895737" w14:textId="09ECB346" w:rsidR="00061FE6" w:rsidRDefault="00061FE6" w:rsidP="00F32175">
      <w:pPr>
        <w:pStyle w:val="ListParagraph"/>
        <w:numPr>
          <w:ilvl w:val="0"/>
          <w:numId w:val="2"/>
        </w:numPr>
      </w:pPr>
      <w:r>
        <w:t>making a synthesis that hasn’t been made before</w:t>
      </w:r>
    </w:p>
    <w:p w14:paraId="5BF08693" w14:textId="5AFF29A0" w:rsidR="00061FE6" w:rsidRDefault="00061FE6" w:rsidP="00F32175">
      <w:pPr>
        <w:pStyle w:val="ListParagraph"/>
        <w:numPr>
          <w:ilvl w:val="0"/>
          <w:numId w:val="2"/>
        </w:numPr>
      </w:pPr>
      <w:r>
        <w:t>using already known material but with a new interpretation</w:t>
      </w:r>
    </w:p>
    <w:p w14:paraId="5F0593BF" w14:textId="6E840D4D" w:rsidR="00061FE6" w:rsidRDefault="00061FE6" w:rsidP="00F32175">
      <w:pPr>
        <w:pStyle w:val="ListParagraph"/>
        <w:numPr>
          <w:ilvl w:val="0"/>
          <w:numId w:val="2"/>
        </w:numPr>
      </w:pPr>
      <w:r>
        <w:t>taking a particular technique and applying it to a new area</w:t>
      </w:r>
    </w:p>
    <w:p w14:paraId="2DED6F74" w14:textId="3B16A350" w:rsidR="00061FE6" w:rsidRDefault="00061FE6" w:rsidP="00F32175">
      <w:pPr>
        <w:pStyle w:val="ListParagraph"/>
        <w:numPr>
          <w:ilvl w:val="0"/>
          <w:numId w:val="2"/>
        </w:numPr>
      </w:pPr>
      <w:r>
        <w:t>bringing new evidence to bear on an old issue</w:t>
      </w:r>
    </w:p>
    <w:p w14:paraId="717AED33" w14:textId="4A305416" w:rsidR="00061FE6" w:rsidRDefault="00061FE6" w:rsidP="00F32175">
      <w:pPr>
        <w:pStyle w:val="ListParagraph"/>
        <w:numPr>
          <w:ilvl w:val="0"/>
          <w:numId w:val="2"/>
        </w:numPr>
      </w:pPr>
      <w:r>
        <w:t>being cross-disciplinary and using different methodologies</w:t>
      </w:r>
    </w:p>
    <w:p w14:paraId="7D34F034" w14:textId="7AB48292" w:rsidR="00061FE6" w:rsidRDefault="00061FE6" w:rsidP="00F32175">
      <w:pPr>
        <w:pStyle w:val="ListParagraph"/>
        <w:numPr>
          <w:ilvl w:val="0"/>
          <w:numId w:val="2"/>
        </w:numPr>
      </w:pPr>
      <w:r>
        <w:t>looking at areas that people in the discipline haven’t looked at before.</w:t>
      </w:r>
    </w:p>
    <w:p w14:paraId="6AA0AFD8" w14:textId="6684516F" w:rsidR="00737F79" w:rsidRDefault="00061FE6" w:rsidP="00F32175">
      <w:pPr>
        <w:pStyle w:val="ListParagraph"/>
        <w:numPr>
          <w:ilvl w:val="0"/>
          <w:numId w:val="2"/>
        </w:numPr>
      </w:pPr>
      <w:r>
        <w:t>adding to knowledge in a way that hasn’t been done before.</w:t>
      </w:r>
    </w:p>
    <w:p w14:paraId="380303A9" w14:textId="223FAC2E" w:rsidR="00166E9A" w:rsidRDefault="00166E9A" w:rsidP="00F32175">
      <w:pPr>
        <w:pStyle w:val="ListParagraph"/>
        <w:numPr>
          <w:ilvl w:val="0"/>
          <w:numId w:val="2"/>
        </w:numPr>
      </w:pPr>
      <w:r>
        <w:t>Mathematical equations</w:t>
      </w:r>
    </w:p>
    <w:p w14:paraId="72B3F4EE" w14:textId="284BB76C" w:rsidR="003B27C5" w:rsidRDefault="003B27C5" w:rsidP="003B27C5">
      <w:r>
        <w:t xml:space="preserve">Audience for posters </w:t>
      </w:r>
      <w:r w:rsidR="00022BA5">
        <w:t>–</w:t>
      </w:r>
      <w:r>
        <w:t xml:space="preserve"> </w:t>
      </w:r>
      <w:r w:rsidR="00022BA5">
        <w:t>showcase in INB atrium</w:t>
      </w:r>
      <w:r w:rsidR="00614AD6">
        <w:t>, replicates the settings of a conference.</w:t>
      </w:r>
    </w:p>
    <w:p w14:paraId="14F37732" w14:textId="363B7491" w:rsidR="00B26D2E" w:rsidRDefault="008F3B6B" w:rsidP="00B26D2E">
      <w:r w:rsidRPr="008F3B6B">
        <w:rPr>
          <w:noProof/>
        </w:rPr>
        <w:drawing>
          <wp:inline distT="0" distB="0" distL="0" distR="0" wp14:anchorId="40F03ECB" wp14:editId="3AFA2CD8">
            <wp:extent cx="1785053" cy="1480782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2840" cy="14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CBC4" w14:textId="00FBE90F" w:rsidR="00B26D2E" w:rsidRDefault="00D345AD" w:rsidP="00B26D2E">
      <w:hyperlink r:id="rId6" w:history="1">
        <w:r w:rsidR="00B26D2E" w:rsidRPr="004D5C7F">
          <w:rPr>
            <w:rStyle w:val="Hyperlink"/>
          </w:rPr>
          <w:t>https://guides.library.lincoln.ac.uk/plotter</w:t>
        </w:r>
      </w:hyperlink>
    </w:p>
    <w:p w14:paraId="4FD4FAE7" w14:textId="7E90F41A" w:rsidR="00780CEC" w:rsidRDefault="00B26D2E" w:rsidP="00780CEC">
      <w:r w:rsidRPr="00B26D2E">
        <w:rPr>
          <w:noProof/>
        </w:rPr>
        <w:drawing>
          <wp:inline distT="0" distB="0" distL="0" distR="0" wp14:anchorId="19F18BE6" wp14:editId="0EC8DB6D">
            <wp:extent cx="1610436" cy="2075952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279" cy="21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35B1" w14:textId="78787F22" w:rsidR="00780CEC" w:rsidRDefault="00D345AD" w:rsidP="00780CEC">
      <w:hyperlink r:id="rId8" w:history="1">
        <w:r w:rsidR="00780CEC" w:rsidRPr="004D5C7F">
          <w:rPr>
            <w:rStyle w:val="Hyperlink"/>
          </w:rPr>
          <w:t>https://www.colourmanagement.net/advice/about-icc-colour-profiles</w:t>
        </w:r>
      </w:hyperlink>
    </w:p>
    <w:p w14:paraId="31E71CED" w14:textId="3F8B183E" w:rsidR="00780CEC" w:rsidRDefault="002D176B" w:rsidP="00780CEC">
      <w:r>
        <w:t>Research at Lincoln:</w:t>
      </w:r>
    </w:p>
    <w:p w14:paraId="259C8E89" w14:textId="43B4A059" w:rsidR="00DC4B1D" w:rsidRDefault="00D345AD" w:rsidP="00DC4B1D">
      <w:hyperlink r:id="rId9" w:history="1">
        <w:r w:rsidR="002D176B" w:rsidRPr="004D5C7F">
          <w:rPr>
            <w:rStyle w:val="Hyperlink"/>
          </w:rPr>
          <w:t>https://www.lincoln.ac.uk/socs/research/</w:t>
        </w:r>
      </w:hyperlink>
    </w:p>
    <w:p w14:paraId="41B02D2A" w14:textId="77777777" w:rsidR="002D176B" w:rsidRDefault="002D176B" w:rsidP="00DC4B1D"/>
    <w:sectPr w:rsidR="002D1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3270A"/>
    <w:multiLevelType w:val="hybridMultilevel"/>
    <w:tmpl w:val="A594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0053A"/>
    <w:multiLevelType w:val="hybridMultilevel"/>
    <w:tmpl w:val="8744A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8E"/>
    <w:rsid w:val="00022BA5"/>
    <w:rsid w:val="00061FE6"/>
    <w:rsid w:val="000F2276"/>
    <w:rsid w:val="00121502"/>
    <w:rsid w:val="00166E9A"/>
    <w:rsid w:val="0024579C"/>
    <w:rsid w:val="00275D6F"/>
    <w:rsid w:val="002836A1"/>
    <w:rsid w:val="002D176B"/>
    <w:rsid w:val="003B27C5"/>
    <w:rsid w:val="00614AD6"/>
    <w:rsid w:val="00687E4F"/>
    <w:rsid w:val="00697AF5"/>
    <w:rsid w:val="00737F79"/>
    <w:rsid w:val="00780CEC"/>
    <w:rsid w:val="008F3B6B"/>
    <w:rsid w:val="0090034C"/>
    <w:rsid w:val="00A93EF3"/>
    <w:rsid w:val="00B26D2E"/>
    <w:rsid w:val="00CE7C8E"/>
    <w:rsid w:val="00DC4B1D"/>
    <w:rsid w:val="00EB601F"/>
    <w:rsid w:val="00F3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47E6"/>
  <w15:chartTrackingRefBased/>
  <w15:docId w15:val="{62AB87C2-D583-4E9A-A8CF-13B5450A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ourmanagement.net/advice/about-icc-colour-profi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library.lincoln.ac.uk/plott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coln.ac.uk/socs/re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2</cp:revision>
  <dcterms:created xsi:type="dcterms:W3CDTF">2022-03-01T09:13:00Z</dcterms:created>
  <dcterms:modified xsi:type="dcterms:W3CDTF">2022-03-01T09:13:00Z</dcterms:modified>
</cp:coreProperties>
</file>