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57322" w14:textId="77777777" w:rsidR="005C5DAA" w:rsidRPr="001455D3" w:rsidRDefault="005C5DAA" w:rsidP="00F37542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1455D3">
        <w:rPr>
          <w:rFonts w:hint="eastAsia"/>
          <w:b/>
          <w:bCs/>
          <w:sz w:val="36"/>
          <w:szCs w:val="36"/>
        </w:rPr>
        <w:t>近期投资决策分析</w:t>
      </w:r>
    </w:p>
    <w:p w14:paraId="71505EB7" w14:textId="77777777" w:rsidR="005C5DAA" w:rsidRDefault="005C5DAA" w:rsidP="00F37542">
      <w:pPr>
        <w:spacing w:after="0" w:line="240" w:lineRule="auto"/>
      </w:pPr>
    </w:p>
    <w:p w14:paraId="659AF522" w14:textId="56144585" w:rsidR="005C5DAA" w:rsidRPr="00FA0BE3" w:rsidRDefault="005C5DAA" w:rsidP="00F37542">
      <w:pPr>
        <w:spacing w:after="0" w:line="240" w:lineRule="auto"/>
        <w:ind w:firstLine="426"/>
        <w:rPr>
          <w:b/>
          <w:bCs/>
        </w:rPr>
      </w:pPr>
      <w:r w:rsidRPr="00FA0BE3">
        <w:rPr>
          <w:rFonts w:hint="eastAsia"/>
          <w:b/>
          <w:bCs/>
        </w:rPr>
        <w:t>一、</w:t>
      </w:r>
      <w:r w:rsidRPr="00FA0BE3">
        <w:rPr>
          <w:rFonts w:hint="eastAsia"/>
          <w:b/>
          <w:bCs/>
        </w:rPr>
        <w:t xml:space="preserve"> </w:t>
      </w:r>
      <w:r w:rsidRPr="00FA0BE3">
        <w:rPr>
          <w:rFonts w:hint="eastAsia"/>
          <w:b/>
          <w:bCs/>
        </w:rPr>
        <w:t>旅游</w:t>
      </w:r>
      <w:r w:rsidRPr="00FA0BE3">
        <w:rPr>
          <w:rFonts w:hint="eastAsia"/>
          <w:b/>
          <w:bCs/>
        </w:rPr>
        <w:t>ETF</w:t>
      </w:r>
    </w:p>
    <w:p w14:paraId="2B241875" w14:textId="7AEBBFA2" w:rsidR="0008325A" w:rsidRPr="0010077D" w:rsidRDefault="00900F0D" w:rsidP="00F37542">
      <w:pPr>
        <w:spacing w:after="0" w:line="240" w:lineRule="auto"/>
        <w:ind w:firstLine="426"/>
        <w:rPr>
          <w:b/>
          <w:bCs/>
        </w:rPr>
      </w:pPr>
      <w:r w:rsidRPr="0010077D">
        <w:rPr>
          <w:rFonts w:hint="eastAsia"/>
          <w:b/>
          <w:bCs/>
        </w:rPr>
        <w:t>基金评价</w:t>
      </w:r>
      <w:r w:rsidR="0008325A" w:rsidRPr="0010077D">
        <w:rPr>
          <w:rFonts w:hint="eastAsia"/>
          <w:b/>
          <w:bCs/>
        </w:rPr>
        <w:t>：</w:t>
      </w:r>
      <w:r w:rsidR="00190609" w:rsidRPr="0010077D">
        <w:rPr>
          <w:rFonts w:hint="eastAsia"/>
          <w:b/>
          <w:bCs/>
        </w:rPr>
        <w:t>2</w:t>
      </w:r>
      <w:r w:rsidR="005306BD" w:rsidRPr="0010077D">
        <w:rPr>
          <w:rFonts w:hint="eastAsia"/>
          <w:b/>
          <w:bCs/>
        </w:rPr>
        <w:t>分</w:t>
      </w:r>
    </w:p>
    <w:p w14:paraId="2A90840F" w14:textId="729F8B18" w:rsidR="00980E91" w:rsidRDefault="00980E91" w:rsidP="00F37542">
      <w:pPr>
        <w:spacing w:after="0" w:line="240" w:lineRule="auto"/>
        <w:ind w:firstLine="426"/>
      </w:pPr>
      <w:r>
        <w:rPr>
          <w:rFonts w:hint="eastAsia"/>
        </w:rPr>
        <w:t xml:space="preserve">1. </w:t>
      </w:r>
      <w:r w:rsidRPr="005C5DAA">
        <w:rPr>
          <w:rFonts w:hint="eastAsia"/>
        </w:rPr>
        <w:t>基本面短期不太可能继续恶化</w:t>
      </w:r>
      <w:r>
        <w:rPr>
          <w:rFonts w:hint="eastAsia"/>
        </w:rPr>
        <w:t>。但是消费低迷</w:t>
      </w:r>
      <w:r w:rsidR="00B266A7">
        <w:rPr>
          <w:rFonts w:hint="eastAsia"/>
        </w:rPr>
        <w:t>，</w:t>
      </w:r>
      <w:r w:rsidR="008D6C90">
        <w:rPr>
          <w:rFonts w:hint="eastAsia"/>
        </w:rPr>
        <w:t>中短期</w:t>
      </w:r>
      <w:r w:rsidR="00B266A7">
        <w:rPr>
          <w:rFonts w:hint="eastAsia"/>
        </w:rPr>
        <w:t>难有良好表现。</w:t>
      </w:r>
    </w:p>
    <w:p w14:paraId="3E864597" w14:textId="33D70CA3" w:rsidR="00980E91" w:rsidRDefault="00980E91" w:rsidP="00F37542">
      <w:pPr>
        <w:spacing w:after="0" w:line="240" w:lineRule="auto"/>
        <w:ind w:firstLine="426"/>
      </w:pPr>
      <w:r>
        <w:rPr>
          <w:rFonts w:hint="eastAsia"/>
        </w:rPr>
        <w:t xml:space="preserve">2. </w:t>
      </w:r>
      <w:r>
        <w:rPr>
          <w:rFonts w:hint="eastAsia"/>
        </w:rPr>
        <w:t>重仓股票估值已经回到合理区间。</w:t>
      </w:r>
    </w:p>
    <w:p w14:paraId="32C3EB49" w14:textId="77777777" w:rsidR="00B266A7" w:rsidRDefault="00B266A7" w:rsidP="00F37542">
      <w:pPr>
        <w:spacing w:after="0" w:line="240" w:lineRule="auto"/>
        <w:ind w:firstLine="426"/>
      </w:pPr>
    </w:p>
    <w:p w14:paraId="1D00F284" w14:textId="43EE9481" w:rsidR="005306BD" w:rsidRPr="0010077D" w:rsidRDefault="005306BD" w:rsidP="00F37542">
      <w:pPr>
        <w:spacing w:after="0" w:line="240" w:lineRule="auto"/>
        <w:ind w:firstLine="426"/>
        <w:rPr>
          <w:b/>
          <w:bCs/>
        </w:rPr>
      </w:pPr>
      <w:r w:rsidRPr="0010077D">
        <w:rPr>
          <w:rFonts w:hint="eastAsia"/>
          <w:b/>
          <w:bCs/>
        </w:rPr>
        <w:t>决策评价：</w:t>
      </w:r>
      <w:r w:rsidR="00BD65B4" w:rsidRPr="0010077D">
        <w:rPr>
          <w:rFonts w:hint="eastAsia"/>
          <w:b/>
          <w:bCs/>
        </w:rPr>
        <w:t>2</w:t>
      </w:r>
      <w:r w:rsidR="00BD65B4" w:rsidRPr="0010077D">
        <w:rPr>
          <w:rFonts w:hint="eastAsia"/>
          <w:b/>
          <w:bCs/>
        </w:rPr>
        <w:t>分</w:t>
      </w:r>
    </w:p>
    <w:p w14:paraId="21CCF9BF" w14:textId="57E945B5" w:rsidR="005C5DAA" w:rsidRPr="006A4A76" w:rsidRDefault="005C5DAA" w:rsidP="00F37542">
      <w:pPr>
        <w:spacing w:after="0" w:line="240" w:lineRule="auto"/>
        <w:ind w:firstLine="426"/>
        <w:rPr>
          <w:color w:val="FF0000"/>
        </w:rPr>
      </w:pPr>
      <w:r w:rsidRPr="006A4A76">
        <w:rPr>
          <w:rFonts w:hint="eastAsia"/>
          <w:color w:val="FF0000"/>
        </w:rPr>
        <w:t>正确决策：</w:t>
      </w:r>
    </w:p>
    <w:p w14:paraId="5DCB3EA3" w14:textId="4EEE0D07" w:rsidR="005C5DAA" w:rsidRDefault="005C5DAA" w:rsidP="00F37542">
      <w:pPr>
        <w:spacing w:after="0" w:line="240" w:lineRule="auto"/>
        <w:ind w:firstLine="426"/>
      </w:pPr>
      <w:r>
        <w:rPr>
          <w:rFonts w:hint="eastAsia"/>
        </w:rPr>
        <w:t>1.</w:t>
      </w:r>
      <w:r w:rsidR="00B266A7">
        <w:rPr>
          <w:rFonts w:hint="eastAsia"/>
        </w:rPr>
        <w:t xml:space="preserve"> </w:t>
      </w:r>
      <w:r w:rsidRPr="005C5DAA">
        <w:rPr>
          <w:rFonts w:hint="eastAsia"/>
        </w:rPr>
        <w:t>没有割肉卖出</w:t>
      </w:r>
    </w:p>
    <w:p w14:paraId="4746AB59" w14:textId="719D948E" w:rsidR="005C5DAA" w:rsidRPr="006A4A76" w:rsidRDefault="005C5DAA" w:rsidP="00F37542">
      <w:pPr>
        <w:spacing w:after="0" w:line="240" w:lineRule="auto"/>
        <w:ind w:firstLine="426"/>
        <w:rPr>
          <w:color w:val="00B050"/>
        </w:rPr>
      </w:pPr>
      <w:r w:rsidRPr="006A4A76">
        <w:rPr>
          <w:rFonts w:hint="eastAsia"/>
          <w:color w:val="00B050"/>
        </w:rPr>
        <w:t>错误决策：</w:t>
      </w:r>
    </w:p>
    <w:p w14:paraId="2ADCDCEB" w14:textId="1537F0EC" w:rsidR="005C5DAA" w:rsidRDefault="005C5DAA" w:rsidP="00F37542">
      <w:pPr>
        <w:spacing w:after="0" w:line="240" w:lineRule="auto"/>
        <w:ind w:firstLine="426"/>
      </w:pPr>
      <w:r>
        <w:rPr>
          <w:rFonts w:hint="eastAsia"/>
        </w:rPr>
        <w:t xml:space="preserve">1. </w:t>
      </w:r>
      <w:r>
        <w:rPr>
          <w:rFonts w:hint="eastAsia"/>
        </w:rPr>
        <w:t>底仓过重</w:t>
      </w:r>
      <w:r w:rsidR="00A522D8">
        <w:rPr>
          <w:rFonts w:hint="eastAsia"/>
        </w:rPr>
        <w:t>（底仓过重是典型的投机而非投资行为）</w:t>
      </w:r>
    </w:p>
    <w:p w14:paraId="010CB9D4" w14:textId="06618503" w:rsidR="005C5DAA" w:rsidRDefault="00CD0FA2" w:rsidP="00F37542">
      <w:pPr>
        <w:spacing w:after="0" w:line="240" w:lineRule="auto"/>
        <w:ind w:firstLine="426"/>
      </w:pPr>
      <w:r>
        <w:rPr>
          <w:rFonts w:hint="eastAsia"/>
        </w:rPr>
        <w:t>2</w:t>
      </w:r>
      <w:r w:rsidR="005C5DAA">
        <w:rPr>
          <w:rFonts w:hint="eastAsia"/>
        </w:rPr>
        <w:t xml:space="preserve">. </w:t>
      </w:r>
      <w:r w:rsidR="005C5DAA">
        <w:rPr>
          <w:rFonts w:hint="eastAsia"/>
        </w:rPr>
        <w:t>建仓时估值过高</w:t>
      </w:r>
    </w:p>
    <w:p w14:paraId="74665003" w14:textId="5F41489F" w:rsidR="00CD0FA2" w:rsidRDefault="008D460C" w:rsidP="00CD0FA2">
      <w:pPr>
        <w:spacing w:after="0" w:line="240" w:lineRule="auto"/>
        <w:ind w:firstLine="426"/>
      </w:pPr>
      <w:r>
        <w:rPr>
          <w:rFonts w:hint="eastAsia"/>
        </w:rPr>
        <w:t>3</w:t>
      </w:r>
      <w:r w:rsidR="00CD0FA2">
        <w:rPr>
          <w:rFonts w:hint="eastAsia"/>
        </w:rPr>
        <w:t xml:space="preserve">. </w:t>
      </w:r>
      <w:r w:rsidR="00076B70">
        <w:rPr>
          <w:rFonts w:hint="eastAsia"/>
        </w:rPr>
        <w:t>在</w:t>
      </w:r>
      <w:r w:rsidR="00CD0FA2">
        <w:rPr>
          <w:rFonts w:hint="eastAsia"/>
        </w:rPr>
        <w:t>基本面无法好转，持续下跌</w:t>
      </w:r>
      <w:r w:rsidR="00076B70">
        <w:rPr>
          <w:rFonts w:hint="eastAsia"/>
        </w:rPr>
        <w:t>的情况下</w:t>
      </w:r>
      <w:r w:rsidR="00CD0FA2">
        <w:rPr>
          <w:rFonts w:hint="eastAsia"/>
        </w:rPr>
        <w:t>，持续补仓</w:t>
      </w:r>
    </w:p>
    <w:p w14:paraId="21CCBCBF" w14:textId="77777777" w:rsidR="005C5DAA" w:rsidRDefault="005C5DAA" w:rsidP="00F37542">
      <w:pPr>
        <w:spacing w:after="0" w:line="240" w:lineRule="auto"/>
        <w:ind w:firstLine="426"/>
      </w:pPr>
    </w:p>
    <w:p w14:paraId="153518EB" w14:textId="221F0A70" w:rsidR="005C5DAA" w:rsidRDefault="005C5DAA" w:rsidP="00F37542">
      <w:pPr>
        <w:spacing w:after="0" w:line="240" w:lineRule="auto"/>
        <w:ind w:firstLine="426"/>
        <w:rPr>
          <w:b/>
          <w:bCs/>
        </w:rPr>
      </w:pPr>
      <w:r w:rsidRPr="00FA0BE3">
        <w:rPr>
          <w:rFonts w:hint="eastAsia"/>
          <w:b/>
          <w:bCs/>
        </w:rPr>
        <w:t>二、</w:t>
      </w:r>
      <w:r w:rsidRPr="00FA0BE3">
        <w:rPr>
          <w:rFonts w:hint="eastAsia"/>
          <w:b/>
          <w:bCs/>
        </w:rPr>
        <w:t xml:space="preserve"> </w:t>
      </w:r>
      <w:r w:rsidRPr="00FA0BE3">
        <w:rPr>
          <w:rFonts w:hint="eastAsia"/>
          <w:b/>
          <w:bCs/>
        </w:rPr>
        <w:t>红利</w:t>
      </w:r>
      <w:r w:rsidRPr="00FA0BE3">
        <w:rPr>
          <w:rFonts w:hint="eastAsia"/>
          <w:b/>
          <w:bCs/>
        </w:rPr>
        <w:t>ETF</w:t>
      </w:r>
      <w:r w:rsidRPr="00FA0BE3">
        <w:rPr>
          <w:rFonts w:hint="eastAsia"/>
          <w:b/>
          <w:bCs/>
        </w:rPr>
        <w:t>香港</w:t>
      </w:r>
    </w:p>
    <w:p w14:paraId="08652ADE" w14:textId="0D938B9E" w:rsidR="00554FEA" w:rsidRPr="0010077D" w:rsidRDefault="00900F0D" w:rsidP="00F37542">
      <w:pPr>
        <w:spacing w:after="0" w:line="240" w:lineRule="auto"/>
        <w:ind w:firstLine="426"/>
        <w:rPr>
          <w:b/>
          <w:bCs/>
        </w:rPr>
      </w:pPr>
      <w:r w:rsidRPr="0010077D">
        <w:rPr>
          <w:rFonts w:hint="eastAsia"/>
          <w:b/>
          <w:bCs/>
        </w:rPr>
        <w:t>基金评价</w:t>
      </w:r>
      <w:r w:rsidR="00554FEA" w:rsidRPr="0010077D">
        <w:rPr>
          <w:rFonts w:hint="eastAsia"/>
          <w:b/>
          <w:bCs/>
        </w:rPr>
        <w:t>：</w:t>
      </w:r>
      <w:r w:rsidR="00554FEA" w:rsidRPr="0010077D">
        <w:rPr>
          <w:rFonts w:hint="eastAsia"/>
          <w:b/>
          <w:bCs/>
        </w:rPr>
        <w:t>2</w:t>
      </w:r>
      <w:r w:rsidR="00554FEA" w:rsidRPr="0010077D">
        <w:rPr>
          <w:rFonts w:hint="eastAsia"/>
          <w:b/>
          <w:bCs/>
        </w:rPr>
        <w:t>分</w:t>
      </w:r>
    </w:p>
    <w:p w14:paraId="6645B83F" w14:textId="4DB93FBE" w:rsidR="008D6C90" w:rsidRDefault="008D6C90" w:rsidP="00F37542">
      <w:pPr>
        <w:spacing w:after="0" w:line="240" w:lineRule="auto"/>
        <w:ind w:firstLine="426"/>
      </w:pPr>
      <w:r>
        <w:rPr>
          <w:rFonts w:hint="eastAsia"/>
        </w:rPr>
        <w:t xml:space="preserve">1. </w:t>
      </w:r>
      <w:r w:rsidR="00455032">
        <w:rPr>
          <w:rFonts w:hint="eastAsia"/>
        </w:rPr>
        <w:t>股息率极高。</w:t>
      </w:r>
      <w:r w:rsidR="00FA5686">
        <w:rPr>
          <w:rFonts w:hint="eastAsia"/>
        </w:rPr>
        <w:t>可以等回调至安全区间后，再</w:t>
      </w:r>
      <w:r w:rsidR="00FC049E">
        <w:rPr>
          <w:rFonts w:hint="eastAsia"/>
        </w:rPr>
        <w:t>入场，追求股息率</w:t>
      </w:r>
      <w:r w:rsidR="00FA5686">
        <w:rPr>
          <w:rFonts w:hint="eastAsia"/>
        </w:rPr>
        <w:t>。</w:t>
      </w:r>
    </w:p>
    <w:p w14:paraId="520A557E" w14:textId="760D9E18" w:rsidR="00554FEA" w:rsidRDefault="008D6C90" w:rsidP="00F37542">
      <w:pPr>
        <w:spacing w:after="0" w:line="240" w:lineRule="auto"/>
        <w:ind w:firstLine="426"/>
      </w:pPr>
      <w:r>
        <w:rPr>
          <w:rFonts w:hint="eastAsia"/>
        </w:rPr>
        <w:t xml:space="preserve">2. </w:t>
      </w:r>
      <w:r w:rsidR="00554FEA">
        <w:rPr>
          <w:rFonts w:hint="eastAsia"/>
        </w:rPr>
        <w:t>基金发行时，其重仓的石油板块就已经位于周期高点。</w:t>
      </w:r>
    </w:p>
    <w:p w14:paraId="76DCC46B" w14:textId="1B231CFD" w:rsidR="00605332" w:rsidRDefault="00605332" w:rsidP="00F37542">
      <w:pPr>
        <w:spacing w:after="0" w:line="240" w:lineRule="auto"/>
        <w:ind w:firstLine="426"/>
      </w:pPr>
      <w:r>
        <w:rPr>
          <w:rFonts w:hint="eastAsia"/>
        </w:rPr>
        <w:t xml:space="preserve">3. </w:t>
      </w:r>
      <w:r w:rsidR="000C31A8">
        <w:rPr>
          <w:rFonts w:hint="eastAsia"/>
        </w:rPr>
        <w:t>石油板块</w:t>
      </w:r>
      <w:r>
        <w:rPr>
          <w:rFonts w:hint="eastAsia"/>
        </w:rPr>
        <w:t>基本面恶化。</w:t>
      </w:r>
    </w:p>
    <w:p w14:paraId="4C3C7BF7" w14:textId="22EC2786" w:rsidR="000C31A8" w:rsidRDefault="000C31A8" w:rsidP="00F37542">
      <w:pPr>
        <w:spacing w:after="0" w:line="240" w:lineRule="auto"/>
        <w:ind w:firstLine="426"/>
      </w:pPr>
      <w:r>
        <w:rPr>
          <w:rFonts w:hint="eastAsia"/>
        </w:rPr>
        <w:t xml:space="preserve">4. </w:t>
      </w:r>
      <w:r>
        <w:rPr>
          <w:rFonts w:hint="eastAsia"/>
        </w:rPr>
        <w:t>基金发行时，红利风格处于高拥挤度</w:t>
      </w:r>
      <w:r w:rsidR="00C21BC4">
        <w:rPr>
          <w:rFonts w:hint="eastAsia"/>
        </w:rPr>
        <w:t>区间</w:t>
      </w:r>
      <w:r>
        <w:rPr>
          <w:rFonts w:hint="eastAsia"/>
        </w:rPr>
        <w:t>。</w:t>
      </w:r>
    </w:p>
    <w:p w14:paraId="55785B80" w14:textId="77777777" w:rsidR="00554FEA" w:rsidRDefault="00554FEA" w:rsidP="00F37542">
      <w:pPr>
        <w:spacing w:after="0" w:line="240" w:lineRule="auto"/>
        <w:ind w:firstLine="426"/>
      </w:pPr>
    </w:p>
    <w:p w14:paraId="6F7B370D" w14:textId="27782E60" w:rsidR="00605332" w:rsidRPr="0010077D" w:rsidRDefault="00605332" w:rsidP="00F37542">
      <w:pPr>
        <w:spacing w:after="0" w:line="240" w:lineRule="auto"/>
        <w:ind w:firstLine="426"/>
        <w:rPr>
          <w:b/>
          <w:bCs/>
        </w:rPr>
      </w:pPr>
      <w:r w:rsidRPr="0010077D">
        <w:rPr>
          <w:rFonts w:hint="eastAsia"/>
          <w:b/>
          <w:bCs/>
        </w:rPr>
        <w:t>决策评价：</w:t>
      </w:r>
      <w:r w:rsidR="00E96CC7" w:rsidRPr="0010077D">
        <w:rPr>
          <w:rFonts w:hint="eastAsia"/>
          <w:b/>
          <w:bCs/>
        </w:rPr>
        <w:t>2</w:t>
      </w:r>
      <w:r w:rsidR="00B74C4F" w:rsidRPr="0010077D">
        <w:rPr>
          <w:rFonts w:hint="eastAsia"/>
          <w:b/>
          <w:bCs/>
        </w:rPr>
        <w:t>分</w:t>
      </w:r>
    </w:p>
    <w:p w14:paraId="38F0653E" w14:textId="5A1175A6" w:rsidR="005C5DAA" w:rsidRPr="006A4A76" w:rsidRDefault="005C5DAA" w:rsidP="00F37542">
      <w:pPr>
        <w:spacing w:after="0" w:line="240" w:lineRule="auto"/>
        <w:ind w:firstLine="426"/>
        <w:rPr>
          <w:color w:val="FF0000"/>
        </w:rPr>
      </w:pPr>
      <w:r w:rsidRPr="006A4A76">
        <w:rPr>
          <w:rFonts w:hint="eastAsia"/>
          <w:color w:val="FF0000"/>
        </w:rPr>
        <w:t>正确决策：</w:t>
      </w:r>
    </w:p>
    <w:p w14:paraId="5BB0250D" w14:textId="31CFCCAA" w:rsidR="005C5DAA" w:rsidRDefault="005C5DAA" w:rsidP="00F37542">
      <w:pPr>
        <w:spacing w:after="0" w:line="240" w:lineRule="auto"/>
        <w:ind w:firstLine="426"/>
      </w:pPr>
      <w:r>
        <w:rPr>
          <w:rFonts w:hint="eastAsia"/>
        </w:rPr>
        <w:t xml:space="preserve">1. </w:t>
      </w:r>
      <w:r w:rsidR="00ED33F7">
        <w:rPr>
          <w:rFonts w:hint="eastAsia"/>
        </w:rPr>
        <w:t>底仓</w:t>
      </w:r>
      <w:r>
        <w:rPr>
          <w:rFonts w:hint="eastAsia"/>
        </w:rPr>
        <w:t>不重</w:t>
      </w:r>
      <w:r w:rsidR="00ED33F7">
        <w:rPr>
          <w:rFonts w:hint="eastAsia"/>
        </w:rPr>
        <w:t>，补仓也不多</w:t>
      </w:r>
      <w:r w:rsidR="00020531">
        <w:rPr>
          <w:rFonts w:hint="eastAsia"/>
        </w:rPr>
        <w:t>，总体损失在可接受范围内</w:t>
      </w:r>
    </w:p>
    <w:p w14:paraId="0F8A42CF" w14:textId="2CEABD72" w:rsidR="005C5DAA" w:rsidRDefault="005C5DAA" w:rsidP="00F37542">
      <w:pPr>
        <w:spacing w:after="0" w:line="240" w:lineRule="auto"/>
        <w:ind w:firstLine="426"/>
      </w:pPr>
      <w:r>
        <w:rPr>
          <w:rFonts w:hint="eastAsia"/>
        </w:rPr>
        <w:t xml:space="preserve">2. </w:t>
      </w:r>
      <w:r>
        <w:rPr>
          <w:rFonts w:hint="eastAsia"/>
        </w:rPr>
        <w:t>止损相对及时。该基金重仓石油行业，</w:t>
      </w:r>
      <w:r w:rsidR="00461DFB">
        <w:rPr>
          <w:rFonts w:hint="eastAsia"/>
        </w:rPr>
        <w:t>行业基本面恶化</w:t>
      </w:r>
      <w:r>
        <w:rPr>
          <w:rFonts w:hint="eastAsia"/>
        </w:rPr>
        <w:t>开始回调时离场最佳，但现在离场也还行</w:t>
      </w:r>
    </w:p>
    <w:p w14:paraId="5970B842" w14:textId="17188235" w:rsidR="005C5DAA" w:rsidRDefault="005C5DAA" w:rsidP="00F37542">
      <w:pPr>
        <w:spacing w:after="0" w:line="240" w:lineRule="auto"/>
        <w:ind w:firstLine="426"/>
      </w:pPr>
      <w:r>
        <w:rPr>
          <w:rFonts w:hint="eastAsia"/>
        </w:rPr>
        <w:t xml:space="preserve">3. </w:t>
      </w:r>
      <w:r>
        <w:rPr>
          <w:rFonts w:hint="eastAsia"/>
        </w:rPr>
        <w:t>高股息策略。即使估值偏高，该基金仍然具备极高的股息率，因此仍然保留部分底仓</w:t>
      </w:r>
    </w:p>
    <w:p w14:paraId="4FD574C5" w14:textId="36D7D35F" w:rsidR="005C5DAA" w:rsidRPr="006A4A76" w:rsidRDefault="00F37542" w:rsidP="00F37542">
      <w:pPr>
        <w:spacing w:after="0" w:line="240" w:lineRule="auto"/>
        <w:ind w:left="430"/>
        <w:rPr>
          <w:color w:val="00B050"/>
        </w:rPr>
      </w:pPr>
      <w:r w:rsidRPr="006A4A76">
        <w:rPr>
          <w:rFonts w:hint="eastAsia"/>
          <w:color w:val="00B050"/>
        </w:rPr>
        <w:t>错误决策：</w:t>
      </w:r>
    </w:p>
    <w:p w14:paraId="4BAD8029" w14:textId="31721D7F" w:rsidR="00F37542" w:rsidRDefault="00461DFB" w:rsidP="00F37542">
      <w:pPr>
        <w:spacing w:after="0" w:line="240" w:lineRule="auto"/>
        <w:ind w:left="430"/>
      </w:pPr>
      <w:r>
        <w:rPr>
          <w:rFonts w:hint="eastAsia"/>
        </w:rPr>
        <w:t xml:space="preserve">1. </w:t>
      </w:r>
      <w:r>
        <w:rPr>
          <w:rFonts w:hint="eastAsia"/>
        </w:rPr>
        <w:t>买入时估值过高</w:t>
      </w:r>
    </w:p>
    <w:p w14:paraId="5DCBE0B3" w14:textId="426A4B0C" w:rsidR="000C31A8" w:rsidRDefault="000C31A8" w:rsidP="00F37542">
      <w:pPr>
        <w:spacing w:after="0" w:line="240" w:lineRule="auto"/>
        <w:ind w:left="430"/>
      </w:pPr>
      <w:r>
        <w:rPr>
          <w:rFonts w:hint="eastAsia"/>
        </w:rPr>
        <w:t xml:space="preserve">2. </w:t>
      </w:r>
      <w:r>
        <w:rPr>
          <w:rFonts w:hint="eastAsia"/>
        </w:rPr>
        <w:t>轻信权威，没有了解持仓</w:t>
      </w:r>
      <w:r w:rsidR="00E05A2D">
        <w:rPr>
          <w:rFonts w:hint="eastAsia"/>
        </w:rPr>
        <w:t>分布和拥挤度。</w:t>
      </w:r>
    </w:p>
    <w:p w14:paraId="7A35D889" w14:textId="77777777" w:rsidR="00CE5145" w:rsidRDefault="00CE5145" w:rsidP="00F37542">
      <w:pPr>
        <w:spacing w:after="0" w:line="240" w:lineRule="auto"/>
        <w:ind w:left="430"/>
      </w:pPr>
    </w:p>
    <w:p w14:paraId="4DC3FE38" w14:textId="270F9467" w:rsidR="00CE5145" w:rsidRPr="00FA0BE3" w:rsidRDefault="00CE5145" w:rsidP="00F37542">
      <w:pPr>
        <w:spacing w:after="0" w:line="240" w:lineRule="auto"/>
        <w:ind w:left="430"/>
        <w:rPr>
          <w:b/>
          <w:bCs/>
        </w:rPr>
      </w:pPr>
      <w:r w:rsidRPr="00FA0BE3">
        <w:rPr>
          <w:rFonts w:hint="eastAsia"/>
          <w:b/>
          <w:bCs/>
        </w:rPr>
        <w:t>三、</w:t>
      </w:r>
      <w:r w:rsidRPr="00FA0BE3">
        <w:rPr>
          <w:rFonts w:hint="eastAsia"/>
          <w:b/>
          <w:bCs/>
        </w:rPr>
        <w:t xml:space="preserve"> </w:t>
      </w:r>
      <w:r w:rsidRPr="00FA0BE3">
        <w:rPr>
          <w:rFonts w:hint="eastAsia"/>
          <w:b/>
          <w:bCs/>
        </w:rPr>
        <w:t>中证</w:t>
      </w:r>
      <w:r w:rsidRPr="00FA0BE3">
        <w:rPr>
          <w:rFonts w:hint="eastAsia"/>
          <w:b/>
          <w:bCs/>
        </w:rPr>
        <w:t>A50</w:t>
      </w:r>
      <w:r w:rsidRPr="00FA0BE3">
        <w:rPr>
          <w:rFonts w:hint="eastAsia"/>
          <w:b/>
          <w:bCs/>
        </w:rPr>
        <w:t>指数</w:t>
      </w:r>
      <w:r w:rsidR="00FB1C0B" w:rsidRPr="00FA0BE3">
        <w:rPr>
          <w:rFonts w:hint="eastAsia"/>
          <w:b/>
          <w:bCs/>
        </w:rPr>
        <w:t>：</w:t>
      </w:r>
      <w:r w:rsidR="00FB1C0B" w:rsidRPr="00FA0BE3">
        <w:rPr>
          <w:rFonts w:hint="eastAsia"/>
          <w:b/>
          <w:bCs/>
        </w:rPr>
        <w:t>4</w:t>
      </w:r>
      <w:r w:rsidR="00FB1C0B" w:rsidRPr="00FA0BE3">
        <w:rPr>
          <w:rFonts w:hint="eastAsia"/>
          <w:b/>
          <w:bCs/>
        </w:rPr>
        <w:t>分</w:t>
      </w:r>
    </w:p>
    <w:p w14:paraId="0ABC70A7" w14:textId="13E22DF4" w:rsidR="00D46984" w:rsidRPr="0010077D" w:rsidRDefault="00900F0D" w:rsidP="00F37542">
      <w:pPr>
        <w:spacing w:after="0" w:line="240" w:lineRule="auto"/>
        <w:ind w:left="430"/>
        <w:rPr>
          <w:b/>
          <w:bCs/>
        </w:rPr>
      </w:pPr>
      <w:r w:rsidRPr="0010077D">
        <w:rPr>
          <w:rFonts w:hint="eastAsia"/>
          <w:b/>
          <w:bCs/>
        </w:rPr>
        <w:t>基金评价</w:t>
      </w:r>
      <w:r w:rsidR="00D46984" w:rsidRPr="0010077D">
        <w:rPr>
          <w:rFonts w:hint="eastAsia"/>
          <w:b/>
          <w:bCs/>
        </w:rPr>
        <w:t>：</w:t>
      </w:r>
      <w:r w:rsidR="00D46984" w:rsidRPr="0010077D">
        <w:rPr>
          <w:rFonts w:hint="eastAsia"/>
          <w:b/>
          <w:bCs/>
        </w:rPr>
        <w:t>5</w:t>
      </w:r>
      <w:r w:rsidR="00D46984" w:rsidRPr="0010077D">
        <w:rPr>
          <w:rFonts w:hint="eastAsia"/>
          <w:b/>
          <w:bCs/>
        </w:rPr>
        <w:t>分</w:t>
      </w:r>
    </w:p>
    <w:p w14:paraId="19AE821E" w14:textId="035D4940" w:rsidR="00C93558" w:rsidRPr="00E676FC" w:rsidRDefault="000456A4" w:rsidP="00992331">
      <w:pPr>
        <w:spacing w:after="0" w:line="240" w:lineRule="auto"/>
        <w:ind w:left="430"/>
      </w:pPr>
      <w:r w:rsidRPr="00E676FC">
        <w:rPr>
          <w:rFonts w:hint="eastAsia"/>
        </w:rPr>
        <w:t xml:space="preserve">1. </w:t>
      </w:r>
      <w:r w:rsidR="00D46984" w:rsidRPr="00E676FC">
        <w:rPr>
          <w:rFonts w:hint="eastAsia"/>
        </w:rPr>
        <w:t>超大盘指数，</w:t>
      </w:r>
      <w:r w:rsidR="00992331" w:rsidRPr="00E676FC">
        <w:rPr>
          <w:rFonts w:hint="eastAsia"/>
        </w:rPr>
        <w:t>是</w:t>
      </w:r>
      <w:r w:rsidR="00C93558" w:rsidRPr="00E676FC">
        <w:rPr>
          <w:rFonts w:hint="eastAsia"/>
        </w:rPr>
        <w:t>价值投资的理想标的</w:t>
      </w:r>
      <w:r w:rsidR="00E676FC" w:rsidRPr="00E676FC">
        <w:rPr>
          <w:rFonts w:hint="eastAsia"/>
        </w:rPr>
        <w:t>，</w:t>
      </w:r>
      <w:r w:rsidR="00D34A22" w:rsidRPr="00E676FC">
        <w:rPr>
          <w:rFonts w:hint="eastAsia"/>
        </w:rPr>
        <w:t>在熊市也较为抗跌</w:t>
      </w:r>
      <w:r w:rsidR="00C93558" w:rsidRPr="00E676FC">
        <w:rPr>
          <w:rFonts w:hint="eastAsia"/>
        </w:rPr>
        <w:t>。</w:t>
      </w:r>
    </w:p>
    <w:p w14:paraId="62EB5651" w14:textId="1005943A" w:rsidR="00900F0D" w:rsidRPr="00E676FC" w:rsidRDefault="00E676FC" w:rsidP="00F37542">
      <w:pPr>
        <w:spacing w:after="0" w:line="240" w:lineRule="auto"/>
        <w:ind w:left="430"/>
      </w:pPr>
      <w:r w:rsidRPr="00E676FC">
        <w:rPr>
          <w:rFonts w:hint="eastAsia"/>
        </w:rPr>
        <w:t xml:space="preserve">2. </w:t>
      </w:r>
      <w:r w:rsidRPr="00E676FC">
        <w:rPr>
          <w:rFonts w:hint="eastAsia"/>
        </w:rPr>
        <w:t>超额收益能力较弱，可能只略好于债券。</w:t>
      </w:r>
    </w:p>
    <w:p w14:paraId="3C0E43EC" w14:textId="77777777" w:rsidR="00E676FC" w:rsidRPr="00E676FC" w:rsidRDefault="00E676FC" w:rsidP="00F37542">
      <w:pPr>
        <w:spacing w:after="0" w:line="240" w:lineRule="auto"/>
        <w:ind w:left="430"/>
      </w:pPr>
    </w:p>
    <w:p w14:paraId="4136153D" w14:textId="0DEDB609" w:rsidR="00900F0D" w:rsidRPr="0010077D" w:rsidRDefault="00900F0D" w:rsidP="00F37542">
      <w:pPr>
        <w:spacing w:after="0" w:line="240" w:lineRule="auto"/>
        <w:ind w:left="430"/>
        <w:rPr>
          <w:b/>
          <w:bCs/>
        </w:rPr>
      </w:pPr>
      <w:r w:rsidRPr="0010077D">
        <w:rPr>
          <w:rFonts w:hint="eastAsia"/>
          <w:b/>
          <w:bCs/>
        </w:rPr>
        <w:t>决策评价：</w:t>
      </w:r>
      <w:r w:rsidRPr="0010077D">
        <w:rPr>
          <w:rFonts w:hint="eastAsia"/>
          <w:b/>
          <w:bCs/>
        </w:rPr>
        <w:t>4</w:t>
      </w:r>
      <w:r w:rsidRPr="0010077D">
        <w:rPr>
          <w:rFonts w:hint="eastAsia"/>
          <w:b/>
          <w:bCs/>
        </w:rPr>
        <w:t>分</w:t>
      </w:r>
    </w:p>
    <w:p w14:paraId="26A952F5" w14:textId="35DD6D72" w:rsidR="00CE5145" w:rsidRPr="006A4A76" w:rsidRDefault="00FB1C0B" w:rsidP="00F37542">
      <w:pPr>
        <w:spacing w:after="0" w:line="240" w:lineRule="auto"/>
        <w:ind w:left="430"/>
        <w:rPr>
          <w:color w:val="FF0000"/>
        </w:rPr>
      </w:pPr>
      <w:r w:rsidRPr="006A4A76">
        <w:rPr>
          <w:rFonts w:hint="eastAsia"/>
          <w:color w:val="FF0000"/>
        </w:rPr>
        <w:lastRenderedPageBreak/>
        <w:t>正确决策：</w:t>
      </w:r>
    </w:p>
    <w:p w14:paraId="5D523296" w14:textId="3FB575EC" w:rsidR="00FB1C0B" w:rsidRDefault="00FB1C0B" w:rsidP="00F37542">
      <w:pPr>
        <w:spacing w:after="0" w:line="240" w:lineRule="auto"/>
        <w:ind w:left="430"/>
      </w:pPr>
      <w:r>
        <w:rPr>
          <w:rFonts w:hint="eastAsia"/>
        </w:rPr>
        <w:t xml:space="preserve">1. </w:t>
      </w:r>
      <w:r>
        <w:rPr>
          <w:rFonts w:hint="eastAsia"/>
        </w:rPr>
        <w:t>及时补仓</w:t>
      </w:r>
    </w:p>
    <w:p w14:paraId="3A8ADE80" w14:textId="3088948E" w:rsidR="00FB1C0B" w:rsidRPr="006A4A76" w:rsidRDefault="00FB1C0B" w:rsidP="00F37542">
      <w:pPr>
        <w:spacing w:after="0" w:line="240" w:lineRule="auto"/>
        <w:ind w:left="430"/>
        <w:rPr>
          <w:color w:val="00B050"/>
        </w:rPr>
      </w:pPr>
      <w:r w:rsidRPr="006A4A76">
        <w:rPr>
          <w:rFonts w:hint="eastAsia"/>
          <w:color w:val="00B050"/>
        </w:rPr>
        <w:t>错误决策：</w:t>
      </w:r>
    </w:p>
    <w:p w14:paraId="5A687821" w14:textId="271AC944" w:rsidR="002478C5" w:rsidRDefault="00FB1C0B" w:rsidP="006C7046">
      <w:pPr>
        <w:spacing w:after="0" w:line="240" w:lineRule="auto"/>
        <w:ind w:left="430"/>
      </w:pPr>
      <w:r>
        <w:rPr>
          <w:rFonts w:hint="eastAsia"/>
        </w:rPr>
        <w:t xml:space="preserve">1. </w:t>
      </w:r>
      <w:r w:rsidR="002478C5">
        <w:rPr>
          <w:rFonts w:hint="eastAsia"/>
        </w:rPr>
        <w:t>没有及时止盈</w:t>
      </w:r>
    </w:p>
    <w:p w14:paraId="1A1B670A" w14:textId="348D4F6A" w:rsidR="006C7046" w:rsidRDefault="006C7046" w:rsidP="006C7046">
      <w:pPr>
        <w:spacing w:after="0" w:line="240" w:lineRule="auto"/>
        <w:ind w:left="430"/>
      </w:pPr>
      <w:r>
        <w:rPr>
          <w:rFonts w:hint="eastAsia"/>
        </w:rPr>
        <w:t xml:space="preserve">2. </w:t>
      </w:r>
      <w:r>
        <w:rPr>
          <w:rFonts w:hint="eastAsia"/>
        </w:rPr>
        <w:t>仓位过重</w:t>
      </w:r>
    </w:p>
    <w:p w14:paraId="484DBC92" w14:textId="77777777" w:rsidR="005447E0" w:rsidRDefault="005447E0" w:rsidP="006C7046">
      <w:pPr>
        <w:spacing w:after="0" w:line="240" w:lineRule="auto"/>
        <w:ind w:left="430"/>
      </w:pPr>
    </w:p>
    <w:p w14:paraId="0BC3D156" w14:textId="1319ED31" w:rsidR="005447E0" w:rsidRDefault="005447E0" w:rsidP="006C7046">
      <w:pPr>
        <w:spacing w:after="0" w:line="240" w:lineRule="auto"/>
        <w:ind w:left="430"/>
        <w:rPr>
          <w:b/>
          <w:bCs/>
        </w:rPr>
      </w:pPr>
      <w:r w:rsidRPr="00FA0BE3">
        <w:rPr>
          <w:rFonts w:hint="eastAsia"/>
          <w:b/>
          <w:bCs/>
        </w:rPr>
        <w:t>四、创业板</w:t>
      </w:r>
      <w:r w:rsidR="008A4A6F" w:rsidRPr="00FA0BE3">
        <w:rPr>
          <w:rFonts w:hint="eastAsia"/>
          <w:b/>
          <w:bCs/>
        </w:rPr>
        <w:t>ETF</w:t>
      </w:r>
      <w:r w:rsidR="008A4A6F" w:rsidRPr="00FA0BE3">
        <w:rPr>
          <w:rFonts w:hint="eastAsia"/>
          <w:b/>
          <w:bCs/>
        </w:rPr>
        <w:t>天弘</w:t>
      </w:r>
    </w:p>
    <w:p w14:paraId="176B9288" w14:textId="3F1CE3DC" w:rsidR="006A51D2" w:rsidRPr="0010077D" w:rsidRDefault="006A51D2" w:rsidP="006C7046">
      <w:pPr>
        <w:spacing w:after="0" w:line="240" w:lineRule="auto"/>
        <w:ind w:left="430"/>
        <w:rPr>
          <w:b/>
          <w:bCs/>
        </w:rPr>
      </w:pPr>
      <w:r w:rsidRPr="0010077D">
        <w:rPr>
          <w:rFonts w:hint="eastAsia"/>
          <w:b/>
          <w:bCs/>
        </w:rPr>
        <w:t>基金评价：</w:t>
      </w:r>
      <w:r w:rsidRPr="0010077D">
        <w:rPr>
          <w:rFonts w:hint="eastAsia"/>
          <w:b/>
          <w:bCs/>
        </w:rPr>
        <w:t>1</w:t>
      </w:r>
      <w:r w:rsidRPr="0010077D">
        <w:rPr>
          <w:rFonts w:hint="eastAsia"/>
          <w:b/>
          <w:bCs/>
        </w:rPr>
        <w:t>分</w:t>
      </w:r>
    </w:p>
    <w:p w14:paraId="033493E2" w14:textId="420D4856" w:rsidR="006A51D2" w:rsidRPr="00622632" w:rsidRDefault="00FC1F57" w:rsidP="006C7046">
      <w:pPr>
        <w:spacing w:after="0" w:line="240" w:lineRule="auto"/>
        <w:ind w:left="430"/>
      </w:pPr>
      <w:r w:rsidRPr="00622632">
        <w:rPr>
          <w:rFonts w:hint="eastAsia"/>
        </w:rPr>
        <w:t xml:space="preserve">1. </w:t>
      </w:r>
      <w:r w:rsidRPr="00622632">
        <w:rPr>
          <w:rFonts w:hint="eastAsia"/>
        </w:rPr>
        <w:t>成分股主要行业是新能源和医药，目前仍然处于下行趋势。</w:t>
      </w:r>
    </w:p>
    <w:p w14:paraId="297A37E1" w14:textId="72E6C942" w:rsidR="00FC1F57" w:rsidRPr="00622632" w:rsidRDefault="00FC1F57" w:rsidP="006C7046">
      <w:pPr>
        <w:spacing w:after="0" w:line="240" w:lineRule="auto"/>
        <w:ind w:left="430"/>
      </w:pPr>
      <w:r w:rsidRPr="00622632">
        <w:rPr>
          <w:rFonts w:hint="eastAsia"/>
        </w:rPr>
        <w:t xml:space="preserve">2. </w:t>
      </w:r>
      <w:r w:rsidR="00360045">
        <w:rPr>
          <w:rFonts w:hint="eastAsia"/>
        </w:rPr>
        <w:t>波动性太大，不符合个人投资风格</w:t>
      </w:r>
    </w:p>
    <w:p w14:paraId="475693D5" w14:textId="77777777" w:rsidR="00622632" w:rsidRDefault="00622632" w:rsidP="006C7046">
      <w:pPr>
        <w:spacing w:after="0" w:line="240" w:lineRule="auto"/>
        <w:ind w:left="430"/>
        <w:rPr>
          <w:color w:val="FF0000"/>
        </w:rPr>
      </w:pPr>
    </w:p>
    <w:p w14:paraId="37B2ED90" w14:textId="59E5FB5F" w:rsidR="00622632" w:rsidRPr="0010077D" w:rsidRDefault="00622632" w:rsidP="006C7046">
      <w:pPr>
        <w:spacing w:after="0" w:line="240" w:lineRule="auto"/>
        <w:ind w:left="430"/>
        <w:rPr>
          <w:b/>
          <w:bCs/>
        </w:rPr>
      </w:pPr>
      <w:r w:rsidRPr="0010077D">
        <w:rPr>
          <w:rFonts w:hint="eastAsia"/>
          <w:b/>
          <w:bCs/>
        </w:rPr>
        <w:t>决策评价：</w:t>
      </w:r>
      <w:r w:rsidRPr="0010077D">
        <w:rPr>
          <w:rFonts w:hint="eastAsia"/>
          <w:b/>
          <w:bCs/>
        </w:rPr>
        <w:t>2</w:t>
      </w:r>
      <w:r w:rsidRPr="0010077D">
        <w:rPr>
          <w:rFonts w:hint="eastAsia"/>
          <w:b/>
          <w:bCs/>
        </w:rPr>
        <w:t>分</w:t>
      </w:r>
    </w:p>
    <w:p w14:paraId="4246564E" w14:textId="11536501" w:rsidR="008A4A6F" w:rsidRPr="006A4A76" w:rsidRDefault="008A4A6F" w:rsidP="006C7046">
      <w:pPr>
        <w:spacing w:after="0" w:line="240" w:lineRule="auto"/>
        <w:ind w:left="430"/>
        <w:rPr>
          <w:color w:val="FF0000"/>
        </w:rPr>
      </w:pPr>
      <w:r w:rsidRPr="006A4A76">
        <w:rPr>
          <w:rFonts w:hint="eastAsia"/>
          <w:color w:val="FF0000"/>
        </w:rPr>
        <w:t>正确决策：</w:t>
      </w:r>
    </w:p>
    <w:p w14:paraId="37C4A4D6" w14:textId="1FC3D366" w:rsidR="008A4A6F" w:rsidRDefault="008A4A6F" w:rsidP="006C7046">
      <w:pPr>
        <w:spacing w:after="0" w:line="240" w:lineRule="auto"/>
        <w:ind w:left="430"/>
      </w:pPr>
      <w:r>
        <w:rPr>
          <w:rFonts w:hint="eastAsia"/>
        </w:rPr>
        <w:t xml:space="preserve">1. </w:t>
      </w:r>
      <w:r w:rsidR="006A07A8">
        <w:rPr>
          <w:rFonts w:hint="eastAsia"/>
        </w:rPr>
        <w:t>适时</w:t>
      </w:r>
      <w:r w:rsidR="00F7484D">
        <w:rPr>
          <w:rFonts w:hint="eastAsia"/>
        </w:rPr>
        <w:t>清</w:t>
      </w:r>
      <w:r w:rsidR="002141FA">
        <w:rPr>
          <w:rFonts w:hint="eastAsia"/>
        </w:rPr>
        <w:t>仓</w:t>
      </w:r>
      <w:r>
        <w:rPr>
          <w:rFonts w:hint="eastAsia"/>
        </w:rPr>
        <w:t>止损</w:t>
      </w:r>
    </w:p>
    <w:p w14:paraId="64388A26" w14:textId="4EE13E55" w:rsidR="008A4A6F" w:rsidRPr="006A4A76" w:rsidRDefault="008A4A6F" w:rsidP="006C7046">
      <w:pPr>
        <w:spacing w:after="0" w:line="240" w:lineRule="auto"/>
        <w:ind w:left="430"/>
        <w:rPr>
          <w:color w:val="00B050"/>
        </w:rPr>
      </w:pPr>
      <w:r w:rsidRPr="006A4A76">
        <w:rPr>
          <w:rFonts w:hint="eastAsia"/>
          <w:color w:val="00B050"/>
        </w:rPr>
        <w:t>错误决策：</w:t>
      </w:r>
    </w:p>
    <w:p w14:paraId="399724B1" w14:textId="28EC7E0C" w:rsidR="008A4A6F" w:rsidRDefault="008A4A6F" w:rsidP="006C7046">
      <w:pPr>
        <w:spacing w:after="0" w:line="240" w:lineRule="auto"/>
        <w:ind w:left="430"/>
      </w:pPr>
      <w:r>
        <w:rPr>
          <w:rFonts w:hint="eastAsia"/>
        </w:rPr>
        <w:t xml:space="preserve">1. </w:t>
      </w:r>
      <w:r w:rsidR="00375DCF">
        <w:rPr>
          <w:rFonts w:hint="eastAsia"/>
        </w:rPr>
        <w:t>贪图低</w:t>
      </w:r>
      <w:r>
        <w:rPr>
          <w:rFonts w:hint="eastAsia"/>
        </w:rPr>
        <w:t>估值，落入估值陷阱</w:t>
      </w:r>
    </w:p>
    <w:p w14:paraId="30D27CC4" w14:textId="514434C7" w:rsidR="008A4A6F" w:rsidRDefault="008A4A6F" w:rsidP="006C7046">
      <w:pPr>
        <w:spacing w:after="0" w:line="240" w:lineRule="auto"/>
        <w:ind w:left="430"/>
      </w:pPr>
      <w:r>
        <w:rPr>
          <w:rFonts w:hint="eastAsia"/>
        </w:rPr>
        <w:t xml:space="preserve">2. </w:t>
      </w:r>
      <w:r w:rsidR="00B83347">
        <w:rPr>
          <w:rFonts w:hint="eastAsia"/>
        </w:rPr>
        <w:t>对</w:t>
      </w:r>
      <w:r>
        <w:rPr>
          <w:rFonts w:hint="eastAsia"/>
        </w:rPr>
        <w:t>行业</w:t>
      </w:r>
      <w:r w:rsidR="00B83347">
        <w:rPr>
          <w:rFonts w:hint="eastAsia"/>
        </w:rPr>
        <w:t>缺乏了解</w:t>
      </w:r>
    </w:p>
    <w:p w14:paraId="733EE491" w14:textId="6D48C0AA" w:rsidR="00A61B44" w:rsidRDefault="00360045" w:rsidP="00A61B44">
      <w:pPr>
        <w:spacing w:after="0" w:line="240" w:lineRule="auto"/>
        <w:ind w:left="430"/>
      </w:pPr>
      <w:r>
        <w:rPr>
          <w:rFonts w:hint="eastAsia"/>
        </w:rPr>
        <w:t>3.</w:t>
      </w:r>
      <w:r w:rsidR="00A61B44">
        <w:rPr>
          <w:rFonts w:hint="eastAsia"/>
        </w:rPr>
        <w:t xml:space="preserve"> </w:t>
      </w:r>
      <w:r w:rsidR="00A61B44">
        <w:rPr>
          <w:rFonts w:hint="eastAsia"/>
        </w:rPr>
        <w:t>仓位过重</w:t>
      </w:r>
    </w:p>
    <w:p w14:paraId="04BA1EDE" w14:textId="77777777" w:rsidR="00A61B44" w:rsidRDefault="00A61B44" w:rsidP="006C7046">
      <w:pPr>
        <w:spacing w:after="0" w:line="240" w:lineRule="auto"/>
        <w:ind w:left="430"/>
      </w:pPr>
    </w:p>
    <w:p w14:paraId="2D2A5944" w14:textId="40C7D021" w:rsidR="00F11930" w:rsidRPr="00FA0BE3" w:rsidRDefault="00F11930" w:rsidP="006C7046">
      <w:pPr>
        <w:spacing w:after="0" w:line="240" w:lineRule="auto"/>
        <w:ind w:left="430"/>
        <w:rPr>
          <w:b/>
          <w:bCs/>
        </w:rPr>
      </w:pPr>
      <w:r w:rsidRPr="00FA0BE3">
        <w:rPr>
          <w:rFonts w:hint="eastAsia"/>
          <w:b/>
          <w:bCs/>
        </w:rPr>
        <w:t>五、</w:t>
      </w:r>
      <w:r w:rsidRPr="00FA0BE3">
        <w:rPr>
          <w:rFonts w:hint="eastAsia"/>
          <w:b/>
          <w:bCs/>
        </w:rPr>
        <w:t xml:space="preserve"> </w:t>
      </w:r>
      <w:r w:rsidRPr="00FA0BE3">
        <w:rPr>
          <w:rFonts w:hint="eastAsia"/>
          <w:b/>
          <w:bCs/>
        </w:rPr>
        <w:t>人工智能</w:t>
      </w:r>
      <w:r w:rsidRPr="00FA0BE3">
        <w:rPr>
          <w:rFonts w:hint="eastAsia"/>
          <w:b/>
          <w:bCs/>
        </w:rPr>
        <w:t>ETF</w:t>
      </w:r>
    </w:p>
    <w:p w14:paraId="0BA1208D" w14:textId="0DE77E32" w:rsidR="00605284" w:rsidRPr="0010077D" w:rsidRDefault="00605284" w:rsidP="006C7046">
      <w:pPr>
        <w:spacing w:after="0" w:line="240" w:lineRule="auto"/>
        <w:ind w:left="430"/>
        <w:rPr>
          <w:b/>
          <w:bCs/>
        </w:rPr>
      </w:pPr>
      <w:r w:rsidRPr="0010077D">
        <w:rPr>
          <w:rFonts w:hint="eastAsia"/>
          <w:b/>
          <w:bCs/>
        </w:rPr>
        <w:t>基金评价：</w:t>
      </w:r>
      <w:r w:rsidRPr="0010077D">
        <w:rPr>
          <w:rFonts w:hint="eastAsia"/>
          <w:b/>
          <w:bCs/>
        </w:rPr>
        <w:t>3</w:t>
      </w:r>
      <w:r w:rsidRPr="0010077D">
        <w:rPr>
          <w:rFonts w:hint="eastAsia"/>
          <w:b/>
          <w:bCs/>
        </w:rPr>
        <w:t>分</w:t>
      </w:r>
    </w:p>
    <w:p w14:paraId="717EEF09" w14:textId="75214622" w:rsidR="00605284" w:rsidRDefault="00E118E9" w:rsidP="006C7046">
      <w:pPr>
        <w:spacing w:after="0" w:line="240" w:lineRule="auto"/>
        <w:ind w:left="430"/>
      </w:pPr>
      <w:r w:rsidRPr="002D316B">
        <w:rPr>
          <w:rFonts w:hint="eastAsia"/>
        </w:rPr>
        <w:t xml:space="preserve">1. </w:t>
      </w:r>
      <w:r w:rsidRPr="002D316B">
        <w:rPr>
          <w:rFonts w:hint="eastAsia"/>
        </w:rPr>
        <w:t>基本面</w:t>
      </w:r>
      <w:r w:rsidR="002D316B">
        <w:rPr>
          <w:rFonts w:hint="eastAsia"/>
        </w:rPr>
        <w:t>向好</w:t>
      </w:r>
    </w:p>
    <w:p w14:paraId="7501D36A" w14:textId="4EAA1F36" w:rsidR="0010077D" w:rsidRPr="002D316B" w:rsidRDefault="0010077D" w:rsidP="006C7046">
      <w:pPr>
        <w:spacing w:after="0" w:line="240" w:lineRule="auto"/>
        <w:ind w:left="430"/>
      </w:pPr>
      <w:r>
        <w:rPr>
          <w:rFonts w:hint="eastAsia"/>
        </w:rPr>
        <w:t xml:space="preserve">2. </w:t>
      </w:r>
      <w:r w:rsidR="00F73DC0">
        <w:rPr>
          <w:rFonts w:hint="eastAsia"/>
        </w:rPr>
        <w:t>波动性太大，不符合个人投资风格</w:t>
      </w:r>
    </w:p>
    <w:p w14:paraId="125DE1B9" w14:textId="77777777" w:rsidR="002D316B" w:rsidRDefault="002D316B" w:rsidP="006C7046">
      <w:pPr>
        <w:spacing w:after="0" w:line="240" w:lineRule="auto"/>
        <w:ind w:left="430"/>
      </w:pPr>
    </w:p>
    <w:p w14:paraId="01B1E155" w14:textId="607C0F25" w:rsidR="00E118E9" w:rsidRPr="002D316B" w:rsidRDefault="00E118E9" w:rsidP="006C7046">
      <w:pPr>
        <w:spacing w:after="0" w:line="240" w:lineRule="auto"/>
        <w:ind w:left="430"/>
      </w:pPr>
      <w:r w:rsidRPr="002D316B">
        <w:rPr>
          <w:rFonts w:hint="eastAsia"/>
        </w:rPr>
        <w:t>决策评价：</w:t>
      </w:r>
    </w:p>
    <w:p w14:paraId="5C10F7B0" w14:textId="3F6A7107" w:rsidR="00B36815" w:rsidRPr="006A4A76" w:rsidRDefault="00F11930" w:rsidP="006C7046">
      <w:pPr>
        <w:spacing w:after="0" w:line="240" w:lineRule="auto"/>
        <w:ind w:left="430"/>
        <w:rPr>
          <w:color w:val="FF0000"/>
        </w:rPr>
      </w:pPr>
      <w:r w:rsidRPr="006A4A76">
        <w:rPr>
          <w:rFonts w:hint="eastAsia"/>
          <w:color w:val="FF0000"/>
        </w:rPr>
        <w:t>正确决策：</w:t>
      </w:r>
    </w:p>
    <w:p w14:paraId="3B53052B" w14:textId="63F4332F" w:rsidR="00F11930" w:rsidRDefault="00B66E2C" w:rsidP="006C7046">
      <w:pPr>
        <w:spacing w:after="0" w:line="240" w:lineRule="auto"/>
        <w:ind w:left="430"/>
      </w:pPr>
      <w:r>
        <w:rPr>
          <w:rFonts w:hint="eastAsia"/>
        </w:rPr>
        <w:t xml:space="preserve">1. </w:t>
      </w:r>
      <w:r w:rsidR="00E118E9">
        <w:rPr>
          <w:rFonts w:hint="eastAsia"/>
        </w:rPr>
        <w:t>仓位控制得当</w:t>
      </w:r>
    </w:p>
    <w:p w14:paraId="15B92B95" w14:textId="2E2A6E38" w:rsidR="00B36815" w:rsidRPr="006A4A76" w:rsidRDefault="00B36815" w:rsidP="006C7046">
      <w:pPr>
        <w:spacing w:after="0" w:line="240" w:lineRule="auto"/>
        <w:ind w:left="430"/>
        <w:rPr>
          <w:color w:val="00B050"/>
        </w:rPr>
      </w:pPr>
      <w:r w:rsidRPr="006A4A76">
        <w:rPr>
          <w:rFonts w:hint="eastAsia"/>
          <w:color w:val="00B050"/>
        </w:rPr>
        <w:t>错误决策：</w:t>
      </w:r>
    </w:p>
    <w:p w14:paraId="77DECD27" w14:textId="102C1F74" w:rsidR="006A6F52" w:rsidRDefault="006208AA" w:rsidP="006C7046">
      <w:pPr>
        <w:spacing w:after="0" w:line="240" w:lineRule="auto"/>
        <w:ind w:left="430"/>
      </w:pPr>
      <w:r>
        <w:rPr>
          <w:rFonts w:hint="eastAsia"/>
        </w:rPr>
        <w:t>1</w:t>
      </w:r>
      <w:r w:rsidR="006A6F52">
        <w:rPr>
          <w:rFonts w:hint="eastAsia"/>
        </w:rPr>
        <w:t xml:space="preserve">. </w:t>
      </w:r>
      <w:r w:rsidR="006A6F52">
        <w:rPr>
          <w:rFonts w:hint="eastAsia"/>
        </w:rPr>
        <w:t>未及时止盈</w:t>
      </w:r>
    </w:p>
    <w:p w14:paraId="4EECA95F" w14:textId="60A79B52" w:rsidR="00B36815" w:rsidRDefault="00F73DC0" w:rsidP="00B36815">
      <w:pPr>
        <w:spacing w:after="0" w:line="240" w:lineRule="auto"/>
        <w:ind w:left="430"/>
      </w:pPr>
      <w:r>
        <w:rPr>
          <w:rFonts w:hint="eastAsia"/>
        </w:rPr>
        <w:t>2</w:t>
      </w:r>
      <w:r w:rsidR="00B36815">
        <w:rPr>
          <w:rFonts w:hint="eastAsia"/>
        </w:rPr>
        <w:t xml:space="preserve">. </w:t>
      </w:r>
      <w:r w:rsidR="00B36815">
        <w:rPr>
          <w:rFonts w:hint="eastAsia"/>
        </w:rPr>
        <w:t>仓位较重</w:t>
      </w:r>
    </w:p>
    <w:p w14:paraId="65D3132E" w14:textId="5BBD3B7D" w:rsidR="006208AA" w:rsidRDefault="00F73DC0" w:rsidP="006208AA">
      <w:pPr>
        <w:spacing w:after="0" w:line="240" w:lineRule="auto"/>
        <w:ind w:left="430"/>
      </w:pPr>
      <w:r>
        <w:rPr>
          <w:rFonts w:hint="eastAsia"/>
        </w:rPr>
        <w:t>3</w:t>
      </w:r>
      <w:r w:rsidR="00E72FC6">
        <w:rPr>
          <w:rFonts w:hint="eastAsia"/>
        </w:rPr>
        <w:t>.</w:t>
      </w:r>
      <w:r w:rsidR="006208AA">
        <w:rPr>
          <w:rFonts w:hint="eastAsia"/>
        </w:rPr>
        <w:t xml:space="preserve"> </w:t>
      </w:r>
      <w:r w:rsidR="006208AA">
        <w:rPr>
          <w:rFonts w:hint="eastAsia"/>
        </w:rPr>
        <w:t>出现一次误操作</w:t>
      </w:r>
    </w:p>
    <w:p w14:paraId="35522988" w14:textId="14908C08" w:rsidR="00B36815" w:rsidRDefault="00B36815" w:rsidP="006C7046">
      <w:pPr>
        <w:spacing w:after="0" w:line="240" w:lineRule="auto"/>
        <w:ind w:left="430"/>
      </w:pPr>
    </w:p>
    <w:p w14:paraId="6F183F9F" w14:textId="77777777" w:rsidR="00203456" w:rsidRDefault="006A4A76" w:rsidP="006C7046">
      <w:pPr>
        <w:spacing w:after="0" w:line="240" w:lineRule="auto"/>
        <w:ind w:left="430"/>
        <w:rPr>
          <w:b/>
          <w:bCs/>
        </w:rPr>
      </w:pPr>
      <w:r w:rsidRPr="00F56A45">
        <w:rPr>
          <w:rFonts w:hint="eastAsia"/>
          <w:b/>
          <w:bCs/>
        </w:rPr>
        <w:t>六、</w:t>
      </w:r>
      <w:r w:rsidRPr="00F56A45">
        <w:rPr>
          <w:rFonts w:hint="eastAsia"/>
          <w:b/>
          <w:bCs/>
        </w:rPr>
        <w:t xml:space="preserve"> </w:t>
      </w:r>
      <w:r w:rsidRPr="00F56A45">
        <w:rPr>
          <w:rFonts w:hint="eastAsia"/>
          <w:b/>
          <w:bCs/>
        </w:rPr>
        <w:t>招商中证白酒指数</w:t>
      </w:r>
      <w:r w:rsidRPr="00F56A45">
        <w:rPr>
          <w:rFonts w:hint="eastAsia"/>
          <w:b/>
          <w:bCs/>
        </w:rPr>
        <w:t>C</w:t>
      </w:r>
    </w:p>
    <w:p w14:paraId="6D168EEF" w14:textId="6333C739" w:rsidR="00203456" w:rsidRPr="007F2BF8" w:rsidRDefault="00203456" w:rsidP="00203456">
      <w:pPr>
        <w:spacing w:after="0" w:line="240" w:lineRule="auto"/>
        <w:ind w:left="430"/>
        <w:rPr>
          <w:b/>
          <w:bCs/>
        </w:rPr>
      </w:pPr>
      <w:r w:rsidRPr="007F2BF8">
        <w:rPr>
          <w:rFonts w:hint="eastAsia"/>
          <w:b/>
          <w:bCs/>
        </w:rPr>
        <w:t>基金评价</w:t>
      </w:r>
      <w:r w:rsidR="00F56A45" w:rsidRPr="007F2BF8">
        <w:rPr>
          <w:rFonts w:hint="eastAsia"/>
          <w:b/>
          <w:bCs/>
        </w:rPr>
        <w:t>：</w:t>
      </w:r>
      <w:r w:rsidR="00BC1799" w:rsidRPr="007F2BF8">
        <w:rPr>
          <w:rFonts w:hint="eastAsia"/>
          <w:b/>
          <w:bCs/>
        </w:rPr>
        <w:t>2</w:t>
      </w:r>
      <w:r w:rsidR="00F56A45" w:rsidRPr="007F2BF8">
        <w:rPr>
          <w:rFonts w:hint="eastAsia"/>
          <w:b/>
          <w:bCs/>
        </w:rPr>
        <w:t>分</w:t>
      </w:r>
    </w:p>
    <w:p w14:paraId="01578578" w14:textId="07FB2E76" w:rsidR="00203456" w:rsidRPr="00203456" w:rsidRDefault="00203456" w:rsidP="00203456">
      <w:pPr>
        <w:spacing w:after="0" w:line="240" w:lineRule="auto"/>
        <w:ind w:left="430"/>
      </w:pPr>
      <w:r w:rsidRPr="00203456">
        <w:rPr>
          <w:rFonts w:hint="eastAsia"/>
        </w:rPr>
        <w:t>1.</w:t>
      </w:r>
      <w:r w:rsidR="003B05A2">
        <w:rPr>
          <w:rFonts w:hint="eastAsia"/>
        </w:rPr>
        <w:t xml:space="preserve"> </w:t>
      </w:r>
      <w:r w:rsidRPr="00203456">
        <w:rPr>
          <w:rFonts w:hint="eastAsia"/>
        </w:rPr>
        <w:t>白酒行业去库存周期仍在进行中</w:t>
      </w:r>
    </w:p>
    <w:p w14:paraId="4D2B5CE0" w14:textId="7F3E753D" w:rsidR="00203456" w:rsidRPr="00203456" w:rsidRDefault="003B05A2" w:rsidP="00203456">
      <w:pPr>
        <w:spacing w:after="0" w:line="240" w:lineRule="auto"/>
        <w:ind w:left="430"/>
      </w:pPr>
      <w:r>
        <w:rPr>
          <w:rFonts w:hint="eastAsia"/>
        </w:rPr>
        <w:t>2</w:t>
      </w:r>
      <w:r w:rsidR="00203456" w:rsidRPr="00203456">
        <w:rPr>
          <w:rFonts w:hint="eastAsia"/>
        </w:rPr>
        <w:t xml:space="preserve">. </w:t>
      </w:r>
      <w:r w:rsidR="00203456" w:rsidRPr="00203456">
        <w:rPr>
          <w:rFonts w:hint="eastAsia"/>
        </w:rPr>
        <w:t>白酒行业将形成高集中度格局，大部分盈利被头部两三家企业所获得。白酒指数基金分散投资多家企业，无法取得最大利润</w:t>
      </w:r>
    </w:p>
    <w:p w14:paraId="0D2FB2ED" w14:textId="1396D44C" w:rsidR="00203456" w:rsidRDefault="00203456" w:rsidP="00203456">
      <w:pPr>
        <w:spacing w:after="0" w:line="240" w:lineRule="auto"/>
        <w:ind w:left="430"/>
        <w:rPr>
          <w:b/>
          <w:bCs/>
        </w:rPr>
      </w:pPr>
    </w:p>
    <w:p w14:paraId="00C5C716" w14:textId="78C77726" w:rsidR="00A13963" w:rsidRPr="00F56A45" w:rsidRDefault="00A13963" w:rsidP="00203456">
      <w:pPr>
        <w:spacing w:after="0" w:line="240" w:lineRule="auto"/>
        <w:ind w:left="430"/>
        <w:rPr>
          <w:rFonts w:hint="eastAsia"/>
          <w:b/>
          <w:bCs/>
        </w:rPr>
      </w:pPr>
      <w:r>
        <w:rPr>
          <w:rFonts w:hint="eastAsia"/>
          <w:b/>
          <w:bCs/>
        </w:rPr>
        <w:t>决策评价：</w:t>
      </w:r>
      <w:r w:rsidR="00570280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</w:t>
      </w:r>
    </w:p>
    <w:p w14:paraId="7811156F" w14:textId="0D4A9283" w:rsidR="006A4A76" w:rsidRPr="00FA0BE3" w:rsidRDefault="006A4A76" w:rsidP="006C7046">
      <w:pPr>
        <w:spacing w:after="0" w:line="240" w:lineRule="auto"/>
        <w:ind w:left="430"/>
        <w:rPr>
          <w:color w:val="FF0000"/>
        </w:rPr>
      </w:pPr>
      <w:r w:rsidRPr="00FA0BE3">
        <w:rPr>
          <w:rFonts w:hint="eastAsia"/>
          <w:color w:val="FF0000"/>
        </w:rPr>
        <w:t>正确决策：</w:t>
      </w:r>
    </w:p>
    <w:p w14:paraId="2DE55F4C" w14:textId="7AA0FC11" w:rsidR="006A4A76" w:rsidRDefault="008F7854" w:rsidP="006C7046">
      <w:pPr>
        <w:spacing w:after="0" w:line="240" w:lineRule="auto"/>
        <w:ind w:left="430"/>
        <w:rPr>
          <w:rFonts w:hint="eastAsia"/>
        </w:rPr>
      </w:pPr>
      <w:r>
        <w:rPr>
          <w:rFonts w:hint="eastAsia"/>
        </w:rPr>
        <w:lastRenderedPageBreak/>
        <w:t xml:space="preserve">1. </w:t>
      </w:r>
      <w:r w:rsidR="006C5114">
        <w:rPr>
          <w:rFonts w:hint="eastAsia"/>
        </w:rPr>
        <w:t>目前估值处于</w:t>
      </w:r>
      <w:r>
        <w:rPr>
          <w:rFonts w:hint="eastAsia"/>
        </w:rPr>
        <w:t>合理</w:t>
      </w:r>
      <w:r w:rsidR="00971DED">
        <w:rPr>
          <w:rFonts w:hint="eastAsia"/>
        </w:rPr>
        <w:t>或低估</w:t>
      </w:r>
      <w:r>
        <w:rPr>
          <w:rFonts w:hint="eastAsia"/>
        </w:rPr>
        <w:t>区间，暂未割肉</w:t>
      </w:r>
    </w:p>
    <w:p w14:paraId="7B845E24" w14:textId="5DDEA4DE" w:rsidR="006A4A76" w:rsidRPr="00FA0BE3" w:rsidRDefault="006A4A76" w:rsidP="006C7046">
      <w:pPr>
        <w:spacing w:after="0" w:line="240" w:lineRule="auto"/>
        <w:ind w:left="430"/>
        <w:rPr>
          <w:color w:val="00B050"/>
        </w:rPr>
      </w:pPr>
      <w:r w:rsidRPr="00FA0BE3">
        <w:rPr>
          <w:rFonts w:hint="eastAsia"/>
          <w:color w:val="00B050"/>
        </w:rPr>
        <w:t>错误决策：</w:t>
      </w:r>
    </w:p>
    <w:p w14:paraId="4BBEE908" w14:textId="26778B5D" w:rsidR="0035273A" w:rsidRDefault="00822B11" w:rsidP="005377B2">
      <w:pPr>
        <w:spacing w:after="0" w:line="240" w:lineRule="auto"/>
        <w:ind w:left="430"/>
      </w:pPr>
      <w:r>
        <w:rPr>
          <w:rFonts w:hint="eastAsia"/>
        </w:rPr>
        <w:t xml:space="preserve">1. </w:t>
      </w:r>
      <w:r w:rsidR="0015346B">
        <w:rPr>
          <w:rFonts w:hint="eastAsia"/>
        </w:rPr>
        <w:t>误判白酒估值</w:t>
      </w:r>
      <w:r w:rsidR="005377B2">
        <w:rPr>
          <w:rFonts w:hint="eastAsia"/>
        </w:rPr>
        <w:t>，以至于高位</w:t>
      </w:r>
      <w:r w:rsidR="0010605E">
        <w:rPr>
          <w:rFonts w:hint="eastAsia"/>
        </w:rPr>
        <w:t>未及时止损</w:t>
      </w:r>
    </w:p>
    <w:p w14:paraId="64F17857" w14:textId="0BA15A87" w:rsidR="00C030DD" w:rsidRDefault="005377B2" w:rsidP="0038744F">
      <w:pPr>
        <w:spacing w:after="0" w:line="240" w:lineRule="auto"/>
        <w:ind w:left="430"/>
      </w:pPr>
      <w:r>
        <w:rPr>
          <w:rFonts w:hint="eastAsia"/>
        </w:rPr>
        <w:t>2</w:t>
      </w:r>
      <w:r w:rsidR="00C030DD">
        <w:rPr>
          <w:rFonts w:hint="eastAsia"/>
        </w:rPr>
        <w:t xml:space="preserve">. </w:t>
      </w:r>
      <w:r w:rsidR="00C030DD">
        <w:rPr>
          <w:rFonts w:hint="eastAsia"/>
        </w:rPr>
        <w:t>仓位过重</w:t>
      </w:r>
    </w:p>
    <w:p w14:paraId="4C1AFBD4" w14:textId="3E81B787" w:rsidR="0038744F" w:rsidRDefault="005377B2" w:rsidP="0038744F">
      <w:pPr>
        <w:spacing w:after="0" w:line="240" w:lineRule="auto"/>
        <w:ind w:left="430"/>
      </w:pPr>
      <w:r>
        <w:rPr>
          <w:rFonts w:hint="eastAsia"/>
        </w:rPr>
        <w:t>3</w:t>
      </w:r>
      <w:r w:rsidR="006D332E">
        <w:rPr>
          <w:rFonts w:hint="eastAsia"/>
        </w:rPr>
        <w:t xml:space="preserve">. </w:t>
      </w:r>
      <w:r w:rsidR="006D332E">
        <w:rPr>
          <w:rFonts w:hint="eastAsia"/>
        </w:rPr>
        <w:t>照搬以往经验，刻舟求剑</w:t>
      </w:r>
    </w:p>
    <w:p w14:paraId="7EFC6F64" w14:textId="77777777" w:rsidR="006D332E" w:rsidRDefault="006D332E" w:rsidP="0038744F">
      <w:pPr>
        <w:spacing w:after="0" w:line="240" w:lineRule="auto"/>
        <w:ind w:left="430"/>
      </w:pPr>
    </w:p>
    <w:p w14:paraId="0C5D9056" w14:textId="693697A5" w:rsidR="0038744F" w:rsidRPr="00993A8D" w:rsidRDefault="0038744F" w:rsidP="0038744F">
      <w:pPr>
        <w:spacing w:after="0" w:line="240" w:lineRule="auto"/>
        <w:ind w:left="430"/>
        <w:rPr>
          <w:b/>
          <w:bCs/>
        </w:rPr>
      </w:pPr>
      <w:r w:rsidRPr="00993A8D">
        <w:rPr>
          <w:rFonts w:hint="eastAsia"/>
          <w:b/>
          <w:bCs/>
        </w:rPr>
        <w:t>七、</w:t>
      </w:r>
      <w:r w:rsidRPr="00993A8D">
        <w:rPr>
          <w:rFonts w:hint="eastAsia"/>
          <w:b/>
          <w:bCs/>
        </w:rPr>
        <w:t xml:space="preserve"> </w:t>
      </w:r>
      <w:r w:rsidRPr="00993A8D">
        <w:rPr>
          <w:rFonts w:hint="eastAsia"/>
          <w:b/>
          <w:bCs/>
        </w:rPr>
        <w:t>诺安成长混合</w:t>
      </w:r>
    </w:p>
    <w:p w14:paraId="33D765B2" w14:textId="77777777" w:rsidR="000276B0" w:rsidRPr="007F2BF8" w:rsidRDefault="000276B0" w:rsidP="000276B0">
      <w:pPr>
        <w:spacing w:after="0" w:line="240" w:lineRule="auto"/>
        <w:ind w:left="430"/>
        <w:rPr>
          <w:b/>
          <w:bCs/>
        </w:rPr>
      </w:pPr>
      <w:r w:rsidRPr="007F2BF8">
        <w:rPr>
          <w:rFonts w:hint="eastAsia"/>
          <w:b/>
          <w:bCs/>
        </w:rPr>
        <w:t>基金评价：</w:t>
      </w:r>
      <w:r w:rsidRPr="007F2BF8">
        <w:rPr>
          <w:rFonts w:hint="eastAsia"/>
          <w:b/>
          <w:bCs/>
        </w:rPr>
        <w:t>1</w:t>
      </w:r>
      <w:r w:rsidRPr="007F2BF8">
        <w:rPr>
          <w:rFonts w:hint="eastAsia"/>
          <w:b/>
          <w:bCs/>
        </w:rPr>
        <w:t>分</w:t>
      </w:r>
    </w:p>
    <w:p w14:paraId="7CA07C8F" w14:textId="0B7D994F" w:rsidR="000276B0" w:rsidRDefault="000276B0" w:rsidP="0038744F">
      <w:pPr>
        <w:spacing w:after="0" w:line="240" w:lineRule="auto"/>
        <w:ind w:left="430"/>
      </w:pPr>
      <w:r>
        <w:rPr>
          <w:rFonts w:hint="eastAsia"/>
        </w:rPr>
        <w:t xml:space="preserve">1. </w:t>
      </w:r>
      <w:r w:rsidR="00B954B4">
        <w:rPr>
          <w:rFonts w:hint="eastAsia"/>
        </w:rPr>
        <w:t>在所有</w:t>
      </w:r>
      <w:r w:rsidR="00BE2EFE">
        <w:rPr>
          <w:rFonts w:hint="eastAsia"/>
        </w:rPr>
        <w:t>关键</w:t>
      </w:r>
      <w:r w:rsidR="00B954B4">
        <w:rPr>
          <w:rFonts w:hint="eastAsia"/>
        </w:rPr>
        <w:t>指标上均</w:t>
      </w:r>
      <w:r>
        <w:rPr>
          <w:rFonts w:hint="eastAsia"/>
        </w:rPr>
        <w:t>大幅跑输</w:t>
      </w:r>
      <w:r w:rsidR="00DC3611">
        <w:rPr>
          <w:rFonts w:hint="eastAsia"/>
        </w:rPr>
        <w:t>同行业基金，包括</w:t>
      </w:r>
      <w:r>
        <w:rPr>
          <w:rFonts w:hint="eastAsia"/>
        </w:rPr>
        <w:t>半导体指数基金，却收取</w:t>
      </w:r>
      <w:r w:rsidR="001E6044">
        <w:rPr>
          <w:rFonts w:hint="eastAsia"/>
        </w:rPr>
        <w:t>高额管理费</w:t>
      </w:r>
    </w:p>
    <w:p w14:paraId="27015098" w14:textId="77777777" w:rsidR="000276B0" w:rsidRDefault="000276B0" w:rsidP="0038744F">
      <w:pPr>
        <w:spacing w:after="0" w:line="240" w:lineRule="auto"/>
        <w:ind w:left="430"/>
      </w:pPr>
    </w:p>
    <w:p w14:paraId="042775DD" w14:textId="2132A282" w:rsidR="000276B0" w:rsidRPr="007F2BF8" w:rsidRDefault="000276B0" w:rsidP="0038744F">
      <w:pPr>
        <w:spacing w:after="0" w:line="240" w:lineRule="auto"/>
        <w:ind w:left="430"/>
        <w:rPr>
          <w:b/>
          <w:bCs/>
        </w:rPr>
      </w:pPr>
      <w:r w:rsidRPr="007F2BF8">
        <w:rPr>
          <w:rFonts w:hint="eastAsia"/>
          <w:b/>
          <w:bCs/>
        </w:rPr>
        <w:t>决策评价：</w:t>
      </w:r>
      <w:r w:rsidR="00BB0D9F" w:rsidRPr="007F2BF8">
        <w:rPr>
          <w:rFonts w:hint="eastAsia"/>
          <w:b/>
          <w:bCs/>
        </w:rPr>
        <w:t>1</w:t>
      </w:r>
      <w:r w:rsidR="00D810A3" w:rsidRPr="007F2BF8">
        <w:rPr>
          <w:rFonts w:hint="eastAsia"/>
          <w:b/>
          <w:bCs/>
        </w:rPr>
        <w:t>分</w:t>
      </w:r>
    </w:p>
    <w:p w14:paraId="1FD22B1F" w14:textId="29A341A6" w:rsidR="0038744F" w:rsidRPr="00993A8D" w:rsidRDefault="0038744F" w:rsidP="0038744F">
      <w:pPr>
        <w:spacing w:after="0" w:line="240" w:lineRule="auto"/>
        <w:ind w:left="430"/>
        <w:rPr>
          <w:color w:val="FF0000"/>
        </w:rPr>
      </w:pPr>
      <w:r w:rsidRPr="00993A8D">
        <w:rPr>
          <w:rFonts w:hint="eastAsia"/>
          <w:color w:val="FF0000"/>
        </w:rPr>
        <w:t>正确决策：</w:t>
      </w:r>
    </w:p>
    <w:p w14:paraId="45D93748" w14:textId="2115AA64" w:rsidR="0038744F" w:rsidRDefault="0038744F" w:rsidP="0038744F">
      <w:pPr>
        <w:spacing w:after="0" w:line="240" w:lineRule="auto"/>
        <w:ind w:left="430"/>
      </w:pPr>
      <w:r>
        <w:rPr>
          <w:rFonts w:hint="eastAsia"/>
        </w:rPr>
        <w:t xml:space="preserve">1. </w:t>
      </w:r>
      <w:r>
        <w:rPr>
          <w:rFonts w:hint="eastAsia"/>
        </w:rPr>
        <w:t>止损清仓</w:t>
      </w:r>
      <w:r w:rsidR="006F2DC5">
        <w:rPr>
          <w:rFonts w:hint="eastAsia"/>
        </w:rPr>
        <w:t>，转换为</w:t>
      </w:r>
      <w:r w:rsidR="007F54AD">
        <w:rPr>
          <w:rFonts w:hint="eastAsia"/>
        </w:rPr>
        <w:t>更好的投资标的（</w:t>
      </w:r>
      <w:r w:rsidR="006F2DC5">
        <w:rPr>
          <w:rFonts w:hint="eastAsia"/>
        </w:rPr>
        <w:t>沪深</w:t>
      </w:r>
      <w:r w:rsidR="006F2DC5">
        <w:rPr>
          <w:rFonts w:hint="eastAsia"/>
        </w:rPr>
        <w:t>300</w:t>
      </w:r>
      <w:r w:rsidR="003F28C0">
        <w:rPr>
          <w:rFonts w:hint="eastAsia"/>
        </w:rPr>
        <w:t>指数增强</w:t>
      </w:r>
      <w:r w:rsidR="007F54AD">
        <w:rPr>
          <w:rFonts w:hint="eastAsia"/>
        </w:rPr>
        <w:t>）</w:t>
      </w:r>
    </w:p>
    <w:p w14:paraId="09D6834C" w14:textId="154AC0CC" w:rsidR="00892C1F" w:rsidRPr="00993A8D" w:rsidRDefault="00892C1F" w:rsidP="0038744F">
      <w:pPr>
        <w:spacing w:after="0" w:line="240" w:lineRule="auto"/>
        <w:ind w:left="430"/>
        <w:rPr>
          <w:color w:val="00B050"/>
        </w:rPr>
      </w:pPr>
      <w:r w:rsidRPr="00993A8D">
        <w:rPr>
          <w:rFonts w:hint="eastAsia"/>
          <w:color w:val="00B050"/>
        </w:rPr>
        <w:t>错误决策：</w:t>
      </w:r>
    </w:p>
    <w:p w14:paraId="51BC1891" w14:textId="1EA195CC" w:rsidR="00892C1F" w:rsidRDefault="00892C1F" w:rsidP="00AB1E15">
      <w:pPr>
        <w:spacing w:after="0" w:line="240" w:lineRule="auto"/>
        <w:ind w:left="430"/>
      </w:pPr>
      <w:r>
        <w:rPr>
          <w:rFonts w:hint="eastAsia"/>
        </w:rPr>
        <w:t xml:space="preserve">1. </w:t>
      </w:r>
      <w:r>
        <w:rPr>
          <w:rFonts w:hint="eastAsia"/>
        </w:rPr>
        <w:t>轻信媒体炒作</w:t>
      </w:r>
      <w:r w:rsidR="003C0F69">
        <w:rPr>
          <w:rFonts w:hint="eastAsia"/>
        </w:rPr>
        <w:t>，跟风</w:t>
      </w:r>
      <w:r w:rsidR="00AB1E15">
        <w:rPr>
          <w:rFonts w:hint="eastAsia"/>
        </w:rPr>
        <w:t>追高</w:t>
      </w:r>
      <w:r w:rsidR="003C0F69">
        <w:rPr>
          <w:rFonts w:hint="eastAsia"/>
        </w:rPr>
        <w:t>入场</w:t>
      </w:r>
    </w:p>
    <w:p w14:paraId="10E48694" w14:textId="699F12A9" w:rsidR="00BB0D9F" w:rsidRDefault="00AB1E15" w:rsidP="00BB0D9F">
      <w:pPr>
        <w:spacing w:after="0" w:line="240" w:lineRule="auto"/>
        <w:ind w:left="430"/>
      </w:pPr>
      <w:r>
        <w:rPr>
          <w:rFonts w:hint="eastAsia"/>
        </w:rPr>
        <w:t>2</w:t>
      </w:r>
      <w:r w:rsidR="00892C1F">
        <w:rPr>
          <w:rFonts w:hint="eastAsia"/>
        </w:rPr>
        <w:t xml:space="preserve">. </w:t>
      </w:r>
      <w:r w:rsidR="00892C1F">
        <w:rPr>
          <w:rFonts w:hint="eastAsia"/>
        </w:rPr>
        <w:t>未及时止损</w:t>
      </w:r>
      <w:r w:rsidR="00BB0D9F">
        <w:rPr>
          <w:rFonts w:hint="eastAsia"/>
        </w:rPr>
        <w:t>，反而在高点持续补仓</w:t>
      </w:r>
      <w:r w:rsidR="00D17B1F">
        <w:rPr>
          <w:rFonts w:hint="eastAsia"/>
        </w:rPr>
        <w:t>，最终导致仓位过重</w:t>
      </w:r>
    </w:p>
    <w:p w14:paraId="7C50D3FB" w14:textId="24A8BFBD" w:rsidR="007F2BF8" w:rsidRDefault="007F2BF8" w:rsidP="00BB0D9F">
      <w:pPr>
        <w:spacing w:after="0" w:line="240" w:lineRule="auto"/>
        <w:ind w:left="43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波动性太大，不符合个人投资风格</w:t>
      </w:r>
    </w:p>
    <w:sectPr w:rsidR="007F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85596"/>
    <w:multiLevelType w:val="hybridMultilevel"/>
    <w:tmpl w:val="489AA696"/>
    <w:lvl w:ilvl="0" w:tplc="3FF05E68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3E7B2B7D"/>
    <w:multiLevelType w:val="hybridMultilevel"/>
    <w:tmpl w:val="8CF4EA30"/>
    <w:lvl w:ilvl="0" w:tplc="2D685DC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079257744">
    <w:abstractNumId w:val="0"/>
  </w:num>
  <w:num w:numId="2" w16cid:durableId="138425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AA"/>
    <w:rsid w:val="00020531"/>
    <w:rsid w:val="000276B0"/>
    <w:rsid w:val="000456A4"/>
    <w:rsid w:val="00063EB6"/>
    <w:rsid w:val="00070E31"/>
    <w:rsid w:val="00076B70"/>
    <w:rsid w:val="00082152"/>
    <w:rsid w:val="00082235"/>
    <w:rsid w:val="0008325A"/>
    <w:rsid w:val="000C31A8"/>
    <w:rsid w:val="000D17E9"/>
    <w:rsid w:val="000F4865"/>
    <w:rsid w:val="0010077D"/>
    <w:rsid w:val="0010605E"/>
    <w:rsid w:val="001455D3"/>
    <w:rsid w:val="0015346B"/>
    <w:rsid w:val="00190609"/>
    <w:rsid w:val="001E6044"/>
    <w:rsid w:val="00203456"/>
    <w:rsid w:val="002141FA"/>
    <w:rsid w:val="002478C5"/>
    <w:rsid w:val="002D316B"/>
    <w:rsid w:val="00320EDB"/>
    <w:rsid w:val="0035273A"/>
    <w:rsid w:val="00360045"/>
    <w:rsid w:val="00375DCF"/>
    <w:rsid w:val="0038744F"/>
    <w:rsid w:val="003B05A2"/>
    <w:rsid w:val="003C0F69"/>
    <w:rsid w:val="003F28C0"/>
    <w:rsid w:val="00455032"/>
    <w:rsid w:val="00461DFB"/>
    <w:rsid w:val="004A25FA"/>
    <w:rsid w:val="004C2992"/>
    <w:rsid w:val="005306BD"/>
    <w:rsid w:val="005377B2"/>
    <w:rsid w:val="005447E0"/>
    <w:rsid w:val="00554FEA"/>
    <w:rsid w:val="00570280"/>
    <w:rsid w:val="005966E1"/>
    <w:rsid w:val="005C5DAA"/>
    <w:rsid w:val="00605284"/>
    <w:rsid w:val="00605332"/>
    <w:rsid w:val="006208AA"/>
    <w:rsid w:val="00622632"/>
    <w:rsid w:val="00697EA7"/>
    <w:rsid w:val="006A07A8"/>
    <w:rsid w:val="006A4A76"/>
    <w:rsid w:val="006A51D2"/>
    <w:rsid w:val="006A58C2"/>
    <w:rsid w:val="006A6F52"/>
    <w:rsid w:val="006B09D4"/>
    <w:rsid w:val="006C5114"/>
    <w:rsid w:val="006C7046"/>
    <w:rsid w:val="006D332E"/>
    <w:rsid w:val="006F2DC5"/>
    <w:rsid w:val="007C732D"/>
    <w:rsid w:val="007F2BF8"/>
    <w:rsid w:val="007F54AD"/>
    <w:rsid w:val="008124E3"/>
    <w:rsid w:val="00822B11"/>
    <w:rsid w:val="008320E0"/>
    <w:rsid w:val="00836C8A"/>
    <w:rsid w:val="0085279E"/>
    <w:rsid w:val="00860280"/>
    <w:rsid w:val="00892C1F"/>
    <w:rsid w:val="008A4A6F"/>
    <w:rsid w:val="008D460C"/>
    <w:rsid w:val="008D6C90"/>
    <w:rsid w:val="008F7854"/>
    <w:rsid w:val="00900F0D"/>
    <w:rsid w:val="00971DED"/>
    <w:rsid w:val="00980E91"/>
    <w:rsid w:val="00992331"/>
    <w:rsid w:val="00993A8D"/>
    <w:rsid w:val="00A13963"/>
    <w:rsid w:val="00A25559"/>
    <w:rsid w:val="00A522D8"/>
    <w:rsid w:val="00A61B44"/>
    <w:rsid w:val="00AB1E15"/>
    <w:rsid w:val="00AE3284"/>
    <w:rsid w:val="00AF1984"/>
    <w:rsid w:val="00B266A7"/>
    <w:rsid w:val="00B36815"/>
    <w:rsid w:val="00B66E2C"/>
    <w:rsid w:val="00B71341"/>
    <w:rsid w:val="00B74C4F"/>
    <w:rsid w:val="00B83347"/>
    <w:rsid w:val="00B954B4"/>
    <w:rsid w:val="00BB0D9F"/>
    <w:rsid w:val="00BC1799"/>
    <w:rsid w:val="00BD65B4"/>
    <w:rsid w:val="00BE2EFE"/>
    <w:rsid w:val="00C030DD"/>
    <w:rsid w:val="00C21BC4"/>
    <w:rsid w:val="00C346F3"/>
    <w:rsid w:val="00C6220C"/>
    <w:rsid w:val="00C93558"/>
    <w:rsid w:val="00CA0C59"/>
    <w:rsid w:val="00CD0FA2"/>
    <w:rsid w:val="00CE5145"/>
    <w:rsid w:val="00D17B1F"/>
    <w:rsid w:val="00D2468E"/>
    <w:rsid w:val="00D34A22"/>
    <w:rsid w:val="00D46984"/>
    <w:rsid w:val="00D5355F"/>
    <w:rsid w:val="00D810A3"/>
    <w:rsid w:val="00DC3611"/>
    <w:rsid w:val="00E05A2D"/>
    <w:rsid w:val="00E118E9"/>
    <w:rsid w:val="00E247D6"/>
    <w:rsid w:val="00E6731B"/>
    <w:rsid w:val="00E676FC"/>
    <w:rsid w:val="00E72FC6"/>
    <w:rsid w:val="00E96CC7"/>
    <w:rsid w:val="00EB49B9"/>
    <w:rsid w:val="00ED33F7"/>
    <w:rsid w:val="00ED6D30"/>
    <w:rsid w:val="00EE07D7"/>
    <w:rsid w:val="00F11930"/>
    <w:rsid w:val="00F37542"/>
    <w:rsid w:val="00F47523"/>
    <w:rsid w:val="00F56A45"/>
    <w:rsid w:val="00F73DC0"/>
    <w:rsid w:val="00F7484D"/>
    <w:rsid w:val="00FA0BE3"/>
    <w:rsid w:val="00FA34FA"/>
    <w:rsid w:val="00FA5686"/>
    <w:rsid w:val="00FB1C0B"/>
    <w:rsid w:val="00FC049E"/>
    <w:rsid w:val="00F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B2C"/>
  <w15:chartTrackingRefBased/>
  <w15:docId w15:val="{B6D180C6-A25C-4360-9EE9-0107B4D9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5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C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C5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C5D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C5DAA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C5D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C5DA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5D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C5D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5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5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5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5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5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5D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5D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5D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5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5DA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C5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126</cp:revision>
  <dcterms:created xsi:type="dcterms:W3CDTF">2024-07-30T06:07:00Z</dcterms:created>
  <dcterms:modified xsi:type="dcterms:W3CDTF">2024-07-31T02:24:00Z</dcterms:modified>
</cp:coreProperties>
</file>