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F5B97" w:rsidR="00936D5A" w:rsidRDefault="00000000" w14:paraId="4535A1BD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PONTIFÍCIA UNIVERSIDADE CATÓLICA DE MINAS GERAIS</w:t>
      </w:r>
    </w:p>
    <w:p w:rsidRPr="001F5B97" w:rsidR="00936D5A" w:rsidRDefault="35345178" w14:paraId="3AD2BEE2" w14:textId="513D1409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Engenharia de Software</w:t>
      </w:r>
    </w:p>
    <w:p w:rsidRPr="001F5B97" w:rsidR="00936D5A" w:rsidRDefault="35345178" w14:paraId="0B65D0BA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Programação Modular</w:t>
      </w:r>
    </w:p>
    <w:p w:rsidRPr="001F5B97" w:rsidR="00936D5A" w:rsidRDefault="00936D5A" w14:paraId="672A6659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0A37501D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5DAB6C7B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02EB378F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6A05A809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1F5B97" w14:paraId="7BB5DFD6" w14:textId="01035B7D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ANNY VICTORYA AZEVEDO OLIVEIRA</w:t>
      </w:r>
    </w:p>
    <w:p w:rsidRPr="001F5B97" w:rsidR="00936D5A" w:rsidRDefault="001F5B97" w14:paraId="7D4F2DDA" w14:textId="343A5B84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GUSTAVO RODRIGUES BARBARA MOREIRA</w:t>
      </w:r>
    </w:p>
    <w:p w:rsidRPr="001F5B97" w:rsidR="00936D5A" w:rsidRDefault="00936D5A" w14:paraId="5A39BBE3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41C8F396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72A3D3EC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0D0B940D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0E27B00A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000000" w14:paraId="6ADB123B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DOCUMENTO TÉCNICO — SPRINT 4</w:t>
      </w:r>
    </w:p>
    <w:p w:rsidRPr="001F5B97" w:rsidR="00936D5A" w:rsidRDefault="00936D5A" w14:paraId="60061E4C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35345178" w14:paraId="4F393442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Evolução Arquitetural e Padrões de Projeto</w:t>
      </w:r>
    </w:p>
    <w:p w:rsidRPr="001F5B97" w:rsidR="00936D5A" w:rsidRDefault="00936D5A" w14:paraId="44EAFD9C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35345178" w14:paraId="5EB454F8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i/>
          <w:iCs/>
        </w:rPr>
        <w:t xml:space="preserve">Sistema de Hospedagem — </w:t>
      </w:r>
      <w:proofErr w:type="spellStart"/>
      <w:r w:rsidRPr="001F5B97">
        <w:rPr>
          <w:rFonts w:ascii="Times New Roman" w:hAnsi="Times New Roman" w:cs="Times New Roman"/>
          <w:i/>
          <w:iCs/>
        </w:rPr>
        <w:t>SisHosp</w:t>
      </w:r>
      <w:proofErr w:type="spellEnd"/>
      <w:r w:rsidRPr="001F5B97">
        <w:rPr>
          <w:rFonts w:ascii="Times New Roman" w:hAnsi="Times New Roman" w:cs="Times New Roman"/>
          <w:i/>
          <w:iCs/>
        </w:rPr>
        <w:t xml:space="preserve"> Maraú</w:t>
      </w:r>
    </w:p>
    <w:p w:rsidRPr="001F5B97" w:rsidR="00936D5A" w:rsidRDefault="00936D5A" w14:paraId="4B94D5A5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3DEEC669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3656B9AB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45FB0818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049F31CB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53128261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62486C05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936D5A" w14:paraId="4101652C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1F5B97" w:rsidRDefault="001F5B97" w14:paraId="4590DF99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1F5B97" w:rsidRDefault="001F5B97" w14:paraId="391FB8E4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1F5B97" w:rsidRDefault="001F5B97" w14:paraId="02C43CE6" w14:textId="77777777">
      <w:pPr>
        <w:spacing w:line="360" w:lineRule="auto"/>
        <w:rPr>
          <w:rFonts w:ascii="Times New Roman" w:hAnsi="Times New Roman" w:cs="Times New Roman"/>
        </w:rPr>
      </w:pPr>
    </w:p>
    <w:p w:rsidRPr="001F5B97" w:rsidR="00936D5A" w:rsidRDefault="00000000" w14:paraId="6975FAD6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Belo Horizonte</w:t>
      </w:r>
    </w:p>
    <w:p w:rsidRPr="001F5B97" w:rsidR="00936D5A" w:rsidRDefault="00000000" w14:paraId="4B169B85" w14:textId="77777777">
      <w:pPr>
        <w:spacing w:line="360" w:lineRule="auto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2026</w:t>
      </w:r>
    </w:p>
    <w:p w:rsidRPr="001F5B97" w:rsidR="00936D5A" w:rsidRDefault="00936D5A" w14:paraId="4B99056E" w14:textId="77777777">
      <w:pPr>
        <w:rPr>
          <w:rFonts w:ascii="Times New Roman" w:hAnsi="Times New Roman" w:cs="Times New Roman"/>
        </w:rPr>
        <w:sectPr w:rsidRPr="001F5B97" w:rsidR="00936D5A">
          <w:pgSz w:w="11906" w:h="16838" w:orient="portrait"/>
          <w:pgMar w:top="1701" w:right="1134" w:bottom="1134" w:left="1701" w:header="708" w:footer="708" w:gutter="0"/>
          <w:cols w:space="720"/>
          <w:docGrid w:linePitch="360"/>
        </w:sectPr>
      </w:pPr>
    </w:p>
    <w:p w:rsidRPr="001F5B97" w:rsidR="00936D5A" w:rsidRDefault="00000000" w14:paraId="1DA3AC24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lastRenderedPageBreak/>
        <w:t>1 INTRODUÇÃO</w:t>
      </w:r>
    </w:p>
    <w:p w:rsidRPr="001F5B97" w:rsidR="00936D5A" w:rsidRDefault="35345178" w14:paraId="6C07F7AF" w14:textId="18FB914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>Ao longo das sprints anteriores,</w:t>
      </w:r>
      <w:r w:rsidRPr="4FF2693E" w:rsidR="198F9DC2">
        <w:rPr>
          <w:rFonts w:ascii="Times New Roman" w:hAnsi="Times New Roman" w:cs="Times New Roman"/>
        </w:rPr>
        <w:t xml:space="preserve"> </w:t>
      </w:r>
      <w:r w:rsidRPr="4FF2693E" w:rsidR="35345178">
        <w:rPr>
          <w:rFonts w:ascii="Times New Roman" w:hAnsi="Times New Roman" w:cs="Times New Roman"/>
        </w:rPr>
        <w:t>desenvol</w:t>
      </w:r>
      <w:r w:rsidRPr="4FF2693E" w:rsidR="5C2550AD">
        <w:rPr>
          <w:rFonts w:ascii="Times New Roman" w:hAnsi="Times New Roman" w:cs="Times New Roman"/>
        </w:rPr>
        <w:t>vemos</w:t>
      </w:r>
      <w:r w:rsidRPr="4FF2693E" w:rsidR="35345178">
        <w:rPr>
          <w:rFonts w:ascii="Times New Roman" w:hAnsi="Times New Roman" w:cs="Times New Roman"/>
        </w:rPr>
        <w:t xml:space="preserve"> um sistema de hospedagem com modelagem orientada a objetos, interface de programação de aplicações (API) REST em Spring Boot, testes automatizados e tratamento de exceções. Nesta quarta sprint, o objetivo foi evoluir a arquitetura do sistema por meio da aplicação de padrões de projeto, de forma a ampliar as funcionalidades e, ao mesmo tempo, manter o código de fácil manutenção e extensão.</w:t>
      </w:r>
    </w:p>
    <w:p w:rsidRPr="001F5B97" w:rsidR="00936D5A" w:rsidRDefault="35345178" w14:paraId="00DD5491" w14:textId="37EB93C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 xml:space="preserve">Conforme solicitado no enunciado, o grupo escolheu duas das seis funcionalidades propostas e aplicou um padrão de projeto adequado a cada uma. Além disso, foi atendido o requisito obrigatório de utilização do padrão Singleton em um recurso global do sistema. As funcionalidades escolhidas foram a integração com múltiplos meios de pagamento (Opção 4) e a central de notificações (Opção 3). </w:t>
      </w:r>
    </w:p>
    <w:p w:rsidRPr="001F5B97" w:rsidR="00936D5A" w:rsidRDefault="00000000" w14:paraId="4D0C974C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2 FUNCIONALIDADES ESCOLHIDAS</w:t>
      </w:r>
    </w:p>
    <w:p w:rsidRPr="001F5B97" w:rsidR="00936D5A" w:rsidRDefault="35345178" w14:paraId="357C331E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O Quadro 1 apresenta as funcionalidades selecionadas e o padrão de projeto associado a cada uma, bem como o padrão obrigatório.</w:t>
      </w:r>
    </w:p>
    <w:p w:rsidRPr="001F5B97" w:rsidR="00936D5A" w:rsidRDefault="35345178" w14:paraId="4B2BF3CD" w14:textId="77777777">
      <w:pPr>
        <w:spacing w:before="180" w:after="60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Quadro 1 — Funcionalidades escolhidas e padrões aplicados</w:t>
      </w:r>
    </w:p>
    <w:tbl>
      <w:tblPr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000"/>
      </w:tblGrid>
      <w:tr w:rsidRPr="001F5B97" w:rsidR="00936D5A" w:rsidTr="35345178" w14:paraId="0F534B5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4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35345178" w14:paraId="0D33D52F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  <w:b/>
                <w:bCs/>
              </w:rPr>
              <w:t>Funcionalidade</w:t>
            </w:r>
          </w:p>
        </w:tc>
        <w:tc>
          <w:tcPr>
            <w:tcW w:w="30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35345178" w14:paraId="65D3A956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  <w:b/>
                <w:bCs/>
              </w:rPr>
              <w:t>Padrão de projeto</w:t>
            </w:r>
          </w:p>
        </w:tc>
      </w:tr>
      <w:tr w:rsidRPr="001F5B97" w:rsidR="00936D5A" w:rsidTr="35345178" w14:paraId="0E56A0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35345178" w14:paraId="2C7DF443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</w:rPr>
              <w:t>Opção 4 — Múltiplos Meios de Pagamento</w:t>
            </w:r>
          </w:p>
        </w:tc>
        <w:tc>
          <w:tcPr>
            <w:tcW w:w="30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00000000" w14:paraId="60EC8DB6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F5B97">
              <w:rPr>
                <w:rFonts w:ascii="Times New Roman" w:hAnsi="Times New Roman" w:cs="Times New Roman"/>
              </w:rPr>
              <w:t>Strategy</w:t>
            </w:r>
            <w:proofErr w:type="spellEnd"/>
          </w:p>
        </w:tc>
      </w:tr>
      <w:tr w:rsidRPr="001F5B97" w:rsidR="00936D5A" w:rsidTr="35345178" w14:paraId="151494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35345178" w14:paraId="2FC0FBA7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</w:rPr>
              <w:t>Opção 3 — Central de Notificações</w:t>
            </w:r>
          </w:p>
        </w:tc>
        <w:tc>
          <w:tcPr>
            <w:tcW w:w="30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00000000" w14:paraId="3BA2A4DF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1F5B97">
              <w:rPr>
                <w:rFonts w:ascii="Times New Roman" w:hAnsi="Times New Roman" w:cs="Times New Roman"/>
              </w:rPr>
              <w:t>Observer</w:t>
            </w:r>
            <w:proofErr w:type="spellEnd"/>
          </w:p>
        </w:tc>
      </w:tr>
      <w:tr w:rsidRPr="001F5B97" w:rsidR="00936D5A" w:rsidTr="35345178" w14:paraId="38E72F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35345178" w14:paraId="1A098E33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</w:rPr>
              <w:t>Requisito obrigatório — Configuração global</w:t>
            </w:r>
          </w:p>
        </w:tc>
        <w:tc>
          <w:tcPr>
            <w:tcW w:w="3000" w:type="dxa"/>
            <w:tcBorders>
              <w:top w:val="single" w:color="4EA72E" w:themeColor="accent6" w:sz="4" w:space="0"/>
              <w:left w:val="single" w:color="4EA72E" w:themeColor="accent6" w:sz="4" w:space="0"/>
              <w:bottom w:val="single" w:color="4EA72E" w:themeColor="accent6" w:sz="4" w:space="0"/>
              <w:right w:val="single" w:color="4EA72E" w:themeColor="accent6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F5B97" w:rsidR="00936D5A" w:rsidRDefault="00000000" w14:paraId="5F0B9ECE" w14:textId="77777777">
            <w:pPr>
              <w:rPr>
                <w:rFonts w:ascii="Times New Roman" w:hAnsi="Times New Roman" w:cs="Times New Roman"/>
              </w:rPr>
            </w:pPr>
            <w:r w:rsidRPr="001F5B97">
              <w:rPr>
                <w:rFonts w:ascii="Times New Roman" w:hAnsi="Times New Roman" w:cs="Times New Roman"/>
              </w:rPr>
              <w:t>Singleton</w:t>
            </w:r>
          </w:p>
        </w:tc>
      </w:tr>
    </w:tbl>
    <w:p w:rsidRPr="001F5B97" w:rsidR="00936D5A" w:rsidRDefault="35345178" w14:paraId="10BA0632" w14:textId="77777777">
      <w:pPr>
        <w:spacing w:before="60" w:after="180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Fonte: elaborado pelos autores (2026).</w:t>
      </w:r>
    </w:p>
    <w:p w:rsidRPr="001F5B97" w:rsidR="00936D5A" w:rsidRDefault="35345178" w14:paraId="7F22A4B9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As duas funcionalidades foram escolhidas por serem as que melhor se ajustam à estrutura já existente do projeto e por demandarem padrões clássicos e diretos, o que reduz o risco de erros de implementação e favorece a coesão da solução.</w:t>
      </w:r>
    </w:p>
    <w:p w:rsidRPr="001F5B97" w:rsidR="00936D5A" w:rsidRDefault="00000000" w14:paraId="3F367CC5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lastRenderedPageBreak/>
        <w:t>3 FUNCIONALIDADE 1 — MÚLTIPLOS MEIOS DE PAGAMENTO (STRATEGY)</w:t>
      </w:r>
    </w:p>
    <w:p w:rsidRPr="001F5B97" w:rsidR="00936D5A" w:rsidRDefault="35345178" w14:paraId="141C2DD1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3.1 Problema de software identificado</w:t>
      </w:r>
    </w:p>
    <w:p w:rsidRPr="001F5B97" w:rsidR="00936D5A" w:rsidRDefault="35345178" w14:paraId="485FC225" w14:textId="669772A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>Na versão anterior, todo aluguel gerava um pagamento, porém existia apenas uma forma genérica de pagamento, sem regras específicas de processamento. Caso o sistema precisasse oferecer PIX, cartão de crédito ou dinheiro</w:t>
      </w:r>
      <w:r w:rsidRPr="4FF2693E" w:rsidR="7733365D">
        <w:rPr>
          <w:rFonts w:ascii="Times New Roman" w:hAnsi="Times New Roman" w:cs="Times New Roman"/>
        </w:rPr>
        <w:t>,</w:t>
      </w:r>
      <w:r w:rsidRPr="4FF2693E" w:rsidR="35345178">
        <w:rPr>
          <w:rFonts w:ascii="Times New Roman" w:hAnsi="Times New Roman" w:cs="Times New Roman"/>
        </w:rPr>
        <w:t xml:space="preserve"> cada um com a sua própria regra, a tendência natural seria escrever uma sequência de estruturas condicionais dentro do serviço para tratar cada caso. Esse tipo de código cresce a cada nova forma de pagamento e concentra, em um único ponto, regras que deveriam estar separadas.</w:t>
      </w:r>
    </w:p>
    <w:p w:rsidRPr="001F5B97" w:rsidR="00936D5A" w:rsidRDefault="35345178" w14:paraId="0A051634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3.2 Solução proposta e justificativa</w:t>
      </w:r>
    </w:p>
    <w:p w:rsidRPr="001F5B97" w:rsidR="00936D5A" w:rsidRDefault="35345178" w14:paraId="701D6331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Foi aplicado o padrão </w:t>
      </w:r>
      <w:proofErr w:type="spellStart"/>
      <w:r w:rsidRPr="001F5B97">
        <w:rPr>
          <w:rFonts w:ascii="Times New Roman" w:hAnsi="Times New Roman" w:cs="Times New Roman"/>
          <w:b/>
          <w:bCs/>
        </w:rPr>
        <w:t>Strategy</w:t>
      </w:r>
      <w:proofErr w:type="spellEnd"/>
      <w:r w:rsidRPr="001F5B97">
        <w:rPr>
          <w:rFonts w:ascii="Times New Roman" w:hAnsi="Times New Roman" w:cs="Times New Roman"/>
        </w:rPr>
        <w:t xml:space="preserve">. Criou-se a interface </w:t>
      </w:r>
      <w:proofErr w:type="spellStart"/>
      <w:r w:rsidRPr="001F5B97">
        <w:rPr>
          <w:rFonts w:ascii="Times New Roman" w:hAnsi="Times New Roman" w:eastAsia="Courier New" w:cs="Times New Roman"/>
        </w:rPr>
        <w:t>FormaPagamento</w:t>
      </w:r>
      <w:proofErr w:type="spellEnd"/>
      <w:r w:rsidRPr="001F5B97">
        <w:rPr>
          <w:rFonts w:ascii="Times New Roman" w:hAnsi="Times New Roman" w:cs="Times New Roman"/>
        </w:rPr>
        <w:t xml:space="preserve">, que define o método </w:t>
      </w:r>
      <w:r w:rsidRPr="001F5B97">
        <w:rPr>
          <w:rFonts w:ascii="Times New Roman" w:hAnsi="Times New Roman" w:eastAsia="Courier New" w:cs="Times New Roman"/>
        </w:rPr>
        <w:t>processar(valor)</w:t>
      </w:r>
      <w:r w:rsidRPr="001F5B97">
        <w:rPr>
          <w:rFonts w:ascii="Times New Roman" w:hAnsi="Times New Roman" w:cs="Times New Roman"/>
        </w:rPr>
        <w:t>. Cada forma de pagamento é uma classe concreta que implementa essa interface com a sua própria regra, a saber:</w:t>
      </w:r>
    </w:p>
    <w:p w:rsidRPr="001F5B97" w:rsidR="00936D5A" w:rsidRDefault="35345178" w14:paraId="24889D24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F5B97">
        <w:rPr>
          <w:rFonts w:ascii="Times New Roman" w:hAnsi="Times New Roman" w:eastAsia="Courier New" w:cs="Times New Roman"/>
        </w:rPr>
        <w:t>PagamentoPix</w:t>
      </w:r>
      <w:proofErr w:type="spellEnd"/>
      <w:r w:rsidRPr="001F5B97">
        <w:rPr>
          <w:rFonts w:ascii="Times New Roman" w:hAnsi="Times New Roman" w:cs="Times New Roman"/>
        </w:rPr>
        <w:t xml:space="preserve"> — gera um código instantâneo de aprovação;</w:t>
      </w:r>
    </w:p>
    <w:p w:rsidRPr="001F5B97" w:rsidR="00936D5A" w:rsidRDefault="35345178" w14:paraId="47C2AE8A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F5B97">
        <w:rPr>
          <w:rFonts w:ascii="Times New Roman" w:hAnsi="Times New Roman" w:eastAsia="Courier New" w:cs="Times New Roman"/>
        </w:rPr>
        <w:t>PagamentoCartaoCredito</w:t>
      </w:r>
      <w:proofErr w:type="spellEnd"/>
      <w:r w:rsidRPr="001F5B97">
        <w:rPr>
          <w:rFonts w:ascii="Times New Roman" w:hAnsi="Times New Roman" w:cs="Times New Roman"/>
        </w:rPr>
        <w:t xml:space="preserve"> — simula a autorização junto à operadora;</w:t>
      </w:r>
    </w:p>
    <w:p w:rsidRPr="001F5B97" w:rsidR="00936D5A" w:rsidRDefault="35345178" w14:paraId="66BBBE38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F5B97">
        <w:rPr>
          <w:rFonts w:ascii="Times New Roman" w:hAnsi="Times New Roman" w:eastAsia="Courier New" w:cs="Times New Roman"/>
        </w:rPr>
        <w:t>PagamentoDinheiro</w:t>
      </w:r>
      <w:proofErr w:type="spellEnd"/>
      <w:r w:rsidRPr="001F5B97">
        <w:rPr>
          <w:rFonts w:ascii="Times New Roman" w:hAnsi="Times New Roman" w:cs="Times New Roman"/>
        </w:rPr>
        <w:t xml:space="preserve"> — registra o pagamento presencial na recepção.</w:t>
      </w:r>
    </w:p>
    <w:p w:rsidRPr="001F5B97" w:rsidR="00936D5A" w:rsidRDefault="35345178" w14:paraId="55CFBB70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A classe </w:t>
      </w:r>
      <w:proofErr w:type="spellStart"/>
      <w:r w:rsidRPr="001F5B97">
        <w:rPr>
          <w:rFonts w:ascii="Times New Roman" w:hAnsi="Times New Roman" w:eastAsia="Courier New" w:cs="Times New Roman"/>
        </w:rPr>
        <w:t>FormaPagamentoFactory</w:t>
      </w:r>
      <w:proofErr w:type="spellEnd"/>
      <w:r w:rsidRPr="001F5B97">
        <w:rPr>
          <w:rFonts w:ascii="Times New Roman" w:hAnsi="Times New Roman" w:cs="Times New Roman"/>
        </w:rPr>
        <w:t xml:space="preserve"> recebe o nome da forma escolhida (por exemplo, “PIX”) e devolve a estratégia correta. Dessa maneira, a classe que solicita o pagamento não precisa conhecer as classes concretas.</w:t>
      </w:r>
    </w:p>
    <w:p w:rsidRPr="001F5B97" w:rsidR="00936D5A" w:rsidRDefault="35345178" w14:paraId="1381BEA3" w14:textId="23935C2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 xml:space="preserve">A justificativa para o emprego do </w:t>
      </w:r>
      <w:r w:rsidRPr="4FF2693E" w:rsidR="35345178">
        <w:rPr>
          <w:rFonts w:ascii="Times New Roman" w:hAnsi="Times New Roman" w:cs="Times New Roman"/>
        </w:rPr>
        <w:t>Strategy</w:t>
      </w:r>
      <w:r w:rsidRPr="4FF2693E" w:rsidR="35345178">
        <w:rPr>
          <w:rFonts w:ascii="Times New Roman" w:hAnsi="Times New Roman" w:cs="Times New Roman"/>
        </w:rPr>
        <w:t xml:space="preserve"> é direta: cada forma de pagamento possui um comportamento diferente, mas todas compartilham a mesma operação (processar um valor). O padrão permite a troca do algoritmo em tempo de execução e, sobretudo, possibilita adicionar uma nova forma de pagamento no futuro apenas com a criação de uma nova classe, sem alteração do código já existente</w:t>
      </w:r>
      <w:r w:rsidRPr="4FF2693E" w:rsidR="57616007">
        <w:rPr>
          <w:rFonts w:ascii="Times New Roman" w:hAnsi="Times New Roman" w:cs="Times New Roman"/>
        </w:rPr>
        <w:t>,</w:t>
      </w:r>
      <w:r w:rsidRPr="4FF2693E" w:rsidR="35345178">
        <w:rPr>
          <w:rFonts w:ascii="Times New Roman" w:hAnsi="Times New Roman" w:cs="Times New Roman"/>
        </w:rPr>
        <w:t xml:space="preserve"> atendendo ao que o enunciado solicita.</w:t>
      </w:r>
    </w:p>
    <w:p w:rsidRPr="001F5B97" w:rsidR="00936D5A" w:rsidRDefault="35345178" w14:paraId="5E0B943C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Cabe destacar, quanto ao escopo, que o processamento de pagamento é simulado, pois o foco da sprint é a aplicação do padrão </w:t>
      </w:r>
      <w:proofErr w:type="spellStart"/>
      <w:r w:rsidRPr="001F5B97">
        <w:rPr>
          <w:rFonts w:ascii="Times New Roman" w:hAnsi="Times New Roman" w:cs="Times New Roman"/>
        </w:rPr>
        <w:t>Strategy</w:t>
      </w:r>
      <w:proofErr w:type="spellEnd"/>
      <w:r w:rsidRPr="001F5B97">
        <w:rPr>
          <w:rFonts w:ascii="Times New Roman" w:hAnsi="Times New Roman" w:cs="Times New Roman"/>
        </w:rPr>
        <w:t>, e não a integração com meios de pagamento reais, a qual exigiria credenciais, serviços externos e requisitos de segurança fora do escopo acadêmico. Cada estratégia gera uma mensagem de confirmação e atualiza o status do pagamento.</w:t>
      </w:r>
    </w:p>
    <w:p w:rsidRPr="001F5B97" w:rsidR="00936D5A" w:rsidRDefault="35345178" w14:paraId="17268BCE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3.3 Demonstração do funcionamento</w:t>
      </w:r>
    </w:p>
    <w:p w:rsidRPr="001F5B97" w:rsidR="00936D5A" w:rsidRDefault="35345178" w14:paraId="3732717C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O processamento é exposto pela API por meio dos </w:t>
      </w:r>
      <w:proofErr w:type="spellStart"/>
      <w:r w:rsidRPr="001F5B97">
        <w:rPr>
          <w:rFonts w:ascii="Times New Roman" w:hAnsi="Times New Roman" w:cs="Times New Roman"/>
        </w:rPr>
        <w:t>endpoints</w:t>
      </w:r>
      <w:proofErr w:type="spellEnd"/>
      <w:r w:rsidRPr="001F5B97">
        <w:rPr>
          <w:rFonts w:ascii="Times New Roman" w:hAnsi="Times New Roman" w:cs="Times New Roman"/>
        </w:rPr>
        <w:t xml:space="preserve"> a seguir </w:t>
      </w:r>
      <w:proofErr w:type="gramStart"/>
      <w:r w:rsidRPr="001F5B97">
        <w:rPr>
          <w:rFonts w:ascii="Times New Roman" w:hAnsi="Times New Roman" w:cs="Times New Roman"/>
        </w:rPr>
        <w:t>e também</w:t>
      </w:r>
      <w:proofErr w:type="gramEnd"/>
      <w:r w:rsidRPr="001F5B97">
        <w:rPr>
          <w:rFonts w:ascii="Times New Roman" w:hAnsi="Times New Roman" w:cs="Times New Roman"/>
        </w:rPr>
        <w:t xml:space="preserve"> na tela de recibo da interface, na qual o operador escolhe a forma de pagamento e confirma a operação:</w:t>
      </w:r>
    </w:p>
    <w:p w:rsidRPr="001F5B97" w:rsidR="00936D5A" w:rsidRDefault="35345178" w14:paraId="21ED6AAB" w14:textId="77777777">
      <w:pPr>
        <w:spacing w:before="120" w:after="120"/>
        <w:ind w:left="2268"/>
        <w:rPr>
          <w:rFonts w:ascii="Times New Roman" w:hAnsi="Times New Roman" w:cs="Times New Roman"/>
        </w:rPr>
      </w:pPr>
      <w:r w:rsidRPr="001F5B97">
        <w:rPr>
          <w:rFonts w:ascii="Times New Roman" w:hAnsi="Times New Roman" w:eastAsia="Courier New" w:cs="Times New Roman"/>
        </w:rPr>
        <w:lastRenderedPageBreak/>
        <w:t>POST /</w:t>
      </w:r>
      <w:proofErr w:type="gramStart"/>
      <w:r w:rsidRPr="001F5B97">
        <w:rPr>
          <w:rFonts w:ascii="Times New Roman" w:hAnsi="Times New Roman" w:eastAsia="Courier New" w:cs="Times New Roman"/>
        </w:rPr>
        <w:t>alugueis</w:t>
      </w:r>
      <w:proofErr w:type="gramEnd"/>
      <w:r w:rsidRPr="001F5B97">
        <w:rPr>
          <w:rFonts w:ascii="Times New Roman" w:hAnsi="Times New Roman" w:eastAsia="Courier New" w:cs="Times New Roman"/>
        </w:rPr>
        <w:t xml:space="preserve">/{id}/pagar      corpo: </w:t>
      </w:r>
      <w:proofErr w:type="gramStart"/>
      <w:r w:rsidRPr="001F5B97">
        <w:rPr>
          <w:rFonts w:ascii="Times New Roman" w:hAnsi="Times New Roman" w:eastAsia="Courier New" w:cs="Times New Roman"/>
        </w:rPr>
        <w:t>{ "</w:t>
      </w:r>
      <w:proofErr w:type="gramEnd"/>
      <w:r w:rsidRPr="001F5B97">
        <w:rPr>
          <w:rFonts w:ascii="Times New Roman" w:hAnsi="Times New Roman" w:eastAsia="Courier New" w:cs="Times New Roman"/>
        </w:rPr>
        <w:t>forma": "PIX</w:t>
      </w:r>
      <w:proofErr w:type="gramStart"/>
      <w:r w:rsidRPr="001F5B97">
        <w:rPr>
          <w:rFonts w:ascii="Times New Roman" w:hAnsi="Times New Roman" w:eastAsia="Courier New" w:cs="Times New Roman"/>
        </w:rPr>
        <w:t>" }</w:t>
      </w:r>
      <w:proofErr w:type="gramEnd"/>
    </w:p>
    <w:p w:rsidRPr="001F5B97" w:rsidR="00936D5A" w:rsidRDefault="35345178" w14:paraId="06E144C0" w14:textId="77777777">
      <w:pPr>
        <w:spacing w:before="120" w:after="120"/>
        <w:ind w:left="2268"/>
        <w:rPr>
          <w:rFonts w:ascii="Times New Roman" w:hAnsi="Times New Roman" w:cs="Times New Roman"/>
        </w:rPr>
      </w:pPr>
      <w:proofErr w:type="gramStart"/>
      <w:r w:rsidRPr="001F5B97">
        <w:rPr>
          <w:rFonts w:ascii="Times New Roman" w:hAnsi="Times New Roman" w:eastAsia="Courier New" w:cs="Times New Roman"/>
        </w:rPr>
        <w:t>GET  /alugueis</w:t>
      </w:r>
      <w:proofErr w:type="gramEnd"/>
      <w:r w:rsidRPr="001F5B97">
        <w:rPr>
          <w:rFonts w:ascii="Times New Roman" w:hAnsi="Times New Roman" w:eastAsia="Courier New" w:cs="Times New Roman"/>
        </w:rPr>
        <w:t>/{id}/</w:t>
      </w:r>
      <w:proofErr w:type="gramStart"/>
      <w:r w:rsidRPr="001F5B97">
        <w:rPr>
          <w:rFonts w:ascii="Times New Roman" w:hAnsi="Times New Roman" w:eastAsia="Courier New" w:cs="Times New Roman"/>
        </w:rPr>
        <w:t>pagamento  retorna</w:t>
      </w:r>
      <w:proofErr w:type="gramEnd"/>
      <w:r w:rsidRPr="001F5B97">
        <w:rPr>
          <w:rFonts w:ascii="Times New Roman" w:hAnsi="Times New Roman" w:eastAsia="Courier New" w:cs="Times New Roman"/>
        </w:rPr>
        <w:t xml:space="preserve"> forma, status e descrição</w:t>
      </w:r>
    </w:p>
    <w:p w:rsidRPr="001F5B97" w:rsidR="00936D5A" w:rsidRDefault="35345178" w14:paraId="74774209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Ao processar, o serviço seleciona a estratégia, executa a regra correspondente, grava a forma e a descrição no pagamento e altera o status para PAGO.</w:t>
      </w:r>
    </w:p>
    <w:p w:rsidRPr="001F5B97" w:rsidR="00936D5A" w:rsidRDefault="00000000" w14:paraId="71DC524C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4 FUNCIONALIDADE 2 — CENTRAL DE NOTIFICAÇÕES (OBSERVER)</w:t>
      </w:r>
    </w:p>
    <w:p w:rsidRPr="001F5B97" w:rsidR="00936D5A" w:rsidRDefault="35345178" w14:paraId="553C6FDD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4.1 Problema de software identificado</w:t>
      </w:r>
    </w:p>
    <w:p w:rsidRPr="001F5B97" w:rsidR="00936D5A" w:rsidRDefault="35345178" w14:paraId="7CA0744A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O sistema precisa avisar clientes e proprietários quando determinados eventos ocorrem (reserva criada, reserva cancelada e pagamento confirmado), e tais avisos podem ser enviados por diferentes canais (e-mail, SMS e notificação interna). Sem um padrão adequado, o serviço de aluguel teria de conhecer e acionar cada canal diretamente, e a inclusão de um novo canal exigiria a alteração do serviço, o que geraria alto acoplamento.</w:t>
      </w:r>
    </w:p>
    <w:p w:rsidRPr="001F5B97" w:rsidR="00936D5A" w:rsidRDefault="35345178" w14:paraId="0C6D6EC2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4.2 Solução proposta e justificativa</w:t>
      </w:r>
    </w:p>
    <w:p w:rsidRPr="001F5B97" w:rsidR="00936D5A" w:rsidRDefault="35345178" w14:paraId="0DECD109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Foi aplicado o padrão </w:t>
      </w:r>
      <w:proofErr w:type="spellStart"/>
      <w:r w:rsidRPr="001F5B97">
        <w:rPr>
          <w:rFonts w:ascii="Times New Roman" w:hAnsi="Times New Roman" w:cs="Times New Roman"/>
          <w:b/>
          <w:bCs/>
        </w:rPr>
        <w:t>Observer</w:t>
      </w:r>
      <w:proofErr w:type="spellEnd"/>
      <w:r w:rsidRPr="001F5B97">
        <w:rPr>
          <w:rFonts w:ascii="Times New Roman" w:hAnsi="Times New Roman" w:cs="Times New Roman"/>
        </w:rPr>
        <w:t xml:space="preserve">. Cada canal de notificação implementa a interface </w:t>
      </w:r>
      <w:r w:rsidRPr="001F5B97">
        <w:rPr>
          <w:rFonts w:ascii="Times New Roman" w:hAnsi="Times New Roman" w:eastAsia="Courier New" w:cs="Times New Roman"/>
        </w:rPr>
        <w:t>Observador</w:t>
      </w:r>
      <w:r w:rsidRPr="001F5B97">
        <w:rPr>
          <w:rFonts w:ascii="Times New Roman" w:hAnsi="Times New Roman" w:cs="Times New Roman"/>
        </w:rPr>
        <w:t xml:space="preserve"> (</w:t>
      </w:r>
      <w:proofErr w:type="spellStart"/>
      <w:r w:rsidRPr="001F5B97">
        <w:rPr>
          <w:rFonts w:ascii="Times New Roman" w:hAnsi="Times New Roman" w:cs="Times New Roman"/>
        </w:rPr>
        <w:t>CanalEmail</w:t>
      </w:r>
      <w:proofErr w:type="spellEnd"/>
      <w:r w:rsidRPr="001F5B97">
        <w:rPr>
          <w:rFonts w:ascii="Times New Roman" w:hAnsi="Times New Roman" w:cs="Times New Roman"/>
        </w:rPr>
        <w:t xml:space="preserve">, </w:t>
      </w:r>
      <w:proofErr w:type="spellStart"/>
      <w:r w:rsidRPr="001F5B97">
        <w:rPr>
          <w:rFonts w:ascii="Times New Roman" w:hAnsi="Times New Roman" w:cs="Times New Roman"/>
        </w:rPr>
        <w:t>CanalSms</w:t>
      </w:r>
      <w:proofErr w:type="spellEnd"/>
      <w:r w:rsidRPr="001F5B97">
        <w:rPr>
          <w:rFonts w:ascii="Times New Roman" w:hAnsi="Times New Roman" w:cs="Times New Roman"/>
        </w:rPr>
        <w:t xml:space="preserve"> e </w:t>
      </w:r>
      <w:proofErr w:type="spellStart"/>
      <w:r w:rsidRPr="001F5B97">
        <w:rPr>
          <w:rFonts w:ascii="Times New Roman" w:hAnsi="Times New Roman" w:cs="Times New Roman"/>
        </w:rPr>
        <w:t>CanalInterno</w:t>
      </w:r>
      <w:proofErr w:type="spellEnd"/>
      <w:r w:rsidRPr="001F5B97">
        <w:rPr>
          <w:rFonts w:ascii="Times New Roman" w:hAnsi="Times New Roman" w:cs="Times New Roman"/>
        </w:rPr>
        <w:t xml:space="preserve">). A classe </w:t>
      </w:r>
      <w:proofErr w:type="spellStart"/>
      <w:r w:rsidRPr="001F5B97">
        <w:rPr>
          <w:rFonts w:ascii="Times New Roman" w:hAnsi="Times New Roman" w:eastAsia="Courier New" w:cs="Times New Roman"/>
        </w:rPr>
        <w:t>CentralNotificacoes</w:t>
      </w:r>
      <w:proofErr w:type="spellEnd"/>
      <w:r w:rsidRPr="001F5B97">
        <w:rPr>
          <w:rFonts w:ascii="Times New Roman" w:hAnsi="Times New Roman" w:cs="Times New Roman"/>
        </w:rPr>
        <w:t xml:space="preserve"> mantém a lista de observadores e, quando um evento ocorre, percorre essa lista avisando todos os canais.</w:t>
      </w:r>
    </w:p>
    <w:p w:rsidRPr="001F5B97" w:rsidR="00936D5A" w:rsidRDefault="35345178" w14:paraId="665C2E95" w14:textId="393BCD1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 xml:space="preserve">A justificativa para o </w:t>
      </w:r>
      <w:r w:rsidRPr="4FF2693E" w:rsidR="35345178">
        <w:rPr>
          <w:rFonts w:ascii="Times New Roman" w:hAnsi="Times New Roman" w:cs="Times New Roman"/>
        </w:rPr>
        <w:t>Observer</w:t>
      </w:r>
      <w:r w:rsidRPr="4FF2693E" w:rsidR="35345178">
        <w:rPr>
          <w:rFonts w:ascii="Times New Roman" w:hAnsi="Times New Roman" w:cs="Times New Roman"/>
        </w:rPr>
        <w:t xml:space="preserve"> reside no fato de que ele desacopla a entidade que dispara o evento (o serviço de aluguel) das entidades que reagem a ele (os canais). O serviço apenas comunica à central que algo ocorreu, e a central encarrega-se de repassar a mensagem. Para adicionar um novo canal, como o WhatsApp, basta criar uma classe que implemente a interface e registrá-la na central, sem modificar o serviço  conforme exige o enunciado.</w:t>
      </w:r>
    </w:p>
    <w:p w:rsidRPr="001F5B97" w:rsidR="00936D5A" w:rsidRDefault="35345178" w14:paraId="57B56AF9" w14:textId="77777777">
      <w:pPr>
        <w:keepNext/>
        <w:spacing w:before="240" w:after="18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4.3 Demonstração do funcionamento</w:t>
      </w:r>
    </w:p>
    <w:p w:rsidRPr="001F5B97" w:rsidR="00936D5A" w:rsidRDefault="35345178" w14:paraId="4C5C4DAA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A central é acionada automaticamente em três pontos do </w:t>
      </w:r>
      <w:proofErr w:type="spellStart"/>
      <w:r w:rsidRPr="001F5B97">
        <w:rPr>
          <w:rFonts w:ascii="Times New Roman" w:hAnsi="Times New Roman" w:cs="Times New Roman"/>
        </w:rPr>
        <w:t>AluguelService</w:t>
      </w:r>
      <w:proofErr w:type="spellEnd"/>
      <w:r w:rsidRPr="001F5B97">
        <w:rPr>
          <w:rFonts w:ascii="Times New Roman" w:hAnsi="Times New Roman" w:cs="Times New Roman"/>
        </w:rPr>
        <w:t>: na criação de uma reserva (RESERVA_CRIADA), no cancelamento (RESERVA_CANCELADA) e na confirmação de um pagamento (PAGAMENTO_CONFIRMADO). Cada canal ativo registra a notificação. A seguir, apresenta-se um exemplo de saída na criação de uma reserva, com os canais de e-mail e interno ativos:</w:t>
      </w:r>
    </w:p>
    <w:p w:rsidRPr="001F5B97" w:rsidR="00936D5A" w:rsidRDefault="35345178" w14:paraId="7178D12C" w14:textId="77777777">
      <w:pPr>
        <w:spacing w:before="120" w:after="120"/>
        <w:ind w:left="2268"/>
        <w:rPr>
          <w:rFonts w:ascii="Times New Roman" w:hAnsi="Times New Roman" w:cs="Times New Roman"/>
        </w:rPr>
      </w:pPr>
      <w:r w:rsidRPr="001F5B97">
        <w:rPr>
          <w:rFonts w:ascii="Times New Roman" w:hAnsi="Times New Roman" w:eastAsia="Courier New" w:cs="Times New Roman"/>
        </w:rPr>
        <w:t>[</w:t>
      </w:r>
      <w:proofErr w:type="gramStart"/>
      <w:r w:rsidRPr="001F5B97">
        <w:rPr>
          <w:rFonts w:ascii="Times New Roman" w:hAnsi="Times New Roman" w:eastAsia="Courier New" w:cs="Times New Roman"/>
        </w:rPr>
        <w:t xml:space="preserve">E-MAIL]   </w:t>
      </w:r>
      <w:proofErr w:type="gramEnd"/>
      <w:r w:rsidRPr="001F5B97">
        <w:rPr>
          <w:rFonts w:ascii="Times New Roman" w:hAnsi="Times New Roman" w:eastAsia="Courier New" w:cs="Times New Roman"/>
        </w:rPr>
        <w:t>(RESERVA_CRIADA) Reserva no 1 criada para Joao.</w:t>
      </w:r>
    </w:p>
    <w:p w:rsidRPr="001F5B97" w:rsidR="00936D5A" w:rsidRDefault="35345178" w14:paraId="3986F36A" w14:textId="77777777">
      <w:pPr>
        <w:spacing w:before="120" w:after="120"/>
        <w:ind w:left="2268"/>
        <w:rPr>
          <w:rFonts w:ascii="Times New Roman" w:hAnsi="Times New Roman" w:cs="Times New Roman"/>
        </w:rPr>
      </w:pPr>
      <w:r w:rsidRPr="001F5B97">
        <w:rPr>
          <w:rFonts w:ascii="Times New Roman" w:hAnsi="Times New Roman" w:eastAsia="Courier New" w:cs="Times New Roman"/>
        </w:rPr>
        <w:t>[</w:t>
      </w:r>
      <w:proofErr w:type="gramStart"/>
      <w:r w:rsidRPr="001F5B97">
        <w:rPr>
          <w:rFonts w:ascii="Times New Roman" w:hAnsi="Times New Roman" w:eastAsia="Courier New" w:cs="Times New Roman"/>
        </w:rPr>
        <w:t>INTERNA]  (</w:t>
      </w:r>
      <w:proofErr w:type="gramEnd"/>
      <w:r w:rsidRPr="001F5B97">
        <w:rPr>
          <w:rFonts w:ascii="Times New Roman" w:hAnsi="Times New Roman" w:eastAsia="Courier New" w:cs="Times New Roman"/>
        </w:rPr>
        <w:t>RESERVA_CRIADA) Reserva no 1 criada para Joao.</w:t>
      </w:r>
    </w:p>
    <w:p w:rsidRPr="001F5B97" w:rsidR="00936D5A" w:rsidRDefault="00000000" w14:paraId="12C237A2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lastRenderedPageBreak/>
        <w:t>5 UTILIZAÇÃO DO SINGLETON E JUSTIFICATIVA</w:t>
      </w:r>
    </w:p>
    <w:p w:rsidRPr="001F5B97" w:rsidR="00936D5A" w:rsidRDefault="35345178" w14:paraId="3F452459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O padrão </w:t>
      </w:r>
      <w:r w:rsidRPr="001F5B97">
        <w:rPr>
          <w:rFonts w:ascii="Times New Roman" w:hAnsi="Times New Roman" w:cs="Times New Roman"/>
          <w:b/>
          <w:bCs/>
        </w:rPr>
        <w:t>Singleton</w:t>
      </w:r>
      <w:r w:rsidRPr="001F5B97">
        <w:rPr>
          <w:rFonts w:ascii="Times New Roman" w:hAnsi="Times New Roman" w:cs="Times New Roman"/>
        </w:rPr>
        <w:t xml:space="preserve"> foi aplicado na classe </w:t>
      </w:r>
      <w:proofErr w:type="spellStart"/>
      <w:r w:rsidRPr="001F5B97">
        <w:rPr>
          <w:rFonts w:ascii="Times New Roman" w:hAnsi="Times New Roman" w:eastAsia="Courier New" w:cs="Times New Roman"/>
        </w:rPr>
        <w:t>ConfiguracaoSistema</w:t>
      </w:r>
      <w:proofErr w:type="spellEnd"/>
      <w:r w:rsidRPr="001F5B97">
        <w:rPr>
          <w:rFonts w:ascii="Times New Roman" w:hAnsi="Times New Roman" w:cs="Times New Roman"/>
        </w:rPr>
        <w:t>, que representa a configuração global do sistema: nome do sistema, moeda utilizada e a lista de canais de notificação ativos.</w:t>
      </w:r>
    </w:p>
    <w:p w:rsidRPr="001F5B97" w:rsidR="00936D5A" w:rsidRDefault="35345178" w14:paraId="2934B1DC" w14:textId="18785FE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</w:rPr>
        <w:t xml:space="preserve">A justificativa para a existência de uma única instância é a seguinte: a configuração precisa ser a mesma em qualquer parte do sistema. Se cada classe criasse a sua própria cópia, poderiam surgir configurações divergentes por exemplo, um trecho do código considerando o canal de SMS ativo e outro considerando-o inativo. Com o Singleton, há um único ponto central de verdade, acessado por meio do método </w:t>
      </w:r>
      <w:r w:rsidRPr="4FF2693E" w:rsidR="35345178">
        <w:rPr>
          <w:rFonts w:ascii="Times New Roman" w:hAnsi="Times New Roman" w:cs="Times New Roman"/>
        </w:rPr>
        <w:t>getInstancia</w:t>
      </w:r>
      <w:r w:rsidRPr="4FF2693E" w:rsidR="35345178">
        <w:rPr>
          <w:rFonts w:ascii="Times New Roman" w:hAnsi="Times New Roman" w:cs="Times New Roman"/>
        </w:rPr>
        <w:t>(</w:t>
      </w:r>
      <w:r w:rsidRPr="4FF2693E" w:rsidR="35345178">
        <w:rPr>
          <w:rFonts w:ascii="Times New Roman" w:hAnsi="Times New Roman" w:cs="Times New Roman"/>
        </w:rPr>
        <w:t xml:space="preserve">). O construtor é privado, o que impede que outras classes </w:t>
      </w:r>
      <w:r w:rsidRPr="4FF2693E" w:rsidR="35345178">
        <w:rPr>
          <w:rFonts w:ascii="Times New Roman" w:hAnsi="Times New Roman" w:cs="Times New Roman"/>
        </w:rPr>
        <w:t>criem novas</w:t>
      </w:r>
      <w:r w:rsidRPr="4FF2693E" w:rsidR="35345178">
        <w:rPr>
          <w:rFonts w:ascii="Times New Roman" w:hAnsi="Times New Roman" w:cs="Times New Roman"/>
        </w:rPr>
        <w:t xml:space="preserve"> instâncias.</w:t>
      </w:r>
    </w:p>
    <w:p w:rsidRPr="001F5B97" w:rsidR="00936D5A" w:rsidRDefault="35345178" w14:paraId="56457B40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Destaca-se que o Singleton não foi utilizado como único padrão para a resolução da sprint, conforme exigido. Ele atua como recurso de apoio: a central de notificações consulta a </w:t>
      </w:r>
      <w:proofErr w:type="spellStart"/>
      <w:r w:rsidRPr="001F5B97">
        <w:rPr>
          <w:rFonts w:ascii="Times New Roman" w:hAnsi="Times New Roman" w:cs="Times New Roman"/>
        </w:rPr>
        <w:t>ConfiguracaoSistema</w:t>
      </w:r>
      <w:proofErr w:type="spellEnd"/>
      <w:r w:rsidRPr="001F5B97">
        <w:rPr>
          <w:rFonts w:ascii="Times New Roman" w:hAnsi="Times New Roman" w:cs="Times New Roman"/>
        </w:rPr>
        <w:t xml:space="preserve"> para verificar quais canais estão ativos antes de enviar cada notificação. Assim, o administrador pode ativar ou desativar canais alterando apenas a configuração, sem modificar o restante do código.</w:t>
      </w:r>
    </w:p>
    <w:p w:rsidRPr="001F5B97" w:rsidR="00936D5A" w:rsidRDefault="00000000" w14:paraId="37724AE6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6 DIAGRAMA DE CLASSES ATUALIZADO</w:t>
      </w:r>
    </w:p>
    <w:p w:rsidRPr="001F5B97" w:rsidR="00936D5A" w:rsidRDefault="35345178" w14:paraId="00ED08DE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A Figura 1 apresenta o diagrama de classes do sistema, refletindo o estado atual do código, e destaca como os três padrões aplicados (</w:t>
      </w:r>
      <w:proofErr w:type="spellStart"/>
      <w:r w:rsidRPr="001F5B97">
        <w:rPr>
          <w:rFonts w:ascii="Times New Roman" w:hAnsi="Times New Roman" w:cs="Times New Roman"/>
        </w:rPr>
        <w:t>Strategy</w:t>
      </w:r>
      <w:proofErr w:type="spellEnd"/>
      <w:r w:rsidRPr="001F5B97">
        <w:rPr>
          <w:rFonts w:ascii="Times New Roman" w:hAnsi="Times New Roman" w:cs="Times New Roman"/>
        </w:rPr>
        <w:t xml:space="preserve">, </w:t>
      </w:r>
      <w:proofErr w:type="spellStart"/>
      <w:r w:rsidRPr="001F5B97">
        <w:rPr>
          <w:rFonts w:ascii="Times New Roman" w:hAnsi="Times New Roman" w:cs="Times New Roman"/>
        </w:rPr>
        <w:t>Observer</w:t>
      </w:r>
      <w:proofErr w:type="spellEnd"/>
      <w:r w:rsidRPr="001F5B97">
        <w:rPr>
          <w:rFonts w:ascii="Times New Roman" w:hAnsi="Times New Roman" w:cs="Times New Roman"/>
        </w:rPr>
        <w:t xml:space="preserve"> e Singleton) integram-se às classes de domínio já existentes (Residência, Cliente, Quarto e suas subclasses, Aluguel e Pagamento).</w:t>
      </w:r>
    </w:p>
    <w:p w:rsidRPr="001F5B97" w:rsidR="00936D5A" w:rsidRDefault="35345178" w14:paraId="04E6A7B4" w14:textId="77777777">
      <w:pPr>
        <w:spacing w:before="180" w:after="60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Figura 1 — Diagrama de classes do </w:t>
      </w:r>
      <w:proofErr w:type="spellStart"/>
      <w:r w:rsidRPr="001F5B97">
        <w:rPr>
          <w:rFonts w:ascii="Times New Roman" w:hAnsi="Times New Roman" w:cs="Times New Roman"/>
        </w:rPr>
        <w:t>SisHosp</w:t>
      </w:r>
      <w:proofErr w:type="spellEnd"/>
      <w:r w:rsidRPr="001F5B97">
        <w:rPr>
          <w:rFonts w:ascii="Times New Roman" w:hAnsi="Times New Roman" w:cs="Times New Roman"/>
        </w:rPr>
        <w:t xml:space="preserve"> Maraú com os padrões aplicados</w:t>
      </w:r>
    </w:p>
    <w:p w:rsidRPr="001F5B97" w:rsidR="00936D5A" w:rsidRDefault="36926FAA" w14:paraId="1299C43A" w14:textId="7568B17C">
      <w:pPr>
        <w:spacing w:after="60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09F1B6" wp14:editId="6DA98E7E">
            <wp:extent cx="5762625" cy="3505200"/>
            <wp:effectExtent l="0" t="0" r="0" b="0"/>
            <wp:docPr id="1214092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2180" name="Picture 1214092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5B97" w:rsidR="00936D5A" w:rsidRDefault="35345178" w14:paraId="604E991F" w14:textId="77777777">
      <w:pPr>
        <w:spacing w:after="180"/>
        <w:jc w:val="center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Fonte: elaborado pelos autores (2026).</w:t>
      </w:r>
    </w:p>
    <w:p w:rsidRPr="001F5B97" w:rsidR="00936D5A" w:rsidRDefault="00000000" w14:paraId="1F148ADE" w14:textId="77777777">
      <w:pPr>
        <w:keepNext/>
        <w:spacing w:before="360" w:after="240" w:line="360" w:lineRule="auto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>7 BENEFÍCIOS OBTIDOS COM A NOVA ARQUITETURA</w:t>
      </w:r>
    </w:p>
    <w:p w:rsidRPr="001F5B97" w:rsidR="00936D5A" w:rsidRDefault="35345178" w14:paraId="00779154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>A adoção dos padrões de projeto trouxe os seguintes benefícios à arquitetura do sistema:</w:t>
      </w:r>
    </w:p>
    <w:p w:rsidRPr="001F5B97" w:rsidR="00936D5A" w:rsidRDefault="35345178" w14:paraId="0B1CE9F2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 xml:space="preserve">extensibilidade: </w:t>
      </w:r>
      <w:r w:rsidRPr="001F5B97">
        <w:rPr>
          <w:rFonts w:ascii="Times New Roman" w:hAnsi="Times New Roman" w:cs="Times New Roman"/>
        </w:rPr>
        <w:t>novas formas de pagamento e novos canais de notificação podem ser adicionados apenas com a criação de uma nova classe, sem alteração do código existente;</w:t>
      </w:r>
    </w:p>
    <w:p w:rsidRPr="001F5B97" w:rsidR="00936D5A" w:rsidRDefault="35345178" w14:paraId="7E54FFFE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 xml:space="preserve">baixo acoplamento: </w:t>
      </w:r>
      <w:r w:rsidRPr="001F5B97">
        <w:rPr>
          <w:rFonts w:ascii="Times New Roman" w:hAnsi="Times New Roman" w:cs="Times New Roman"/>
        </w:rPr>
        <w:t>o serviço de aluguel não conhece os detalhes de cada forma de pagamento nem de cada canal, pois utiliza apenas as interfaces;</w:t>
      </w:r>
    </w:p>
    <w:p w:rsidRPr="001F5B97" w:rsidR="00936D5A" w:rsidRDefault="35345178" w14:paraId="7D44F9AA" w14:textId="419187F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4FF2693E" w:rsidR="35345178">
        <w:rPr>
          <w:rFonts w:ascii="Times New Roman" w:hAnsi="Times New Roman" w:cs="Times New Roman"/>
          <w:b w:val="1"/>
          <w:bCs w:val="1"/>
        </w:rPr>
        <w:t xml:space="preserve">maior coesão: </w:t>
      </w:r>
      <w:r w:rsidRPr="4FF2693E" w:rsidR="35345178">
        <w:rPr>
          <w:rFonts w:ascii="Times New Roman" w:hAnsi="Times New Roman" w:cs="Times New Roman"/>
        </w:rPr>
        <w:t>cada classe possui uma responsabilidade clara uma estratégia de pagamento cuida de uma forma de pagamento, e um canal cuida de um meio de envio;</w:t>
      </w:r>
    </w:p>
    <w:p w:rsidRPr="001F5B97" w:rsidR="00936D5A" w:rsidRDefault="35345178" w14:paraId="746CA66E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 xml:space="preserve">configuração centralizada: </w:t>
      </w:r>
      <w:r w:rsidRPr="001F5B97">
        <w:rPr>
          <w:rFonts w:ascii="Times New Roman" w:hAnsi="Times New Roman" w:cs="Times New Roman"/>
        </w:rPr>
        <w:t>o Singleton garante um único ponto de verdade para as configurações globais do sistema;</w:t>
      </w:r>
    </w:p>
    <w:p w:rsidRPr="001F5B97" w:rsidR="00936D5A" w:rsidRDefault="35345178" w14:paraId="6384F8FF" w14:textId="77777777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  <w:b/>
          <w:bCs/>
        </w:rPr>
        <w:t xml:space="preserve">facilidade de manutenção: </w:t>
      </w:r>
      <w:r w:rsidRPr="001F5B97">
        <w:rPr>
          <w:rFonts w:ascii="Times New Roman" w:hAnsi="Times New Roman" w:cs="Times New Roman"/>
        </w:rPr>
        <w:t>as alterações ficam isoladas em classes pequenas, o que reduz o risco de comprometer funcionalidades já corretas.</w:t>
      </w:r>
    </w:p>
    <w:p w:rsidRPr="001F5B97" w:rsidR="00936D5A" w:rsidRDefault="35345178" w14:paraId="063F08B8" w14:textId="777777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F5B97">
        <w:rPr>
          <w:rFonts w:ascii="Times New Roman" w:hAnsi="Times New Roman" w:cs="Times New Roman"/>
        </w:rPr>
        <w:t xml:space="preserve">Em síntese, a aplicação dos padrões </w:t>
      </w:r>
      <w:proofErr w:type="spellStart"/>
      <w:r w:rsidRPr="001F5B97">
        <w:rPr>
          <w:rFonts w:ascii="Times New Roman" w:hAnsi="Times New Roman" w:cs="Times New Roman"/>
        </w:rPr>
        <w:t>Strategy</w:t>
      </w:r>
      <w:proofErr w:type="spellEnd"/>
      <w:r w:rsidRPr="001F5B97">
        <w:rPr>
          <w:rFonts w:ascii="Times New Roman" w:hAnsi="Times New Roman" w:cs="Times New Roman"/>
        </w:rPr>
        <w:t xml:space="preserve">, </w:t>
      </w:r>
      <w:proofErr w:type="spellStart"/>
      <w:r w:rsidRPr="001F5B97">
        <w:rPr>
          <w:rFonts w:ascii="Times New Roman" w:hAnsi="Times New Roman" w:cs="Times New Roman"/>
        </w:rPr>
        <w:t>Observer</w:t>
      </w:r>
      <w:proofErr w:type="spellEnd"/>
      <w:r w:rsidRPr="001F5B97">
        <w:rPr>
          <w:rFonts w:ascii="Times New Roman" w:hAnsi="Times New Roman" w:cs="Times New Roman"/>
        </w:rPr>
        <w:t xml:space="preserve"> e Singleton tornou o sistema mais flexível e organizado, preparando-o para crescer com novas formas de pagamento, novos canais de comunicação e novas regras de configuração de maneira segura e previsível.</w:t>
      </w:r>
    </w:p>
    <w:p w:rsidRPr="001F5B97" w:rsidR="00936D5A" w:rsidP="001F5B97" w:rsidRDefault="00936D5A" w14:paraId="640DBA62" w14:textId="02DE6198">
      <w:pPr>
        <w:rPr>
          <w:rFonts w:ascii="Times New Roman" w:hAnsi="Times New Roman" w:cs="Times New Roman"/>
        </w:rPr>
      </w:pPr>
    </w:p>
    <w:sectPr w:rsidRPr="001F5B97" w:rsidR="00936D5A">
      <w:headerReference w:type="default" r:id="rId8"/>
      <w:pgSz w:w="11906" w:h="16838" w:orient="portrait"/>
      <w:pgMar w:top="1701" w:right="1134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1F5B97" w:rsidR="005A283A" w:rsidRDefault="005A283A" w14:paraId="56DB80BA" w14:textId="77777777">
      <w:r w:rsidRPr="001F5B97">
        <w:separator/>
      </w:r>
    </w:p>
  </w:endnote>
  <w:endnote w:type="continuationSeparator" w:id="0">
    <w:p w:rsidRPr="001F5B97" w:rsidR="005A283A" w:rsidRDefault="005A283A" w14:paraId="44240398" w14:textId="77777777">
      <w:r w:rsidRPr="001F5B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1F5B97" w:rsidR="005A283A" w:rsidRDefault="005A283A" w14:paraId="7ED00FB2" w14:textId="77777777">
      <w:r w:rsidRPr="001F5B97">
        <w:separator/>
      </w:r>
    </w:p>
  </w:footnote>
  <w:footnote w:type="continuationSeparator" w:id="0">
    <w:p w:rsidRPr="001F5B97" w:rsidR="005A283A" w:rsidRDefault="005A283A" w14:paraId="38C80265" w14:textId="77777777">
      <w:r w:rsidRPr="001F5B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F5B97" w:rsidR="00936D5A" w:rsidRDefault="00000000" w14:paraId="133EDD17" w14:textId="729D1285">
    <w:pPr>
      <w:jc w:val="right"/>
    </w:pPr>
    <w:r w:rsidRPr="001F5B97">
      <w:rPr>
        <w:sz w:val="20"/>
        <w:szCs w:val="20"/>
      </w:rPr>
      <w:fldChar w:fldCharType="begin"/>
    </w:r>
    <w:r w:rsidRPr="001F5B97">
      <w:rPr>
        <w:sz w:val="20"/>
        <w:szCs w:val="20"/>
      </w:rPr>
      <w:instrText>PAGE</w:instrText>
    </w:r>
    <w:r w:rsidRPr="001F5B97">
      <w:rPr>
        <w:sz w:val="20"/>
        <w:szCs w:val="20"/>
      </w:rPr>
      <w:fldChar w:fldCharType="separate"/>
    </w:r>
    <w:r w:rsidRPr="001F5B97" w:rsidR="001F5B97">
      <w:rPr>
        <w:noProof/>
        <w:sz w:val="20"/>
        <w:szCs w:val="20"/>
      </w:rPr>
      <w:t>2</w:t>
    </w:r>
    <w:r w:rsidRPr="001F5B97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AC21"/>
    <w:multiLevelType w:val="hybridMultilevel"/>
    <w:tmpl w:val="DE32D130"/>
    <w:lvl w:ilvl="0" w:tplc="C5FCFAAC">
      <w:start w:val="1"/>
      <w:numFmt w:val="bullet"/>
      <w:lvlText w:val="–"/>
      <w:lvlJc w:val="left"/>
      <w:pPr>
        <w:spacing w:line="360" w:lineRule="auto"/>
        <w:ind w:left="1418" w:hanging="360"/>
      </w:pPr>
    </w:lvl>
    <w:lvl w:ilvl="1" w:tplc="617AFF6E">
      <w:numFmt w:val="decimal"/>
      <w:lvlText w:val=""/>
      <w:lvlJc w:val="left"/>
    </w:lvl>
    <w:lvl w:ilvl="2" w:tplc="D51E7184">
      <w:numFmt w:val="decimal"/>
      <w:lvlText w:val=""/>
      <w:lvlJc w:val="left"/>
    </w:lvl>
    <w:lvl w:ilvl="3" w:tplc="3C24C330">
      <w:numFmt w:val="decimal"/>
      <w:lvlText w:val=""/>
      <w:lvlJc w:val="left"/>
    </w:lvl>
    <w:lvl w:ilvl="4" w:tplc="C3FAE8BC">
      <w:numFmt w:val="decimal"/>
      <w:lvlText w:val=""/>
      <w:lvlJc w:val="left"/>
    </w:lvl>
    <w:lvl w:ilvl="5" w:tplc="2E586132">
      <w:numFmt w:val="decimal"/>
      <w:lvlText w:val=""/>
      <w:lvlJc w:val="left"/>
    </w:lvl>
    <w:lvl w:ilvl="6" w:tplc="325C5318">
      <w:numFmt w:val="decimal"/>
      <w:lvlText w:val=""/>
      <w:lvlJc w:val="left"/>
    </w:lvl>
    <w:lvl w:ilvl="7" w:tplc="5A4A51F6">
      <w:numFmt w:val="decimal"/>
      <w:lvlText w:val=""/>
      <w:lvlJc w:val="left"/>
    </w:lvl>
    <w:lvl w:ilvl="8" w:tplc="BF7C731C">
      <w:numFmt w:val="decimal"/>
      <w:lvlText w:val=""/>
      <w:lvlJc w:val="left"/>
    </w:lvl>
  </w:abstractNum>
  <w:abstractNum w:abstractNumId="1" w15:restartNumberingAfterBreak="0">
    <w:nsid w:val="6BE66A69"/>
    <w:multiLevelType w:val="hybridMultilevel"/>
    <w:tmpl w:val="C7C8C566"/>
    <w:lvl w:ilvl="0" w:tplc="955EA90C">
      <w:start w:val="1"/>
      <w:numFmt w:val="bullet"/>
      <w:lvlText w:val="●"/>
      <w:lvlJc w:val="left"/>
      <w:pPr>
        <w:ind w:left="720" w:hanging="360"/>
      </w:pPr>
    </w:lvl>
    <w:lvl w:ilvl="1" w:tplc="C340E02C">
      <w:start w:val="1"/>
      <w:numFmt w:val="bullet"/>
      <w:lvlText w:val="○"/>
      <w:lvlJc w:val="left"/>
      <w:pPr>
        <w:ind w:left="1440" w:hanging="360"/>
      </w:pPr>
    </w:lvl>
    <w:lvl w:ilvl="2" w:tplc="8814082C">
      <w:start w:val="1"/>
      <w:numFmt w:val="bullet"/>
      <w:lvlText w:val="■"/>
      <w:lvlJc w:val="left"/>
      <w:pPr>
        <w:ind w:left="2160" w:hanging="360"/>
      </w:pPr>
    </w:lvl>
    <w:lvl w:ilvl="3" w:tplc="F6EA1DBE">
      <w:start w:val="1"/>
      <w:numFmt w:val="bullet"/>
      <w:lvlText w:val="●"/>
      <w:lvlJc w:val="left"/>
      <w:pPr>
        <w:ind w:left="2880" w:hanging="360"/>
      </w:pPr>
    </w:lvl>
    <w:lvl w:ilvl="4" w:tplc="6EFACC00">
      <w:start w:val="1"/>
      <w:numFmt w:val="bullet"/>
      <w:lvlText w:val="○"/>
      <w:lvlJc w:val="left"/>
      <w:pPr>
        <w:ind w:left="3600" w:hanging="360"/>
      </w:pPr>
    </w:lvl>
    <w:lvl w:ilvl="5" w:tplc="B01E1EF0">
      <w:start w:val="1"/>
      <w:numFmt w:val="bullet"/>
      <w:lvlText w:val="■"/>
      <w:lvlJc w:val="left"/>
      <w:pPr>
        <w:ind w:left="4320" w:hanging="360"/>
      </w:pPr>
    </w:lvl>
    <w:lvl w:ilvl="6" w:tplc="4C388C8A">
      <w:start w:val="1"/>
      <w:numFmt w:val="bullet"/>
      <w:lvlText w:val="●"/>
      <w:lvlJc w:val="left"/>
      <w:pPr>
        <w:ind w:left="5040" w:hanging="360"/>
      </w:pPr>
    </w:lvl>
    <w:lvl w:ilvl="7" w:tplc="EE20C372">
      <w:start w:val="1"/>
      <w:numFmt w:val="bullet"/>
      <w:lvlText w:val="●"/>
      <w:lvlJc w:val="left"/>
      <w:pPr>
        <w:ind w:left="5760" w:hanging="360"/>
      </w:pPr>
    </w:lvl>
    <w:lvl w:ilvl="8" w:tplc="8EE8FFE2">
      <w:start w:val="1"/>
      <w:numFmt w:val="bullet"/>
      <w:lvlText w:val="●"/>
      <w:lvlJc w:val="left"/>
      <w:pPr>
        <w:ind w:left="6480" w:hanging="360"/>
      </w:pPr>
    </w:lvl>
  </w:abstractNum>
  <w:num w:numId="1" w16cid:durableId="207423558">
    <w:abstractNumId w:val="1"/>
    <w:lvlOverride w:ilvl="0">
      <w:startOverride w:val="1"/>
    </w:lvlOverride>
  </w:num>
  <w:num w:numId="2" w16cid:durableId="1584993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345178"/>
    <w:rsid w:val="00000000"/>
    <w:rsid w:val="001F5B97"/>
    <w:rsid w:val="00437783"/>
    <w:rsid w:val="005A283A"/>
    <w:rsid w:val="00936D5A"/>
    <w:rsid w:val="198F9DC2"/>
    <w:rsid w:val="2FAB333E"/>
    <w:rsid w:val="35345178"/>
    <w:rsid w:val="36926FAA"/>
    <w:rsid w:val="47E59915"/>
    <w:rsid w:val="4FF2693E"/>
    <w:rsid w:val="57616007"/>
    <w:rsid w:val="5C2550AD"/>
    <w:rsid w:val="7733365D"/>
    <w:rsid w:val="78C78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47AB"/>
  <w15:docId w15:val="{B5D1B61F-AE1B-42A9-85DC-5AA2D27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Gustavo Rodrigues Barbara Moreira</lastModifiedBy>
  <revision>4</revision>
  <dcterms:created xsi:type="dcterms:W3CDTF">2026-06-28T16:28:00.0000000Z</dcterms:created>
  <dcterms:modified xsi:type="dcterms:W3CDTF">2026-06-28T16:56:57.5085985Z</dcterms:modified>
</coreProperties>
</file>