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Relatório Técnico</w:t>
      </w:r>
    </w:p>
    <w:p>
      <w:r>
        <w:rPr>
          <w:b/>
        </w:rPr>
        <w:t>1. Funcionalidades Escolhidas</w:t>
      </w:r>
    </w:p>
    <w:p>
      <w:pPr>
        <w:jc w:val="both"/>
      </w:pPr>
      <w:r>
        <w:t>Na Sprint 4 foram implementadas as funcionalidades Programa de Fidelidade (Opção 2) e Montagem de Pacotes de Hospedagem (Opção 6), ampliando as capacidades do sistema de hospedagem. O programa de fidelidade recompensa clientes frequentes com categorias e benefícios progressivos. Já a montagem de pacotes permite combinar livremente serviços adicionais, como café da manhã, transporte, lavanderia, passeios turísticos e traslado, criando pacotes personalizados.</w:t>
      </w:r>
    </w:p>
    <w:p>
      <w:r>
        <w:rPr>
          <w:b/>
        </w:rPr>
        <w:t>2. Solução Proposta: Padrões e Utilização</w:t>
      </w:r>
    </w:p>
    <w:p>
      <w:pPr>
        <w:jc w:val="both"/>
      </w:pPr>
      <w:r>
        <w:t>No Programa de Fidelidade foi utilizado o padrão Strategy para encapsular cada benefício em uma estratégia independente, permitindo incluir novos benefícios sem alterar os existentes. Também foi empregado o Singleton no GerenciadorFidelidade, centralizando as regras de fidelidade em uma única instância.</w:t>
        <w:br/>
        <w:br/>
        <w:t>Na Montagem de Pacotes foi utilizado o padrão Decorator para adicionar serviços extras dinamicamente a uma hospedagem básica, evitando inúmeras combinações fixas de classes. O padrão Factory foi aplicado para centralizar a criação de pacotes prontos, como Econômico, Família, Premium e Personalizado.</w:t>
      </w:r>
    </w:p>
    <w:p>
      <w:r>
        <w:rPr>
          <w:b/>
        </w:rPr>
        <w:t>3. Justificativa da Escolha</w:t>
      </w:r>
    </w:p>
    <w:p>
      <w:pPr>
        <w:jc w:val="both"/>
      </w:pPr>
      <w:r>
        <w:t>Os padrões foram escolhidos por promoverem baixo acoplamento, alta coesão e facilidade de evolução. Strategy facilita novas regras de fidelidade, Decorator permite combinar serviços livremente e Factory organiza a criação dos pacotes. Essas soluções seguem os princípios de orientação a objetos e tornam o sistema mais flexível e reutilizável.</w:t>
      </w:r>
    </w:p>
    <w:p>
      <w:r>
        <w:rPr>
          <w:b/>
        </w:rPr>
        <w:t>4. Utilização do Singleton e Justificativa</w:t>
      </w:r>
    </w:p>
    <w:p>
      <w:pPr>
        <w:jc w:val="both"/>
      </w:pPr>
      <w:r>
        <w:t>O Singleton foi utilizado no GerenciadorFidelidade para garantir que exista apenas uma instância responsável por manter e disponibilizar as regras e benefícios do programa de fidelidade. Dessa forma, todos os módulos do sistema utilizam o mesmo conjunto de informações, evitando inconsistências, reduzindo duplicação de objetos e simplificando a manutenção.</w:t>
      </w:r>
    </w:p>
    <w:p>
      <w:r>
        <w:rPr>
          <w:b/>
        </w:rPr>
        <w:t>5. Benefícios Obtidos com a Nova Arquitetura</w:t>
      </w:r>
    </w:p>
    <w:p>
      <w:pPr>
        <w:jc w:val="both"/>
      </w:pPr>
      <w:r>
        <w:t>A nova arquitetura tornou o sistema mais extensível, organizado e de fácil manutenção. Novos benefícios de fidelidade ou novos serviços de hospedagem podem ser adicionados sem modificações significativas no código existente. Além disso, houve redução de duplicação, melhor separação de responsabilidades, maior reutilização de componentes e facilidade para futuras evoluções do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