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A770DE">
      <w:pPr>
        <w:pStyle w:val="Standard"/>
        <w:jc w:val="right"/>
        <w:rPr>
          <w:rFonts w:ascii="Tahoma" w:hAnsi="Tahoma"/>
          <w:b/>
          <w:bCs/>
          <w:sz w:val="40"/>
          <w:szCs w:val="40"/>
        </w:rPr>
      </w:pPr>
      <w:r>
        <w:rPr>
          <w:rFonts w:ascii="Tahoma" w:hAnsi="Tahoma"/>
          <w:b/>
          <w:bCs/>
          <w:sz w:val="40"/>
          <w:szCs w:val="40"/>
        </w:rPr>
        <w:t>Empresa S. A.</w:t>
      </w:r>
    </w:p>
    <w:p w:rsidR="004A7ACE" w:rsidRPr="00C2627C" w:rsidRDefault="004A7ACE" w:rsidP="004A7ACE">
      <w:pPr>
        <w:pStyle w:val="Standard"/>
        <w:jc w:val="right"/>
        <w:rPr>
          <w:rFonts w:asciiTheme="minorHAnsi" w:hAnsiTheme="minorHAnsi" w:cstheme="minorHAnsi"/>
          <w:b/>
          <w:bCs/>
          <w:sz w:val="40"/>
          <w:szCs w:val="40"/>
        </w:rPr>
      </w:pPr>
      <w:r w:rsidRPr="00C2627C">
        <w:rPr>
          <w:rFonts w:asciiTheme="minorHAnsi" w:hAnsiTheme="minorHAnsi" w:cstheme="minorHAnsi"/>
          <w:b/>
          <w:bCs/>
          <w:sz w:val="40"/>
          <w:szCs w:val="40"/>
        </w:rPr>
        <w:t>Sistema de Controle de Clínica - SISCLI</w:t>
      </w:r>
      <w:r>
        <w:rPr>
          <w:rFonts w:asciiTheme="minorHAnsi" w:hAnsiTheme="minorHAnsi" w:cstheme="minorHAnsi"/>
          <w:b/>
          <w:bCs/>
          <w:sz w:val="40"/>
          <w:szCs w:val="40"/>
        </w:rPr>
        <w:t>NIC</w:t>
      </w: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CA156C">
      <w:pPr>
        <w:pStyle w:val="Textbody"/>
        <w:jc w:val="right"/>
      </w:pPr>
    </w:p>
    <w:p w:rsidR="00CA156C" w:rsidRDefault="005A45B7">
      <w:pPr>
        <w:pStyle w:val="Standard"/>
        <w:jc w:val="right"/>
        <w:rPr>
          <w:rFonts w:ascii="Tahoma" w:hAnsi="Tahoma" w:cs="Arial"/>
          <w:b/>
          <w:bCs/>
          <w:sz w:val="32"/>
          <w:szCs w:val="32"/>
        </w:rPr>
      </w:pPr>
      <w:r>
        <w:rPr>
          <w:rFonts w:ascii="Tahoma" w:hAnsi="Tahoma" w:cs="Arial"/>
          <w:b/>
          <w:bCs/>
          <w:sz w:val="32"/>
          <w:szCs w:val="32"/>
        </w:rPr>
        <w:t xml:space="preserve">Versão do Documento </w:t>
      </w:r>
      <w:r w:rsidR="00A770DE">
        <w:rPr>
          <w:rFonts w:ascii="Tahoma" w:hAnsi="Tahoma" w:cs="Arial"/>
          <w:b/>
          <w:bCs/>
          <w:sz w:val="32"/>
          <w:szCs w:val="32"/>
        </w:rPr>
        <w:t>1.0</w:t>
      </w:r>
    </w:p>
    <w:p w:rsidR="00CA156C" w:rsidRDefault="005A45B7">
      <w:pPr>
        <w:pStyle w:val="Standard"/>
        <w:pageBreakBefore/>
        <w:jc w:val="center"/>
        <w:rPr>
          <w:rFonts w:ascii="Tahoma" w:hAnsi="Tahoma"/>
          <w:b/>
          <w:bCs/>
          <w:sz w:val="32"/>
          <w:szCs w:val="32"/>
        </w:rPr>
      </w:pPr>
      <w:r>
        <w:rPr>
          <w:rFonts w:ascii="Tahoma" w:hAnsi="Tahoma"/>
          <w:b/>
          <w:bCs/>
          <w:sz w:val="32"/>
          <w:szCs w:val="32"/>
        </w:rPr>
        <w:lastRenderedPageBreak/>
        <w:t>Histórico da Revisão</w:t>
      </w:r>
    </w:p>
    <w:p w:rsidR="00CA156C" w:rsidRDefault="00CA156C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543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248"/>
        <w:gridCol w:w="992"/>
        <w:gridCol w:w="5289"/>
        <w:gridCol w:w="2014"/>
      </w:tblGrid>
      <w:tr w:rsidR="00CA156C" w:rsidTr="00C83A90">
        <w:tc>
          <w:tcPr>
            <w:tcW w:w="1248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Default="005A45B7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Data</w:t>
            </w:r>
          </w:p>
        </w:tc>
        <w:tc>
          <w:tcPr>
            <w:tcW w:w="992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Default="005A45B7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Versão</w:t>
            </w:r>
          </w:p>
        </w:tc>
        <w:tc>
          <w:tcPr>
            <w:tcW w:w="5289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Default="005A45B7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Descrição</w:t>
            </w:r>
          </w:p>
        </w:tc>
        <w:tc>
          <w:tcPr>
            <w:tcW w:w="2014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Default="005A45B7">
            <w:pPr>
              <w:pStyle w:val="TableContents"/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Autor</w:t>
            </w:r>
          </w:p>
        </w:tc>
      </w:tr>
      <w:tr w:rsidR="00CA156C" w:rsidTr="00C83A90">
        <w:tc>
          <w:tcPr>
            <w:tcW w:w="12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Default="00C83A90" w:rsidP="00C83A90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16/02/2015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Default="007C03D1" w:rsidP="00C83A90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0.1</w:t>
            </w:r>
          </w:p>
        </w:tc>
        <w:tc>
          <w:tcPr>
            <w:tcW w:w="52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Default="007C03D1" w:rsidP="000B15D1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Criação do documento.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Default="004A7ACE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="Tahoma" w:hAnsi="Tahoma"/>
                <w:sz w:val="20"/>
                <w:szCs w:val="20"/>
              </w:rPr>
              <w:t>Violin</w:t>
            </w:r>
            <w:proofErr w:type="spellEnd"/>
          </w:p>
        </w:tc>
      </w:tr>
      <w:tr w:rsidR="00CA156C" w:rsidRPr="00C83A90" w:rsidTr="00C83A90">
        <w:tc>
          <w:tcPr>
            <w:tcW w:w="12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Pr="00C83A90" w:rsidRDefault="007C03D1" w:rsidP="00C83A90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02/04/2015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Pr="00C83A90" w:rsidRDefault="007C03D1" w:rsidP="00C83A90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0.2</w:t>
            </w:r>
          </w:p>
        </w:tc>
        <w:tc>
          <w:tcPr>
            <w:tcW w:w="52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Pr="00C83A90" w:rsidRDefault="000B15D1" w:rsidP="000B15D1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Definição das regras para manutenção de registros e segurança da informação.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Pr="00C83A90" w:rsidRDefault="004A7ACE" w:rsidP="00C83A90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="Tahoma" w:hAnsi="Tahoma"/>
                <w:sz w:val="20"/>
                <w:szCs w:val="20"/>
              </w:rPr>
              <w:t>Violin</w:t>
            </w:r>
            <w:proofErr w:type="spellEnd"/>
          </w:p>
        </w:tc>
      </w:tr>
      <w:tr w:rsidR="00CA156C" w:rsidRPr="00C83A90" w:rsidTr="00C83A90">
        <w:tc>
          <w:tcPr>
            <w:tcW w:w="12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Pr="00C83A90" w:rsidRDefault="007C03D1" w:rsidP="007C03D1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07/05/2015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Pr="00C83A90" w:rsidRDefault="007C03D1" w:rsidP="00C83A90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0.3</w:t>
            </w:r>
          </w:p>
        </w:tc>
        <w:tc>
          <w:tcPr>
            <w:tcW w:w="52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Pr="00C83A90" w:rsidRDefault="000B15D1" w:rsidP="000B15D1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Definições de regras de negócio para validações e formatações.</w:t>
            </w:r>
            <w:bookmarkStart w:id="0" w:name="_GoBack"/>
            <w:bookmarkEnd w:id="0"/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156C" w:rsidRPr="00C83A90" w:rsidRDefault="004A7ACE" w:rsidP="00C83A90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="Tahoma" w:hAnsi="Tahoma"/>
                <w:sz w:val="20"/>
                <w:szCs w:val="20"/>
              </w:rPr>
              <w:t>Violin</w:t>
            </w:r>
            <w:proofErr w:type="spellEnd"/>
          </w:p>
        </w:tc>
      </w:tr>
      <w:tr w:rsidR="00C83A90" w:rsidRPr="00C83A90" w:rsidTr="00C83A90">
        <w:tc>
          <w:tcPr>
            <w:tcW w:w="12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A90" w:rsidRPr="00C83A90" w:rsidRDefault="007C03D1" w:rsidP="00C83A90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11/05/2015</w:t>
            </w: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A90" w:rsidRPr="00C83A90" w:rsidRDefault="007C03D1" w:rsidP="00C83A90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1.0</w:t>
            </w:r>
          </w:p>
        </w:tc>
        <w:tc>
          <w:tcPr>
            <w:tcW w:w="52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A90" w:rsidRPr="00C83A90" w:rsidRDefault="007C03D1" w:rsidP="000B15D1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Revisão do documento.</w:t>
            </w:r>
          </w:p>
        </w:tc>
        <w:tc>
          <w:tcPr>
            <w:tcW w:w="20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3A90" w:rsidRPr="00C83A90" w:rsidRDefault="004A7ACE" w:rsidP="00C83A90">
            <w:pPr>
              <w:pStyle w:val="TableContents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Alexandre </w:t>
            </w:r>
            <w:proofErr w:type="spellStart"/>
            <w:r>
              <w:rPr>
                <w:rFonts w:ascii="Tahoma" w:hAnsi="Tahoma"/>
                <w:sz w:val="20"/>
                <w:szCs w:val="20"/>
              </w:rPr>
              <w:t>Violin</w:t>
            </w:r>
            <w:proofErr w:type="spellEnd"/>
          </w:p>
        </w:tc>
      </w:tr>
    </w:tbl>
    <w:p w:rsidR="00CA156C" w:rsidRDefault="00CA156C">
      <w:pPr>
        <w:pStyle w:val="Standard"/>
      </w:pPr>
    </w:p>
    <w:p w:rsidR="00CA156C" w:rsidRDefault="005A45B7">
      <w:pPr>
        <w:pStyle w:val="Standard"/>
        <w:pageBreakBefore/>
        <w:jc w:val="center"/>
        <w:rPr>
          <w:rFonts w:ascii="Tahoma" w:hAnsi="Tahoma"/>
          <w:b/>
          <w:bCs/>
          <w:sz w:val="32"/>
          <w:szCs w:val="32"/>
        </w:rPr>
      </w:pPr>
      <w:r>
        <w:rPr>
          <w:rFonts w:ascii="Tahoma" w:hAnsi="Tahoma"/>
          <w:b/>
          <w:bCs/>
          <w:sz w:val="32"/>
          <w:szCs w:val="32"/>
        </w:rPr>
        <w:lastRenderedPageBreak/>
        <w:t>Sumário</w:t>
      </w:r>
    </w:p>
    <w:p w:rsidR="00CA156C" w:rsidRDefault="00CA156C">
      <w:pPr>
        <w:pStyle w:val="Standard"/>
        <w:jc w:val="center"/>
        <w:rPr>
          <w:b/>
          <w:bCs/>
          <w:sz w:val="32"/>
          <w:szCs w:val="32"/>
        </w:rPr>
      </w:pPr>
    </w:p>
    <w:p w:rsidR="000523D0" w:rsidRDefault="00780A18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780A18">
        <w:fldChar w:fldCharType="begin"/>
      </w:r>
      <w:r w:rsidR="005A45B7">
        <w:instrText xml:space="preserve"> TOC \o "1-9" \l 1-9 </w:instrText>
      </w:r>
      <w:r w:rsidRPr="00780A18">
        <w:fldChar w:fldCharType="separate"/>
      </w:r>
      <w:r w:rsidR="000523D0">
        <w:rPr>
          <w:noProof/>
        </w:rPr>
        <w:t>1</w:t>
      </w:r>
      <w:r w:rsidR="000523D0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 w:rsidR="000523D0">
        <w:rPr>
          <w:noProof/>
        </w:rPr>
        <w:t>Introdução</w:t>
      </w:r>
      <w:r w:rsidR="000523D0">
        <w:rPr>
          <w:noProof/>
        </w:rPr>
        <w:tab/>
      </w:r>
      <w:r w:rsidR="000523D0">
        <w:rPr>
          <w:noProof/>
        </w:rPr>
        <w:fldChar w:fldCharType="begin"/>
      </w:r>
      <w:r w:rsidR="000523D0">
        <w:rPr>
          <w:noProof/>
        </w:rPr>
        <w:instrText xml:space="preserve"> PAGEREF _Toc466934006 \h </w:instrText>
      </w:r>
      <w:r w:rsidR="000523D0">
        <w:rPr>
          <w:noProof/>
        </w:rPr>
      </w:r>
      <w:r w:rsidR="000523D0">
        <w:rPr>
          <w:noProof/>
        </w:rPr>
        <w:fldChar w:fldCharType="separate"/>
      </w:r>
      <w:r w:rsidR="000523D0">
        <w:rPr>
          <w:noProof/>
        </w:rPr>
        <w:t>4</w:t>
      </w:r>
      <w:r w:rsidR="000523D0">
        <w:rPr>
          <w:noProof/>
        </w:rPr>
        <w:fldChar w:fldCharType="end"/>
      </w:r>
    </w:p>
    <w:p w:rsidR="000523D0" w:rsidRDefault="000523D0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23D0" w:rsidRDefault="000523D0">
      <w:pPr>
        <w:pStyle w:val="Sum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6042D8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 w:rsidRPr="006042D8"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23D0" w:rsidRDefault="000523D0">
      <w:pPr>
        <w:pStyle w:val="Sum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>
        <w:rPr>
          <w:noProof/>
        </w:rPr>
        <w:t>RN01 – Integridade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23D0" w:rsidRDefault="000523D0">
      <w:pPr>
        <w:pStyle w:val="Sum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>
        <w:rPr>
          <w:noProof/>
        </w:rPr>
        <w:t>RN02 – Senha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23D0" w:rsidRDefault="000523D0">
      <w:pPr>
        <w:pStyle w:val="Sum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6042D8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 w:rsidRPr="006042D8">
        <w:rPr>
          <w:noProof/>
        </w:rPr>
        <w:t>Manutenção de Registros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23D0" w:rsidRDefault="000523D0">
      <w:pPr>
        <w:pStyle w:val="Sum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>
        <w:rPr>
          <w:noProof/>
        </w:rPr>
        <w:t>RN10 – Atualização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23D0" w:rsidRDefault="000523D0">
      <w:pPr>
        <w:pStyle w:val="Sum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6042D8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 w:rsidRPr="006042D8">
        <w:rPr>
          <w:noProof/>
        </w:rPr>
        <w:t>Formatação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23D0" w:rsidRDefault="000523D0">
      <w:pPr>
        <w:pStyle w:val="Sumrio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>
        <w:rPr>
          <w:noProof/>
        </w:rPr>
        <w:t>RN13 – Formatação de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523D0" w:rsidRDefault="000523D0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>
        <w:rPr>
          <w:noProof/>
        </w:rPr>
        <w:t>Matriz de Rastreabilidade RN X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523D0" w:rsidRDefault="000523D0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_Toc466934016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A156C" w:rsidRDefault="00780A18">
      <w:pPr>
        <w:pStyle w:val="ListHeading"/>
      </w:pPr>
      <w:r>
        <w:rPr>
          <w:rFonts w:ascii="Tahoma" w:hAnsi="Tahoma"/>
          <w:sz w:val="22"/>
        </w:rPr>
        <w:fldChar w:fldCharType="end"/>
      </w:r>
    </w:p>
    <w:p w:rsidR="00CA156C" w:rsidRDefault="00CA156C">
      <w:pPr>
        <w:pStyle w:val="ListHeading"/>
      </w:pPr>
    </w:p>
    <w:p w:rsidR="00CA156C" w:rsidRPr="00624596" w:rsidRDefault="005A45B7" w:rsidP="00624596">
      <w:pPr>
        <w:pStyle w:val="Ttulo1"/>
        <w:pageBreakBefore/>
        <w:ind w:left="431" w:hanging="431"/>
        <w:rPr>
          <w:sz w:val="24"/>
          <w:szCs w:val="24"/>
        </w:rPr>
      </w:pPr>
      <w:bookmarkStart w:id="1" w:name="1.__________________Introduction"/>
      <w:bookmarkStart w:id="2" w:name="_Toc466934006"/>
      <w:bookmarkEnd w:id="1"/>
      <w:r w:rsidRPr="00624596">
        <w:rPr>
          <w:sz w:val="24"/>
          <w:szCs w:val="24"/>
        </w:rPr>
        <w:lastRenderedPageBreak/>
        <w:t>Introdução</w:t>
      </w:r>
      <w:bookmarkEnd w:id="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CA156C" w:rsidTr="004A7ACE">
        <w:tc>
          <w:tcPr>
            <w:tcW w:w="96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56C" w:rsidRDefault="00312039" w:rsidP="004A7ACE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Este documento tem como objetivo definir as regras de negócio do Sistema de Controle de </w:t>
            </w:r>
            <w:r w:rsidR="004A7ACE">
              <w:rPr>
                <w:rFonts w:ascii="Tahoma" w:hAnsi="Tahoma"/>
                <w:sz w:val="20"/>
                <w:szCs w:val="20"/>
              </w:rPr>
              <w:t>Clínica</w:t>
            </w:r>
            <w:r>
              <w:rPr>
                <w:rFonts w:ascii="Tahoma" w:hAnsi="Tahoma"/>
                <w:sz w:val="20"/>
                <w:szCs w:val="20"/>
              </w:rPr>
              <w:t>. A especificação de regras de n</w:t>
            </w:r>
            <w:r w:rsidRPr="00312039">
              <w:rPr>
                <w:rFonts w:ascii="Tahoma" w:hAnsi="Tahoma"/>
                <w:sz w:val="20"/>
                <w:szCs w:val="20"/>
              </w:rPr>
              <w:t>egócio tem como objetivo documentar as regras que são aplicáveis ao negócio. As regras de negócio são declarações sobre políticas ou condições que devem ser satisfeitas pelo sistema.</w:t>
            </w:r>
          </w:p>
        </w:tc>
      </w:tr>
    </w:tbl>
    <w:p w:rsidR="00CA156C" w:rsidRPr="007A3F0A" w:rsidRDefault="005A45B7" w:rsidP="00A75F0B">
      <w:pPr>
        <w:pStyle w:val="Ttulo1"/>
        <w:rPr>
          <w:sz w:val="24"/>
        </w:rPr>
      </w:pPr>
      <w:bookmarkStart w:id="3" w:name="2.__________________Definitions"/>
      <w:bookmarkStart w:id="4" w:name="_Toc466934007"/>
      <w:bookmarkEnd w:id="3"/>
      <w:r w:rsidRPr="007A3F0A">
        <w:rPr>
          <w:sz w:val="24"/>
        </w:rPr>
        <w:t>Regras de Negócio</w:t>
      </w:r>
      <w:bookmarkEnd w:id="4"/>
    </w:p>
    <w:p w:rsidR="00CA156C" w:rsidRPr="00C636DE" w:rsidRDefault="005A45B7">
      <w:pPr>
        <w:pStyle w:val="Standard"/>
        <w:jc w:val="both"/>
        <w:rPr>
          <w:rFonts w:ascii="Tahoma" w:hAnsi="Tahoma"/>
          <w:iCs/>
          <w:sz w:val="20"/>
          <w:szCs w:val="16"/>
        </w:rPr>
      </w:pPr>
      <w:r w:rsidRPr="00C636DE">
        <w:rPr>
          <w:rFonts w:ascii="Tahoma" w:hAnsi="Tahoma"/>
          <w:iCs/>
          <w:sz w:val="20"/>
          <w:szCs w:val="16"/>
        </w:rPr>
        <w:t>Nesta seção são definidas as regras de negócio</w:t>
      </w:r>
      <w:r w:rsidR="00C636DE" w:rsidRPr="00C636DE">
        <w:rPr>
          <w:rFonts w:ascii="Tahoma" w:hAnsi="Tahoma"/>
          <w:iCs/>
          <w:sz w:val="20"/>
          <w:szCs w:val="16"/>
        </w:rPr>
        <w:t xml:space="preserve"> a serem atendidas pelas funcionalidades do sistema</w:t>
      </w:r>
      <w:r w:rsidRPr="00C636DE">
        <w:rPr>
          <w:rFonts w:ascii="Tahoma" w:hAnsi="Tahoma"/>
          <w:iCs/>
          <w:sz w:val="20"/>
          <w:szCs w:val="16"/>
        </w:rPr>
        <w:t>.</w:t>
      </w:r>
      <w:r w:rsidR="00C636DE" w:rsidRPr="00C636DE">
        <w:rPr>
          <w:rFonts w:ascii="Tahoma" w:hAnsi="Tahoma"/>
          <w:iCs/>
          <w:sz w:val="20"/>
          <w:szCs w:val="16"/>
        </w:rPr>
        <w:t xml:space="preserve"> As regras de negócio estão agrupadas por assunto.</w:t>
      </w:r>
    </w:p>
    <w:p w:rsidR="00947956" w:rsidRPr="00624596" w:rsidRDefault="00463CB4" w:rsidP="00947956">
      <w:pPr>
        <w:pStyle w:val="Ttulo2"/>
        <w:rPr>
          <w:i w:val="0"/>
          <w:sz w:val="24"/>
          <w:szCs w:val="24"/>
        </w:rPr>
      </w:pPr>
      <w:bookmarkStart w:id="5" w:name="_Toc466934008"/>
      <w:r>
        <w:rPr>
          <w:i w:val="0"/>
          <w:sz w:val="24"/>
          <w:szCs w:val="24"/>
        </w:rPr>
        <w:t>Segurança</w:t>
      </w:r>
      <w:bookmarkEnd w:id="5"/>
    </w:p>
    <w:p w:rsidR="00947956" w:rsidRPr="00F96DF9" w:rsidRDefault="00463CB4" w:rsidP="00947956">
      <w:pPr>
        <w:pStyle w:val="Standard"/>
        <w:jc w:val="both"/>
        <w:rPr>
          <w:rFonts w:ascii="Tahoma" w:hAnsi="Tahoma"/>
          <w:iCs/>
          <w:sz w:val="20"/>
          <w:szCs w:val="16"/>
        </w:rPr>
      </w:pPr>
      <w:r>
        <w:rPr>
          <w:rFonts w:ascii="Tahoma" w:hAnsi="Tahoma"/>
          <w:iCs/>
          <w:sz w:val="20"/>
          <w:szCs w:val="16"/>
        </w:rPr>
        <w:t>Nesta seção se encontram as regras de negócio associados ao aspecto de segurança da informação.</w:t>
      </w:r>
    </w:p>
    <w:p w:rsidR="00463CB4" w:rsidRPr="00624596" w:rsidRDefault="00463CB4" w:rsidP="00463CB4">
      <w:pPr>
        <w:pStyle w:val="Ttulo3"/>
        <w:rPr>
          <w:sz w:val="24"/>
          <w:szCs w:val="24"/>
        </w:rPr>
      </w:pPr>
      <w:bookmarkStart w:id="6" w:name="_Toc466934009"/>
      <w:r>
        <w:rPr>
          <w:sz w:val="24"/>
          <w:szCs w:val="24"/>
        </w:rPr>
        <w:t xml:space="preserve">RN01 – </w:t>
      </w:r>
      <w:r w:rsidR="004A7ACE">
        <w:rPr>
          <w:sz w:val="24"/>
          <w:szCs w:val="24"/>
        </w:rPr>
        <w:t>Integridade relacional</w:t>
      </w:r>
      <w:bookmarkEnd w:id="6"/>
    </w:p>
    <w:p w:rsidR="00463CB4" w:rsidRPr="004179CE" w:rsidRDefault="00463CB4" w:rsidP="003D492B">
      <w:pPr>
        <w:pStyle w:val="Standard"/>
        <w:ind w:left="720"/>
        <w:jc w:val="both"/>
        <w:rPr>
          <w:sz w:val="20"/>
          <w:szCs w:val="20"/>
        </w:rPr>
      </w:pPr>
      <w:r w:rsidRPr="004179CE">
        <w:rPr>
          <w:rFonts w:ascii="Tahoma" w:hAnsi="Tahoma"/>
          <w:iCs/>
          <w:sz w:val="20"/>
          <w:szCs w:val="20"/>
        </w:rPr>
        <w:t>O sistema deverá armazenar os</w:t>
      </w:r>
      <w:r w:rsidR="004A7ACE">
        <w:rPr>
          <w:rFonts w:ascii="Tahoma" w:hAnsi="Tahoma"/>
          <w:iCs/>
          <w:sz w:val="20"/>
          <w:szCs w:val="20"/>
        </w:rPr>
        <w:t xml:space="preserve"> dados em concordância com as chaves primarias das tabelas de relacionamento mantendo um</w:t>
      </w:r>
      <w:r w:rsidR="00785520">
        <w:rPr>
          <w:rFonts w:ascii="Tahoma" w:hAnsi="Tahoma"/>
          <w:iCs/>
          <w:sz w:val="20"/>
          <w:szCs w:val="20"/>
        </w:rPr>
        <w:t>a</w:t>
      </w:r>
      <w:r w:rsidR="004A7ACE">
        <w:rPr>
          <w:rFonts w:ascii="Tahoma" w:hAnsi="Tahoma"/>
          <w:iCs/>
          <w:sz w:val="20"/>
          <w:szCs w:val="20"/>
        </w:rPr>
        <w:t xml:space="preserve"> forte integridade entre elas para que não haja brechas nas operações </w:t>
      </w:r>
      <w:r w:rsidR="00785520">
        <w:rPr>
          <w:rFonts w:ascii="Tahoma" w:hAnsi="Tahoma"/>
          <w:iCs/>
          <w:sz w:val="20"/>
          <w:szCs w:val="20"/>
        </w:rPr>
        <w:t xml:space="preserve">permitindo o usuário </w:t>
      </w:r>
      <w:r w:rsidR="004A7ACE">
        <w:rPr>
          <w:rFonts w:ascii="Tahoma" w:hAnsi="Tahoma"/>
          <w:iCs/>
          <w:sz w:val="20"/>
          <w:szCs w:val="20"/>
        </w:rPr>
        <w:t>danificar o sistema.</w:t>
      </w:r>
    </w:p>
    <w:p w:rsidR="00463CB4" w:rsidRPr="00624596" w:rsidRDefault="00463CB4" w:rsidP="00463CB4">
      <w:pPr>
        <w:pStyle w:val="Ttulo3"/>
        <w:rPr>
          <w:sz w:val="24"/>
          <w:szCs w:val="24"/>
        </w:rPr>
      </w:pPr>
      <w:bookmarkStart w:id="7" w:name="_Toc466934010"/>
      <w:r>
        <w:rPr>
          <w:sz w:val="24"/>
          <w:szCs w:val="24"/>
        </w:rPr>
        <w:t xml:space="preserve">RN02 </w:t>
      </w:r>
      <w:r w:rsidR="003D492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D492B">
        <w:rPr>
          <w:sz w:val="24"/>
          <w:szCs w:val="24"/>
        </w:rPr>
        <w:t>Senha de Usuário</w:t>
      </w:r>
      <w:bookmarkEnd w:id="7"/>
    </w:p>
    <w:p w:rsidR="002C1548" w:rsidRPr="00D94B09" w:rsidRDefault="003D492B" w:rsidP="00F01E81">
      <w:pPr>
        <w:pStyle w:val="Standard"/>
        <w:ind w:left="720"/>
        <w:jc w:val="both"/>
        <w:rPr>
          <w:rFonts w:ascii="Tahoma" w:hAnsi="Tahoma"/>
          <w:sz w:val="20"/>
        </w:rPr>
      </w:pPr>
      <w:r>
        <w:rPr>
          <w:rFonts w:ascii="Tahoma" w:hAnsi="Tahoma"/>
          <w:iCs/>
          <w:sz w:val="20"/>
          <w:szCs w:val="16"/>
        </w:rPr>
        <w:t>Os usuários deverão possuir uma senha</w:t>
      </w:r>
      <w:r w:rsidR="00F01E81">
        <w:rPr>
          <w:rFonts w:ascii="Tahoma" w:hAnsi="Tahoma"/>
          <w:iCs/>
          <w:sz w:val="20"/>
          <w:szCs w:val="16"/>
        </w:rPr>
        <w:t>.</w:t>
      </w:r>
    </w:p>
    <w:p w:rsidR="00947956" w:rsidRPr="00624596" w:rsidRDefault="00710AC5" w:rsidP="00947956">
      <w:pPr>
        <w:pStyle w:val="Ttulo2"/>
        <w:rPr>
          <w:i w:val="0"/>
          <w:sz w:val="24"/>
          <w:szCs w:val="24"/>
        </w:rPr>
      </w:pPr>
      <w:bookmarkStart w:id="8" w:name="_Toc466934011"/>
      <w:r>
        <w:rPr>
          <w:i w:val="0"/>
          <w:sz w:val="24"/>
          <w:szCs w:val="24"/>
        </w:rPr>
        <w:t>Manutenção de Registros</w:t>
      </w:r>
      <w:bookmarkEnd w:id="8"/>
    </w:p>
    <w:p w:rsidR="00947956" w:rsidRPr="00F96DF9" w:rsidRDefault="00710AC5" w:rsidP="00947956">
      <w:pPr>
        <w:pStyle w:val="Standard"/>
        <w:jc w:val="both"/>
        <w:rPr>
          <w:rFonts w:ascii="Tahoma" w:hAnsi="Tahoma"/>
          <w:iCs/>
          <w:sz w:val="20"/>
          <w:szCs w:val="16"/>
        </w:rPr>
      </w:pPr>
      <w:r>
        <w:rPr>
          <w:rFonts w:ascii="Tahoma" w:hAnsi="Tahoma"/>
          <w:iCs/>
          <w:sz w:val="20"/>
          <w:szCs w:val="16"/>
        </w:rPr>
        <w:t xml:space="preserve">Nesta seção estão descritas as regras de negócio </w:t>
      </w:r>
      <w:r w:rsidR="00DF2B15">
        <w:rPr>
          <w:rFonts w:ascii="Tahoma" w:hAnsi="Tahoma"/>
          <w:iCs/>
          <w:sz w:val="20"/>
          <w:szCs w:val="16"/>
        </w:rPr>
        <w:t xml:space="preserve">gerais </w:t>
      </w:r>
      <w:r>
        <w:rPr>
          <w:rFonts w:ascii="Tahoma" w:hAnsi="Tahoma"/>
          <w:iCs/>
          <w:sz w:val="20"/>
          <w:szCs w:val="16"/>
        </w:rPr>
        <w:t>associados às manutenções dos registros de dados mantidos pelo sistema.</w:t>
      </w:r>
    </w:p>
    <w:p w:rsidR="009F2E11" w:rsidRPr="00624596" w:rsidRDefault="00303435" w:rsidP="009F2E11">
      <w:pPr>
        <w:pStyle w:val="Ttulo3"/>
        <w:rPr>
          <w:sz w:val="24"/>
          <w:szCs w:val="24"/>
        </w:rPr>
      </w:pPr>
      <w:bookmarkStart w:id="9" w:name="_Toc466934012"/>
      <w:r>
        <w:rPr>
          <w:sz w:val="24"/>
          <w:szCs w:val="24"/>
        </w:rPr>
        <w:t xml:space="preserve">RN10 – Atualização de </w:t>
      </w:r>
      <w:r w:rsidR="004A1485">
        <w:rPr>
          <w:sz w:val="24"/>
          <w:szCs w:val="24"/>
        </w:rPr>
        <w:t>Cadastro</w:t>
      </w:r>
      <w:bookmarkEnd w:id="9"/>
    </w:p>
    <w:p w:rsidR="009F2E11" w:rsidRPr="004179CE" w:rsidRDefault="00303435" w:rsidP="00303435">
      <w:pPr>
        <w:pStyle w:val="Standard"/>
        <w:ind w:left="720"/>
        <w:jc w:val="both"/>
        <w:rPr>
          <w:rFonts w:ascii="Tahoma" w:hAnsi="Tahoma"/>
          <w:iCs/>
          <w:sz w:val="20"/>
          <w:szCs w:val="20"/>
        </w:rPr>
      </w:pPr>
      <w:r w:rsidRPr="004179CE">
        <w:rPr>
          <w:rFonts w:ascii="Tahoma" w:hAnsi="Tahoma"/>
          <w:iCs/>
          <w:sz w:val="20"/>
          <w:szCs w:val="20"/>
        </w:rPr>
        <w:t xml:space="preserve">O </w:t>
      </w:r>
      <w:r w:rsidR="004A1485">
        <w:rPr>
          <w:rFonts w:ascii="Tahoma" w:hAnsi="Tahoma"/>
          <w:iCs/>
          <w:sz w:val="20"/>
          <w:szCs w:val="20"/>
        </w:rPr>
        <w:t>cadastro</w:t>
      </w:r>
      <w:r w:rsidRPr="004179CE">
        <w:rPr>
          <w:rFonts w:ascii="Tahoma" w:hAnsi="Tahoma"/>
          <w:iCs/>
          <w:sz w:val="20"/>
          <w:szCs w:val="20"/>
        </w:rPr>
        <w:t xml:space="preserve"> </w:t>
      </w:r>
      <w:r w:rsidR="00034D01">
        <w:rPr>
          <w:rFonts w:ascii="Tahoma" w:hAnsi="Tahoma"/>
          <w:iCs/>
          <w:sz w:val="20"/>
          <w:szCs w:val="20"/>
        </w:rPr>
        <w:t xml:space="preserve">de atendimento ou agendamento </w:t>
      </w:r>
      <w:r w:rsidRPr="004179CE">
        <w:rPr>
          <w:rFonts w:ascii="Tahoma" w:hAnsi="Tahoma"/>
          <w:iCs/>
          <w:sz w:val="20"/>
          <w:szCs w:val="20"/>
        </w:rPr>
        <w:t xml:space="preserve">deverá ser atualizado quando um </w:t>
      </w:r>
      <w:r w:rsidR="00034D01">
        <w:rPr>
          <w:rFonts w:ascii="Tahoma" w:hAnsi="Tahoma"/>
          <w:iCs/>
          <w:sz w:val="20"/>
          <w:szCs w:val="20"/>
        </w:rPr>
        <w:t>medicamento</w:t>
      </w:r>
      <w:r w:rsidRPr="004179CE">
        <w:rPr>
          <w:rFonts w:ascii="Tahoma" w:hAnsi="Tahoma"/>
          <w:iCs/>
          <w:sz w:val="20"/>
          <w:szCs w:val="20"/>
        </w:rPr>
        <w:t xml:space="preserve"> for incluído, alterado ou excluído</w:t>
      </w:r>
      <w:r w:rsidR="00034D01">
        <w:rPr>
          <w:rFonts w:ascii="Tahoma" w:hAnsi="Tahoma"/>
          <w:iCs/>
          <w:sz w:val="20"/>
          <w:szCs w:val="20"/>
        </w:rPr>
        <w:t>.</w:t>
      </w:r>
    </w:p>
    <w:p w:rsidR="004179CE" w:rsidRPr="00624596" w:rsidRDefault="004179CE" w:rsidP="004179CE">
      <w:pPr>
        <w:pStyle w:val="Ttulo2"/>
        <w:rPr>
          <w:i w:val="0"/>
          <w:sz w:val="24"/>
          <w:szCs w:val="24"/>
        </w:rPr>
      </w:pPr>
      <w:bookmarkStart w:id="10" w:name="_Toc466934013"/>
      <w:r>
        <w:rPr>
          <w:i w:val="0"/>
          <w:sz w:val="24"/>
          <w:szCs w:val="24"/>
        </w:rPr>
        <w:t>Formatação</w:t>
      </w:r>
      <w:bookmarkEnd w:id="10"/>
    </w:p>
    <w:p w:rsidR="004179CE" w:rsidRPr="00F96DF9" w:rsidRDefault="004179CE" w:rsidP="004179CE">
      <w:pPr>
        <w:pStyle w:val="Standard"/>
        <w:jc w:val="both"/>
        <w:rPr>
          <w:rFonts w:ascii="Tahoma" w:hAnsi="Tahoma"/>
          <w:iCs/>
          <w:sz w:val="20"/>
          <w:szCs w:val="16"/>
        </w:rPr>
      </w:pPr>
      <w:r>
        <w:rPr>
          <w:rFonts w:ascii="Tahoma" w:hAnsi="Tahoma"/>
          <w:iCs/>
          <w:sz w:val="20"/>
          <w:szCs w:val="16"/>
        </w:rPr>
        <w:t>Esta seção agrupa as regras de negócio associadas às formatações a serem aplicadas.</w:t>
      </w:r>
    </w:p>
    <w:p w:rsidR="00034D01" w:rsidRPr="00624596" w:rsidRDefault="00034D01" w:rsidP="00034D01">
      <w:pPr>
        <w:pStyle w:val="Ttulo3"/>
        <w:rPr>
          <w:sz w:val="24"/>
          <w:szCs w:val="24"/>
        </w:rPr>
      </w:pPr>
      <w:bookmarkStart w:id="11" w:name="_Toc466934014"/>
      <w:r>
        <w:rPr>
          <w:sz w:val="24"/>
          <w:szCs w:val="24"/>
        </w:rPr>
        <w:t>RN13 – Formatação de Data</w:t>
      </w:r>
      <w:bookmarkEnd w:id="11"/>
    </w:p>
    <w:p w:rsidR="00034D01" w:rsidRPr="004179CE" w:rsidRDefault="00034D01" w:rsidP="00034D01">
      <w:pPr>
        <w:pStyle w:val="Standard"/>
        <w:ind w:left="720"/>
        <w:jc w:val="both"/>
        <w:rPr>
          <w:rFonts w:ascii="Tahoma" w:hAnsi="Tahoma"/>
          <w:iCs/>
          <w:sz w:val="20"/>
          <w:szCs w:val="20"/>
        </w:rPr>
      </w:pPr>
      <w:r>
        <w:rPr>
          <w:rFonts w:ascii="Tahoma" w:hAnsi="Tahoma"/>
          <w:iCs/>
          <w:sz w:val="20"/>
          <w:szCs w:val="20"/>
        </w:rPr>
        <w:t>As datas devem ser formatadas com dois dígitos para o dia, dois dígitos para o mês e quatro dígitos para o ano</w:t>
      </w:r>
      <w:r w:rsidRPr="004179CE">
        <w:rPr>
          <w:rFonts w:ascii="Tahoma" w:hAnsi="Tahoma"/>
          <w:iCs/>
          <w:sz w:val="20"/>
          <w:szCs w:val="20"/>
        </w:rPr>
        <w:t>.</w:t>
      </w:r>
    </w:p>
    <w:p w:rsidR="00574DEF" w:rsidRPr="00574DEF" w:rsidRDefault="00574DEF" w:rsidP="00484818">
      <w:pPr>
        <w:pStyle w:val="Ttulo1"/>
        <w:pageBreakBefore/>
        <w:ind w:left="431" w:hanging="431"/>
        <w:rPr>
          <w:sz w:val="24"/>
        </w:rPr>
      </w:pPr>
      <w:bookmarkStart w:id="12" w:name="_Toc466934015"/>
      <w:r>
        <w:rPr>
          <w:sz w:val="24"/>
        </w:rPr>
        <w:lastRenderedPageBreak/>
        <w:t xml:space="preserve">Matriz de </w:t>
      </w:r>
      <w:proofErr w:type="spellStart"/>
      <w:r>
        <w:rPr>
          <w:sz w:val="24"/>
        </w:rPr>
        <w:t>Rastreabilidade</w:t>
      </w:r>
      <w:proofErr w:type="spellEnd"/>
      <w:r>
        <w:rPr>
          <w:sz w:val="24"/>
        </w:rPr>
        <w:t xml:space="preserve"> RN X Requisitos</w:t>
      </w:r>
      <w:bookmarkEnd w:id="12"/>
    </w:p>
    <w:tbl>
      <w:tblPr>
        <w:tblW w:w="538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480"/>
        <w:gridCol w:w="1240"/>
        <w:gridCol w:w="1300"/>
        <w:gridCol w:w="1360"/>
      </w:tblGrid>
      <w:tr w:rsidR="00034D01" w:rsidRPr="00034D01" w:rsidTr="00034D01">
        <w:trPr>
          <w:trHeight w:val="31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RN01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RN02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RN13</w:t>
            </w:r>
          </w:p>
        </w:tc>
      </w:tr>
      <w:tr w:rsidR="00034D01" w:rsidRPr="00034D01" w:rsidTr="00034D01">
        <w:trPr>
          <w:trHeight w:val="40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jc w:val="both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RNF006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pt-BR" w:bidi="ar-SA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 </w:t>
            </w:r>
          </w:p>
        </w:tc>
      </w:tr>
      <w:tr w:rsidR="00034D01" w:rsidRPr="00034D01" w:rsidTr="00034D01">
        <w:trPr>
          <w:trHeight w:val="40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jc w:val="both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RNF007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pt-BR" w:bidi="ar-SA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 </w:t>
            </w:r>
          </w:p>
        </w:tc>
      </w:tr>
      <w:tr w:rsidR="00034D01" w:rsidRPr="00034D01" w:rsidTr="00034D01">
        <w:trPr>
          <w:trHeight w:val="40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jc w:val="both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RNF009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lang w:eastAsia="pt-BR" w:bidi="ar-SA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4D01" w:rsidRPr="00034D01" w:rsidRDefault="00034D01" w:rsidP="00034D01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pt-BR" w:bidi="ar-SA"/>
              </w:rPr>
            </w:pPr>
            <w:r w:rsidRPr="00034D01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pt-BR" w:bidi="ar-SA"/>
              </w:rPr>
              <w:t>x</w:t>
            </w:r>
          </w:p>
        </w:tc>
      </w:tr>
    </w:tbl>
    <w:p w:rsidR="00CA156C" w:rsidRPr="007A3F0A" w:rsidRDefault="005A45B7">
      <w:pPr>
        <w:pStyle w:val="Ttulo1"/>
        <w:rPr>
          <w:sz w:val="24"/>
        </w:rPr>
      </w:pPr>
      <w:bookmarkStart w:id="13" w:name="_Toc466934016"/>
      <w:r w:rsidRPr="007A3F0A">
        <w:rPr>
          <w:sz w:val="24"/>
        </w:rPr>
        <w:t>Referências</w:t>
      </w:r>
      <w:bookmarkEnd w:id="1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CA156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56C" w:rsidRDefault="009322F3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Esta lista de requisitos está associada com os seguintes documentos:</w:t>
            </w:r>
          </w:p>
          <w:p w:rsidR="00CA156C" w:rsidRDefault="009322F3" w:rsidP="009322F3">
            <w:pPr>
              <w:pStyle w:val="TableContents"/>
              <w:numPr>
                <w:ilvl w:val="0"/>
                <w:numId w:val="7"/>
              </w:numPr>
              <w:ind w:left="426" w:hanging="284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Requisitos Funcionais;</w:t>
            </w:r>
          </w:p>
          <w:p w:rsidR="009322F3" w:rsidRPr="009322F3" w:rsidRDefault="009322F3" w:rsidP="009322F3">
            <w:pPr>
              <w:pStyle w:val="TableContents"/>
              <w:numPr>
                <w:ilvl w:val="0"/>
                <w:numId w:val="7"/>
              </w:numPr>
              <w:ind w:left="426" w:hanging="284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Requisitos Não Funcionais.</w:t>
            </w:r>
          </w:p>
        </w:tc>
      </w:tr>
    </w:tbl>
    <w:p w:rsidR="00CA156C" w:rsidRDefault="00CA156C">
      <w:pPr>
        <w:pStyle w:val="Standard"/>
      </w:pPr>
    </w:p>
    <w:sectPr w:rsidR="00CA156C" w:rsidSect="00780A18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76B" w:rsidRDefault="00C4276B">
      <w:r>
        <w:separator/>
      </w:r>
    </w:p>
  </w:endnote>
  <w:endnote w:type="continuationSeparator" w:id="0">
    <w:p w:rsidR="00C4276B" w:rsidRDefault="00C427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8" w:type="dxa"/>
      <w:tblLayout w:type="fixed"/>
      <w:tblCellMar>
        <w:left w:w="10" w:type="dxa"/>
        <w:right w:w="10" w:type="dxa"/>
      </w:tblCellMar>
      <w:tblLook w:val="04A0"/>
    </w:tblPr>
    <w:tblGrid>
      <w:gridCol w:w="5300"/>
      <w:gridCol w:w="1829"/>
      <w:gridCol w:w="2509"/>
    </w:tblGrid>
    <w:tr w:rsidR="0023213E">
      <w:tc>
        <w:tcPr>
          <w:tcW w:w="5300" w:type="dxa"/>
          <w:tcMar>
            <w:top w:w="55" w:type="dxa"/>
            <w:left w:w="55" w:type="dxa"/>
            <w:bottom w:w="55" w:type="dxa"/>
            <w:right w:w="55" w:type="dxa"/>
          </w:tcMar>
        </w:tcPr>
        <w:p w:rsidR="0023213E" w:rsidRDefault="005A45B7">
          <w:pPr>
            <w:pStyle w:val="Standard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 w:cs="Arial"/>
              <w:sz w:val="16"/>
              <w:szCs w:val="16"/>
            </w:rPr>
            <w:t xml:space="preserve">Arquivo: </w:t>
          </w:r>
          <w:r w:rsidR="00780A18">
            <w:rPr>
              <w:rFonts w:ascii="Tahoma" w:hAnsi="Tahoma" w:cs="Arial"/>
              <w:sz w:val="16"/>
              <w:szCs w:val="16"/>
            </w:rPr>
            <w:fldChar w:fldCharType="begin"/>
          </w:r>
          <w:r>
            <w:rPr>
              <w:rFonts w:ascii="Tahoma" w:hAnsi="Tahoma" w:cs="Arial"/>
              <w:sz w:val="16"/>
              <w:szCs w:val="16"/>
            </w:rPr>
            <w:instrText xml:space="preserve"> FILENAME </w:instrText>
          </w:r>
          <w:r w:rsidR="00780A18">
            <w:rPr>
              <w:rFonts w:ascii="Tahoma" w:hAnsi="Tahoma" w:cs="Arial"/>
              <w:sz w:val="16"/>
              <w:szCs w:val="16"/>
            </w:rPr>
            <w:fldChar w:fldCharType="separate"/>
          </w:r>
          <w:r w:rsidR="00597550">
            <w:rPr>
              <w:rFonts w:ascii="Tahoma" w:hAnsi="Tahoma" w:cs="Arial"/>
              <w:noProof/>
              <w:sz w:val="16"/>
              <w:szCs w:val="16"/>
            </w:rPr>
            <w:t>04.Documento de Regras de Negocio.docx</w:t>
          </w:r>
          <w:r w:rsidR="00780A18">
            <w:rPr>
              <w:rFonts w:ascii="Tahoma" w:hAnsi="Tahoma" w:cs="Arial"/>
              <w:sz w:val="16"/>
              <w:szCs w:val="16"/>
            </w:rPr>
            <w:fldChar w:fldCharType="end"/>
          </w:r>
        </w:p>
      </w:tc>
      <w:tc>
        <w:tcPr>
          <w:tcW w:w="1829" w:type="dxa"/>
          <w:tcMar>
            <w:top w:w="55" w:type="dxa"/>
            <w:left w:w="55" w:type="dxa"/>
            <w:bottom w:w="55" w:type="dxa"/>
            <w:right w:w="55" w:type="dxa"/>
          </w:tcMar>
        </w:tcPr>
        <w:p w:rsidR="0023213E" w:rsidRDefault="00C4276B">
          <w:pPr>
            <w:pStyle w:val="Standard"/>
            <w:jc w:val="right"/>
            <w:rPr>
              <w:rFonts w:ascii="Tahoma" w:hAnsi="Tahoma"/>
            </w:rPr>
          </w:pPr>
        </w:p>
      </w:tc>
      <w:tc>
        <w:tcPr>
          <w:tcW w:w="2509" w:type="dxa"/>
          <w:tcMar>
            <w:top w:w="55" w:type="dxa"/>
            <w:left w:w="55" w:type="dxa"/>
            <w:bottom w:w="55" w:type="dxa"/>
            <w:right w:w="55" w:type="dxa"/>
          </w:tcMar>
        </w:tcPr>
        <w:p w:rsidR="0023213E" w:rsidRDefault="00780A18">
          <w:pPr>
            <w:pStyle w:val="Standard"/>
            <w:jc w:val="right"/>
            <w:rPr>
              <w:rFonts w:ascii="Tahoma" w:hAnsi="Tahoma"/>
              <w:sz w:val="16"/>
              <w:szCs w:val="16"/>
            </w:rPr>
          </w:pPr>
          <w:r>
            <w:rPr>
              <w:rFonts w:ascii="Tahoma" w:hAnsi="Tahoma"/>
              <w:sz w:val="16"/>
              <w:szCs w:val="16"/>
            </w:rPr>
            <w:fldChar w:fldCharType="begin"/>
          </w:r>
          <w:r w:rsidR="005A45B7">
            <w:rPr>
              <w:rFonts w:ascii="Tahoma" w:hAnsi="Tahoma"/>
              <w:sz w:val="16"/>
              <w:szCs w:val="16"/>
            </w:rPr>
            <w:instrText xml:space="preserve"> PAGE </w:instrText>
          </w:r>
          <w:r>
            <w:rPr>
              <w:rFonts w:ascii="Tahoma" w:hAnsi="Tahoma"/>
              <w:sz w:val="16"/>
              <w:szCs w:val="16"/>
            </w:rPr>
            <w:fldChar w:fldCharType="separate"/>
          </w:r>
          <w:r w:rsidR="000523D0">
            <w:rPr>
              <w:rFonts w:ascii="Tahoma" w:hAnsi="Tahoma"/>
              <w:noProof/>
              <w:sz w:val="16"/>
              <w:szCs w:val="16"/>
            </w:rPr>
            <w:t>3</w:t>
          </w:r>
          <w:r>
            <w:rPr>
              <w:rFonts w:ascii="Tahoma" w:hAnsi="Tahoma"/>
              <w:sz w:val="16"/>
              <w:szCs w:val="16"/>
            </w:rPr>
            <w:fldChar w:fldCharType="end"/>
          </w:r>
          <w:r w:rsidR="005A45B7">
            <w:rPr>
              <w:rFonts w:ascii="Tahoma" w:hAnsi="Tahoma"/>
              <w:sz w:val="16"/>
              <w:szCs w:val="16"/>
            </w:rPr>
            <w:t>/</w:t>
          </w:r>
          <w:r>
            <w:rPr>
              <w:rFonts w:ascii="Tahoma" w:hAnsi="Tahoma"/>
              <w:sz w:val="16"/>
              <w:szCs w:val="16"/>
            </w:rPr>
            <w:fldChar w:fldCharType="begin"/>
          </w:r>
          <w:r w:rsidR="005A45B7">
            <w:rPr>
              <w:rFonts w:ascii="Tahoma" w:hAnsi="Tahoma"/>
              <w:sz w:val="16"/>
              <w:szCs w:val="16"/>
            </w:rPr>
            <w:instrText xml:space="preserve"> NUMPAGES </w:instrText>
          </w:r>
          <w:r>
            <w:rPr>
              <w:rFonts w:ascii="Tahoma" w:hAnsi="Tahoma"/>
              <w:sz w:val="16"/>
              <w:szCs w:val="16"/>
            </w:rPr>
            <w:fldChar w:fldCharType="separate"/>
          </w:r>
          <w:r w:rsidR="000523D0">
            <w:rPr>
              <w:rFonts w:ascii="Tahoma" w:hAnsi="Tahoma"/>
              <w:noProof/>
              <w:sz w:val="16"/>
              <w:szCs w:val="16"/>
            </w:rPr>
            <w:t>5</w:t>
          </w:r>
          <w:r>
            <w:rPr>
              <w:rFonts w:ascii="Tahoma" w:hAnsi="Tahoma"/>
              <w:sz w:val="16"/>
              <w:szCs w:val="16"/>
            </w:rPr>
            <w:fldChar w:fldCharType="end"/>
          </w:r>
        </w:p>
      </w:tc>
    </w:tr>
  </w:tbl>
  <w:p w:rsidR="0023213E" w:rsidRDefault="00C4276B">
    <w:pPr>
      <w:pStyle w:val="Standard"/>
      <w:rPr>
        <w:rFonts w:ascii="Tahoma" w:hAnsi="Tahoma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76B" w:rsidRDefault="00C4276B">
      <w:r>
        <w:rPr>
          <w:color w:val="000000"/>
        </w:rPr>
        <w:separator/>
      </w:r>
    </w:p>
  </w:footnote>
  <w:footnote w:type="continuationSeparator" w:id="0">
    <w:p w:rsidR="00C4276B" w:rsidRDefault="00C427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5" w:type="dxa"/>
      <w:tblLayout w:type="fixed"/>
      <w:tblCellMar>
        <w:left w:w="10" w:type="dxa"/>
        <w:right w:w="10" w:type="dxa"/>
      </w:tblCellMar>
      <w:tblLook w:val="04A0"/>
    </w:tblPr>
    <w:tblGrid>
      <w:gridCol w:w="953"/>
      <w:gridCol w:w="378"/>
      <w:gridCol w:w="988"/>
      <w:gridCol w:w="1750"/>
      <w:gridCol w:w="4178"/>
      <w:gridCol w:w="1388"/>
    </w:tblGrid>
    <w:tr w:rsidR="008852FA" w:rsidRPr="008852FA">
      <w:trPr>
        <w:trHeight w:val="279"/>
      </w:trPr>
      <w:tc>
        <w:tcPr>
          <w:tcW w:w="9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3213E" w:rsidRPr="008852FA" w:rsidRDefault="00C4276B">
          <w:pPr>
            <w:pStyle w:val="Standard"/>
            <w:ind w:left="27"/>
            <w:jc w:val="center"/>
            <w:rPr>
              <w:rFonts w:ascii="Tahoma" w:hAnsi="Tahoma"/>
              <w:bCs/>
              <w:iCs/>
              <w:sz w:val="16"/>
              <w:szCs w:val="16"/>
            </w:rPr>
          </w:pPr>
        </w:p>
      </w:tc>
      <w:tc>
        <w:tcPr>
          <w:tcW w:w="7294" w:type="dxa"/>
          <w:gridSpan w:val="4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852FA" w:rsidRPr="00FE0EC1" w:rsidRDefault="008852FA" w:rsidP="008852FA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sz w:val="20"/>
              <w:szCs w:val="20"/>
            </w:rPr>
          </w:pPr>
          <w:r w:rsidRPr="00FE0EC1">
            <w:rPr>
              <w:rFonts w:ascii="Tahoma" w:hAnsi="Tahoma"/>
              <w:b/>
              <w:iCs/>
              <w:sz w:val="20"/>
              <w:szCs w:val="20"/>
            </w:rPr>
            <w:t>UNIVAG Centro Universitário</w:t>
          </w:r>
        </w:p>
        <w:p w:rsidR="008852FA" w:rsidRPr="00FE0EC1" w:rsidRDefault="008852FA" w:rsidP="008852FA">
          <w:pPr>
            <w:pStyle w:val="Standard"/>
            <w:ind w:left="-20" w:right="3"/>
            <w:jc w:val="both"/>
            <w:rPr>
              <w:rFonts w:ascii="Tahoma" w:hAnsi="Tahoma"/>
              <w:b/>
              <w:iCs/>
              <w:sz w:val="20"/>
              <w:szCs w:val="20"/>
            </w:rPr>
          </w:pPr>
          <w:r w:rsidRPr="00FE0EC1">
            <w:rPr>
              <w:rFonts w:ascii="Tahoma" w:hAnsi="Tahoma"/>
              <w:b/>
              <w:iCs/>
              <w:sz w:val="20"/>
              <w:szCs w:val="20"/>
            </w:rPr>
            <w:t>Bacharelado em Sistemas de Informação</w:t>
          </w:r>
        </w:p>
        <w:p w:rsidR="0023213E" w:rsidRPr="008852FA" w:rsidRDefault="00C4276B">
          <w:pPr>
            <w:pStyle w:val="Standard"/>
            <w:ind w:left="-20" w:right="3"/>
            <w:jc w:val="both"/>
            <w:rPr>
              <w:rFonts w:ascii="Tahoma" w:hAnsi="Tahoma"/>
              <w:iCs/>
              <w:sz w:val="20"/>
              <w:szCs w:val="20"/>
            </w:rPr>
          </w:pPr>
        </w:p>
      </w:tc>
      <w:tc>
        <w:tcPr>
          <w:tcW w:w="138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3213E" w:rsidRPr="008852FA" w:rsidRDefault="008852FA">
          <w:pPr>
            <w:pStyle w:val="TableContents"/>
            <w:jc w:val="center"/>
            <w:rPr>
              <w:rFonts w:ascii="Tahoma" w:hAnsi="Tahoma"/>
            </w:rPr>
          </w:pPr>
          <w:r>
            <w:rPr>
              <w:rFonts w:ascii="Tahoma" w:hAnsi="Tahoma"/>
              <w:noProof/>
              <w:lang w:eastAsia="pt-BR" w:bidi="ar-SA"/>
            </w:rPr>
            <w:drawing>
              <wp:inline distT="0" distB="0" distL="0" distR="0">
                <wp:extent cx="810895" cy="481330"/>
                <wp:effectExtent l="0" t="0" r="825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0895" cy="481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3213E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23213E" w:rsidRDefault="00C4276B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</w:p>
      </w:tc>
    </w:tr>
    <w:tr w:rsidR="0023213E">
      <w:tc>
        <w:tcPr>
          <w:tcW w:w="9635" w:type="dxa"/>
          <w:gridSpan w:val="6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23213E" w:rsidRDefault="005A45B7">
          <w:pPr>
            <w:pStyle w:val="TableContents"/>
            <w:jc w:val="center"/>
            <w:rPr>
              <w:rFonts w:ascii="Tahoma" w:hAnsi="Tahoma"/>
              <w:b/>
              <w:bCs/>
              <w:sz w:val="20"/>
              <w:szCs w:val="20"/>
            </w:rPr>
          </w:pPr>
          <w:r>
            <w:rPr>
              <w:rFonts w:ascii="Tahoma" w:hAnsi="Tahoma"/>
              <w:b/>
              <w:bCs/>
              <w:sz w:val="20"/>
              <w:szCs w:val="20"/>
            </w:rPr>
            <w:t>Especificação de Regras de Negócio (ERN)</w:t>
          </w:r>
        </w:p>
      </w:tc>
    </w:tr>
    <w:tr w:rsidR="0023213E">
      <w:tc>
        <w:tcPr>
          <w:tcW w:w="1331" w:type="dxa"/>
          <w:gridSpan w:val="2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23213E" w:rsidRDefault="005A45B7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Código/Sigla:</w:t>
          </w:r>
        </w:p>
      </w:tc>
      <w:tc>
        <w:tcPr>
          <w:tcW w:w="988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23213E" w:rsidRPr="008852FA" w:rsidRDefault="004A7ACE">
          <w:pPr>
            <w:pStyle w:val="TableContents"/>
            <w:rPr>
              <w:rFonts w:ascii="Tahoma" w:hAnsi="Tahoma"/>
              <w:bCs/>
              <w:sz w:val="16"/>
              <w:szCs w:val="16"/>
            </w:rPr>
          </w:pPr>
          <w:r>
            <w:rPr>
              <w:rFonts w:ascii="Tahoma" w:hAnsi="Tahoma"/>
              <w:bCs/>
              <w:sz w:val="16"/>
              <w:szCs w:val="16"/>
            </w:rPr>
            <w:t>SISCLINIC</w:t>
          </w:r>
        </w:p>
      </w:tc>
      <w:tc>
        <w:tcPr>
          <w:tcW w:w="1750" w:type="dxa"/>
          <w:tcBorders>
            <w:left w:val="single" w:sz="2" w:space="0" w:color="000000"/>
            <w:bottom w:val="single" w:sz="2" w:space="0" w:color="000000"/>
          </w:tcBorders>
          <w:shd w:val="clear" w:color="auto" w:fill="E6E6E6"/>
          <w:tcMar>
            <w:top w:w="55" w:type="dxa"/>
            <w:left w:w="55" w:type="dxa"/>
            <w:bottom w:w="55" w:type="dxa"/>
            <w:right w:w="55" w:type="dxa"/>
          </w:tcMar>
        </w:tcPr>
        <w:p w:rsidR="0023213E" w:rsidRDefault="005A45B7">
          <w:pPr>
            <w:pStyle w:val="TableContents"/>
            <w:rPr>
              <w:rFonts w:ascii="Tahoma" w:hAnsi="Tahoma"/>
              <w:b/>
              <w:bCs/>
              <w:sz w:val="16"/>
              <w:szCs w:val="16"/>
            </w:rPr>
          </w:pPr>
          <w:r>
            <w:rPr>
              <w:rFonts w:ascii="Tahoma" w:hAnsi="Tahoma"/>
              <w:b/>
              <w:bCs/>
              <w:sz w:val="16"/>
              <w:szCs w:val="16"/>
            </w:rPr>
            <w:t>Nome do Projeto:</w:t>
          </w:r>
        </w:p>
      </w:tc>
      <w:tc>
        <w:tcPr>
          <w:tcW w:w="5566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23213E" w:rsidRPr="008852FA" w:rsidRDefault="004A7ACE">
          <w:pPr>
            <w:pStyle w:val="TableContents"/>
            <w:rPr>
              <w:rFonts w:ascii="Tahoma" w:hAnsi="Tahoma"/>
              <w:bCs/>
              <w:sz w:val="16"/>
              <w:szCs w:val="16"/>
            </w:rPr>
          </w:pPr>
          <w:r w:rsidRPr="00387B7F">
            <w:rPr>
              <w:rFonts w:ascii="Tahoma" w:hAnsi="Tahoma"/>
              <w:bCs/>
              <w:sz w:val="16"/>
              <w:szCs w:val="16"/>
            </w:rPr>
            <w:t xml:space="preserve">Sistema de </w:t>
          </w:r>
          <w:r>
            <w:rPr>
              <w:rFonts w:ascii="Tahoma" w:hAnsi="Tahoma"/>
              <w:bCs/>
              <w:sz w:val="16"/>
              <w:szCs w:val="16"/>
            </w:rPr>
            <w:t>Controle de Clínica</w:t>
          </w:r>
        </w:p>
      </w:tc>
    </w:tr>
  </w:tbl>
  <w:p w:rsidR="0023213E" w:rsidRDefault="00C4276B">
    <w:pPr>
      <w:pStyle w:val="Standard"/>
      <w:jc w:val="center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009A7"/>
    <w:multiLevelType w:val="multilevel"/>
    <w:tmpl w:val="F3545C8C"/>
    <w:styleLink w:val="WW8Num1"/>
    <w:lvl w:ilvl="0">
      <w:start w:val="1"/>
      <w:numFmt w:val="decimal"/>
      <w:pStyle w:val="PSDS-MarcadoresNivel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/>
        <w:b/>
        <w:i w:val="0"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2A448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F8B060F"/>
    <w:multiLevelType w:val="hybridMultilevel"/>
    <w:tmpl w:val="3BC0A0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3F410D"/>
    <w:multiLevelType w:val="hybridMultilevel"/>
    <w:tmpl w:val="AF1C6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156C"/>
    <w:rsid w:val="00015CEE"/>
    <w:rsid w:val="00030140"/>
    <w:rsid w:val="00034D01"/>
    <w:rsid w:val="000523D0"/>
    <w:rsid w:val="00074EF4"/>
    <w:rsid w:val="000B15D1"/>
    <w:rsid w:val="000C4CBF"/>
    <w:rsid w:val="000E34E9"/>
    <w:rsid w:val="001956F9"/>
    <w:rsid w:val="0021034E"/>
    <w:rsid w:val="002937DB"/>
    <w:rsid w:val="002C1548"/>
    <w:rsid w:val="002F67CD"/>
    <w:rsid w:val="00303435"/>
    <w:rsid w:val="00312039"/>
    <w:rsid w:val="003A4D65"/>
    <w:rsid w:val="003B396C"/>
    <w:rsid w:val="003D492B"/>
    <w:rsid w:val="003F680D"/>
    <w:rsid w:val="004179CE"/>
    <w:rsid w:val="00463CB4"/>
    <w:rsid w:val="00484818"/>
    <w:rsid w:val="004A1485"/>
    <w:rsid w:val="004A6564"/>
    <w:rsid w:val="004A7ACE"/>
    <w:rsid w:val="00505E9B"/>
    <w:rsid w:val="00545D38"/>
    <w:rsid w:val="00574DEF"/>
    <w:rsid w:val="00596A7B"/>
    <w:rsid w:val="00597550"/>
    <w:rsid w:val="005A45B7"/>
    <w:rsid w:val="005D707B"/>
    <w:rsid w:val="005F0310"/>
    <w:rsid w:val="0060554C"/>
    <w:rsid w:val="00624596"/>
    <w:rsid w:val="00710AC5"/>
    <w:rsid w:val="00752E2C"/>
    <w:rsid w:val="00780A18"/>
    <w:rsid w:val="00785520"/>
    <w:rsid w:val="007A3F0A"/>
    <w:rsid w:val="007C03D1"/>
    <w:rsid w:val="007E2B0A"/>
    <w:rsid w:val="007E4ADB"/>
    <w:rsid w:val="008153AE"/>
    <w:rsid w:val="00817D1F"/>
    <w:rsid w:val="008362C5"/>
    <w:rsid w:val="008852FA"/>
    <w:rsid w:val="008C2F95"/>
    <w:rsid w:val="009322F3"/>
    <w:rsid w:val="00947956"/>
    <w:rsid w:val="009E44F6"/>
    <w:rsid w:val="009F2E11"/>
    <w:rsid w:val="00A46F5E"/>
    <w:rsid w:val="00A75F0B"/>
    <w:rsid w:val="00A770DE"/>
    <w:rsid w:val="00AC6D84"/>
    <w:rsid w:val="00AD3390"/>
    <w:rsid w:val="00AE1D0D"/>
    <w:rsid w:val="00B01725"/>
    <w:rsid w:val="00B05721"/>
    <w:rsid w:val="00B1022D"/>
    <w:rsid w:val="00B24329"/>
    <w:rsid w:val="00C161EC"/>
    <w:rsid w:val="00C4276B"/>
    <w:rsid w:val="00C636DE"/>
    <w:rsid w:val="00C83A90"/>
    <w:rsid w:val="00CA156C"/>
    <w:rsid w:val="00D94B09"/>
    <w:rsid w:val="00DB1A78"/>
    <w:rsid w:val="00DF20C3"/>
    <w:rsid w:val="00DF2B15"/>
    <w:rsid w:val="00E2383E"/>
    <w:rsid w:val="00F01E81"/>
    <w:rsid w:val="00F370C2"/>
    <w:rsid w:val="00F8413A"/>
    <w:rsid w:val="00F96DF9"/>
    <w:rsid w:val="00FA7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A18"/>
  </w:style>
  <w:style w:type="paragraph" w:styleId="Ttulo1">
    <w:name w:val="heading 1"/>
    <w:basedOn w:val="Ttulo"/>
    <w:next w:val="Textbody"/>
    <w:rsid w:val="00780A18"/>
    <w:pPr>
      <w:numPr>
        <w:numId w:val="2"/>
      </w:numPr>
      <w:outlineLvl w:val="0"/>
    </w:pPr>
    <w:rPr>
      <w:rFonts w:ascii="Tahoma" w:hAnsi="Tahoma"/>
      <w:b/>
      <w:bCs/>
      <w:sz w:val="26"/>
    </w:rPr>
  </w:style>
  <w:style w:type="paragraph" w:styleId="Ttulo2">
    <w:name w:val="heading 2"/>
    <w:basedOn w:val="Ttulo"/>
    <w:next w:val="Textbody"/>
    <w:rsid w:val="00780A18"/>
    <w:pPr>
      <w:numPr>
        <w:ilvl w:val="1"/>
        <w:numId w:val="2"/>
      </w:numPr>
      <w:outlineLvl w:val="1"/>
    </w:pPr>
    <w:rPr>
      <w:rFonts w:ascii="Tahoma" w:hAnsi="Tahoma"/>
      <w:b/>
      <w:bCs/>
      <w:i/>
      <w:iCs/>
    </w:rPr>
  </w:style>
  <w:style w:type="paragraph" w:styleId="Ttulo3">
    <w:name w:val="heading 3"/>
    <w:basedOn w:val="Ttulo"/>
    <w:next w:val="Textbody"/>
    <w:rsid w:val="00780A18"/>
    <w:pPr>
      <w:numPr>
        <w:ilvl w:val="2"/>
        <w:numId w:val="2"/>
      </w:numPr>
      <w:outlineLvl w:val="2"/>
    </w:pPr>
    <w:rPr>
      <w:rFonts w:ascii="Tahoma" w:hAnsi="Tahoma"/>
      <w:b/>
      <w:bCs/>
    </w:rPr>
  </w:style>
  <w:style w:type="paragraph" w:styleId="Ttulo4">
    <w:name w:val="heading 4"/>
    <w:basedOn w:val="Ttulo"/>
    <w:next w:val="Textbody"/>
    <w:rsid w:val="00780A18"/>
    <w:pPr>
      <w:numPr>
        <w:ilvl w:val="3"/>
        <w:numId w:val="2"/>
      </w:numPr>
      <w:outlineLvl w:val="3"/>
    </w:pPr>
    <w:rPr>
      <w:rFonts w:ascii="Times New Roman" w:hAnsi="Times New Roman"/>
      <w:b/>
      <w:bCs/>
      <w:sz w:val="24"/>
      <w:szCs w:val="24"/>
    </w:rPr>
  </w:style>
  <w:style w:type="paragraph" w:styleId="Ttulo5">
    <w:name w:val="heading 5"/>
    <w:basedOn w:val="Ttulo"/>
    <w:next w:val="Textbody"/>
    <w:rsid w:val="00780A18"/>
    <w:pPr>
      <w:numPr>
        <w:ilvl w:val="4"/>
        <w:numId w:val="2"/>
      </w:numPr>
      <w:outlineLvl w:val="4"/>
    </w:pPr>
    <w:rPr>
      <w:rFonts w:ascii="Times New Roman" w:hAnsi="Times New Roman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459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459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459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459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80A18"/>
  </w:style>
  <w:style w:type="paragraph" w:styleId="Ttulo">
    <w:name w:val="Title"/>
    <w:basedOn w:val="Standard"/>
    <w:next w:val="Textbody"/>
    <w:rsid w:val="00780A1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80A18"/>
    <w:pPr>
      <w:spacing w:after="120"/>
    </w:pPr>
  </w:style>
  <w:style w:type="paragraph" w:styleId="Subttulo">
    <w:name w:val="Subtitle"/>
    <w:basedOn w:val="Ttulo"/>
    <w:next w:val="Textbody"/>
    <w:rsid w:val="00780A18"/>
    <w:pPr>
      <w:jc w:val="center"/>
    </w:pPr>
    <w:rPr>
      <w:i/>
      <w:iCs/>
    </w:rPr>
  </w:style>
  <w:style w:type="paragraph" w:styleId="Lista">
    <w:name w:val="List"/>
    <w:basedOn w:val="Textbody"/>
    <w:rsid w:val="00780A18"/>
  </w:style>
  <w:style w:type="paragraph" w:styleId="Legenda">
    <w:name w:val="caption"/>
    <w:basedOn w:val="Standard"/>
    <w:rsid w:val="00780A1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80A18"/>
    <w:pPr>
      <w:suppressLineNumbers/>
    </w:pPr>
  </w:style>
  <w:style w:type="paragraph" w:customStyle="1" w:styleId="TableContents">
    <w:name w:val="Table Contents"/>
    <w:basedOn w:val="Standard"/>
    <w:rsid w:val="00780A18"/>
    <w:pPr>
      <w:suppressLineNumbers/>
    </w:pPr>
  </w:style>
  <w:style w:type="paragraph" w:customStyle="1" w:styleId="TableHeading">
    <w:name w:val="Table Heading"/>
    <w:basedOn w:val="TableContents"/>
    <w:rsid w:val="00780A18"/>
    <w:pPr>
      <w:jc w:val="center"/>
    </w:pPr>
    <w:rPr>
      <w:b/>
      <w:bCs/>
    </w:rPr>
  </w:style>
  <w:style w:type="paragraph" w:customStyle="1" w:styleId="ListHeading">
    <w:name w:val="List Heading"/>
    <w:basedOn w:val="Standard"/>
    <w:next w:val="ListContents"/>
    <w:rsid w:val="00780A18"/>
  </w:style>
  <w:style w:type="paragraph" w:customStyle="1" w:styleId="ListContents">
    <w:name w:val="List Contents"/>
    <w:basedOn w:val="Standard"/>
    <w:rsid w:val="00780A18"/>
    <w:pPr>
      <w:ind w:left="567"/>
    </w:pPr>
  </w:style>
  <w:style w:type="paragraph" w:customStyle="1" w:styleId="Tabletext">
    <w:name w:val="Tabletext"/>
    <w:basedOn w:val="Standard"/>
    <w:rsid w:val="00780A18"/>
    <w:pPr>
      <w:keepLines/>
      <w:spacing w:after="120"/>
    </w:pPr>
  </w:style>
  <w:style w:type="paragraph" w:customStyle="1" w:styleId="PSDS-MarcadoresNivel1">
    <w:name w:val="PSDS - Marcadores Nivel 1"/>
    <w:basedOn w:val="Standard"/>
    <w:rsid w:val="00780A18"/>
    <w:pPr>
      <w:spacing w:before="40" w:after="40"/>
    </w:pPr>
    <w:rPr>
      <w:rFonts w:ascii="Arial" w:hAnsi="Arial"/>
      <w:b/>
      <w:bCs/>
    </w:rPr>
  </w:style>
  <w:style w:type="paragraph" w:customStyle="1" w:styleId="PSDS-CorpodeTexto">
    <w:name w:val="PSDS - Corpo de Texto"/>
    <w:basedOn w:val="Standard"/>
    <w:rsid w:val="00780A18"/>
    <w:rPr>
      <w:rFonts w:ascii="Arial" w:hAnsi="Arial"/>
    </w:rPr>
  </w:style>
  <w:style w:type="paragraph" w:customStyle="1" w:styleId="PSDS-MarcadoresNivel2">
    <w:name w:val="PSDS - Marcadores Nivel 2"/>
    <w:basedOn w:val="Standard"/>
    <w:rsid w:val="00780A18"/>
    <w:pPr>
      <w:numPr>
        <w:numId w:val="1"/>
      </w:numPr>
      <w:spacing w:before="40" w:after="40"/>
    </w:pPr>
    <w:rPr>
      <w:rFonts w:ascii="Arial" w:hAnsi="Arial"/>
      <w:b/>
      <w:bCs/>
    </w:rPr>
  </w:style>
  <w:style w:type="paragraph" w:customStyle="1" w:styleId="ContentsHeading">
    <w:name w:val="Contents Heading"/>
    <w:basedOn w:val="Ttulo"/>
    <w:rsid w:val="00780A1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780A18"/>
    <w:pPr>
      <w:tabs>
        <w:tab w:val="right" w:leader="dot" w:pos="9638"/>
      </w:tabs>
    </w:pPr>
    <w:rPr>
      <w:rFonts w:ascii="Tahoma" w:hAnsi="Tahoma"/>
      <w:sz w:val="22"/>
    </w:rPr>
  </w:style>
  <w:style w:type="paragraph" w:customStyle="1" w:styleId="Contents2">
    <w:name w:val="Contents 2"/>
    <w:basedOn w:val="Index"/>
    <w:rsid w:val="00780A18"/>
    <w:pPr>
      <w:tabs>
        <w:tab w:val="right" w:leader="dot" w:pos="9638"/>
      </w:tabs>
      <w:ind w:left="283"/>
    </w:pPr>
    <w:rPr>
      <w:rFonts w:ascii="Tahoma" w:hAnsi="Tahoma"/>
      <w:sz w:val="22"/>
    </w:rPr>
  </w:style>
  <w:style w:type="paragraph" w:customStyle="1" w:styleId="Contents3">
    <w:name w:val="Contents 3"/>
    <w:basedOn w:val="Index"/>
    <w:rsid w:val="00780A18"/>
    <w:pPr>
      <w:tabs>
        <w:tab w:val="right" w:leader="dot" w:pos="9638"/>
      </w:tabs>
      <w:ind w:left="566"/>
    </w:pPr>
    <w:rPr>
      <w:rFonts w:ascii="Tahoma" w:hAnsi="Tahoma"/>
      <w:sz w:val="22"/>
    </w:rPr>
  </w:style>
  <w:style w:type="paragraph" w:styleId="Rodap">
    <w:name w:val="footer"/>
    <w:basedOn w:val="Standard"/>
    <w:rsid w:val="00780A18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rsid w:val="00780A18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780A18"/>
    <w:rPr>
      <w:color w:val="000080"/>
      <w:u w:val="single"/>
    </w:rPr>
  </w:style>
  <w:style w:type="character" w:customStyle="1" w:styleId="WW8Num1z3">
    <w:name w:val="WW8Num1z3"/>
    <w:rsid w:val="00780A18"/>
    <w:rPr>
      <w:rFonts w:ascii="Arial" w:hAnsi="Arial"/>
      <w:b/>
      <w:i w:val="0"/>
      <w:color w:val="000000"/>
      <w:sz w:val="24"/>
    </w:rPr>
  </w:style>
  <w:style w:type="character" w:customStyle="1" w:styleId="NumberingSymbols">
    <w:name w:val="Numbering Symbols"/>
    <w:rsid w:val="00780A18"/>
  </w:style>
  <w:style w:type="numbering" w:customStyle="1" w:styleId="WW8Num1">
    <w:name w:val="WW8Num1"/>
    <w:basedOn w:val="Semlista"/>
    <w:rsid w:val="00780A18"/>
    <w:pPr>
      <w:numPr>
        <w:numId w:val="1"/>
      </w:numPr>
    </w:pPr>
  </w:style>
  <w:style w:type="character" w:customStyle="1" w:styleId="Ttulo6Char">
    <w:name w:val="Título 6 Char"/>
    <w:basedOn w:val="Fontepargpadro"/>
    <w:link w:val="Ttulo6"/>
    <w:uiPriority w:val="9"/>
    <w:semiHidden/>
    <w:rsid w:val="00624596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4596"/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4596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4596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elacomgrade">
    <w:name w:val="Table Grid"/>
    <w:basedOn w:val="Tabelanormal"/>
    <w:uiPriority w:val="39"/>
    <w:rsid w:val="00545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elanormal"/>
    <w:uiPriority w:val="50"/>
    <w:rsid w:val="00545D3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5F0310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5F0310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5F0310"/>
    <w:pPr>
      <w:spacing w:after="100"/>
      <w:ind w:left="480"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7AC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AC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Walderson Shimokawa</dc:creator>
  <cp:lastModifiedBy>Alexandre</cp:lastModifiedBy>
  <cp:revision>64</cp:revision>
  <cp:lastPrinted>2016-08-02T22:24:00Z</cp:lastPrinted>
  <dcterms:created xsi:type="dcterms:W3CDTF">2016-08-02T19:10:00Z</dcterms:created>
  <dcterms:modified xsi:type="dcterms:W3CDTF">2016-11-15T03:44:00Z</dcterms:modified>
</cp:coreProperties>
</file>