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  <w:spacing w:before="0" w:after="0" w:line="300" w:lineRule="auto"/>
        <w:pBdr>
          <w:top w:val="nil" w:sz="0" w:space="48" w:color="000000" tmln="20, 20, 20, 0, 96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FUNÇÃO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INICIADORA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x82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  <w:caps/>
          <w:color w:val="ece8e1"/>
          <w:sz w:val="144"/>
        </w:rPr>
      </w:r>
    </w:p>
    <w:p>
      <w:pPr>
        <w:pStyle w:val="para3"/>
        <w:spacing w:before="0" w:after="360" w:line="300" w:lineRule="auto"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38"/>
        </w:rPr>
      </w:pPr>
      <w:r>
        <w:rPr>
          <w:b w:val="0"/>
          <w:caps/>
          <w:color w:val="ece8e1"/>
          <w:sz w:val="38"/>
        </w:rPr>
        <w:t>// BIOGRAFIA</w:t>
      </w:r>
    </w:p>
    <w:p>
      <w:pPr>
        <w:spacing w:line="360" w:lineRule="auto"/>
        <w:keepNext/>
        <w:keepLines/>
        <w:pBdr>
          <w:top w:val="nil" w:sz="0" w:space="48" w:color="000000" tmln="20, 20, 20, 0, 960"/>
          <w:left w:val="nil" w:sz="0" w:space="0" w:color="000000" tmln="20, 20, 20, 0, 0"/>
          <w:bottom w:val="single" w:sz="6" w:space="0" w:color="BDBCB7" tmln="15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ece8e1"/>
          <w:sz w:val="38"/>
          <w:szCs w:val="28"/>
        </w:rPr>
      </w:pPr>
      <w:r>
        <w:rPr>
          <w:rFonts w:cs="Arial"/>
          <w:b w:val="0"/>
          <w:bCs/>
          <w:color w:val="ece8e1"/>
          <w:sz w:val="38"/>
          <w:szCs w:val="28"/>
        </w:rPr>
        <w:t>Fade, uma caçadora de recompensas turca, usa o poder dos pesadelos para capturar os segredos dos inimigos. Personificando o próprio terror, ela persegue os alvos e revela seus medos mais profundos para, depois, destruí-los na escuridão.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8b978f"/>
          <w:sz w:val="34"/>
        </w:rPr>
      </w:pPr>
      <w:r>
        <w:rPr>
          <w:b w:val="0"/>
          <w:caps/>
          <w:color w:val="8b978f"/>
          <w:sz w:val="34"/>
        </w:rPr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144"/>
        </w:rPr>
      </w:pPr>
      <w:r>
        <w:rPr>
          <w:b w:val="0"/>
          <w:caps/>
          <w:color w:val="0f1923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0F1923" tmln="15, 20, 20, 0, 0"/>
          <w:left w:val="single" w:sz="6" w:space="0" w:color="0F1923" tmln="15, 20, 20, 0, 0"/>
          <w:bottom w:val="single" w:sz="6" w:space="0" w:color="0F1923" tmln="15, 20, 20, 0, 0"/>
          <w:right w:val="single" w:sz="6" w:space="12" w:color="0F1923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0f1923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x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0f1923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x82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x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BDBCB7" tmln="15, 20, 20, 0, 0"/>
          <w:left w:val="single" w:sz="6" w:space="0" w:color="BDBCB7" tmln="15, 20, 20, 0, 0"/>
          <w:bottom w:val="single" w:sz="6" w:space="0" w:color="BDBCB7" tmln="15, 20, 20, 0, 0"/>
          <w:right w:val="single" w:sz="6" w:space="12" w:color="BDBCB7" tmln="15, 20, 20, 0, 247"/>
          <w:between w:val="nil" w:sz="0" w:space="0" w:color="000000" tmln="20, 20, 20, 0, 0"/>
        </w:pBdr>
        <w:shd w:val="none"/>
        <w:rPr>
          <w:rFonts w:cs="Arial"/>
          <w:b w:val="0"/>
          <w:bCs/>
          <w:color w:val="8b978f"/>
          <w:sz w:val="20"/>
          <w:szCs w:val="32"/>
          <w:shd w:val="clear" w:fill="ece8e1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x82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8b978f"/>
          <w:sz w:val="20"/>
          <w:szCs w:val="32"/>
          <w:shd w:val="clear" w:fill="ece8e1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50"/>
        </w:rPr>
      </w:pPr>
      <w:r>
        <w:rPr>
          <w:b w:val="0"/>
          <w:caps/>
          <w:color w:val="383e3a"/>
          <w:sz w:val="50"/>
        </w:rPr>
        <w:t>Q – CLAUSURA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768079"/>
          <w:sz w:val="38"/>
          <w:szCs w:val="28"/>
        </w:rPr>
      </w:pPr>
      <w:r>
        <w:rPr>
          <w:rFonts w:cs="Arial"/>
          <w:b w:val="0"/>
          <w:bCs/>
          <w:color w:val="768079"/>
          <w:sz w:val="38"/>
          <w:szCs w:val="28"/>
        </w:rPr>
        <w:t>EQUIPE um nódulo de puro temor. DISPARE para arremessá-lo. O nódulo cairá depois de um determinado tempo. REPITA a habilidade para soltá-lo antecipadamente. Esse nódulo se rompe ao impacto, enclausurando inimigos próximos. Inimigos enclausurados sofrem surdez e deterioração.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34"/>
        </w:rPr>
      </w:pPr>
      <w:r>
        <w:rPr>
          <w:b w:val="0"/>
          <w:caps/>
          <w:color w:val="383e3a"/>
          <w:sz w:val="34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x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x82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extLst>
                        <a:ext uri="smNativeData">
                          <sm:smNativeData xmlns:sm="smNativeData" val="SMDATA_16_x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extLst>
                        <a:ext uri="smNativeData">
                          <sm:smNativeData xmlns:sm="smNativeData" val="SMDATA_16_x82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E – ASSOMBRAR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uma assombração. DISPARE para arremessá-la. Ela cairá depois de um determinado tempo. REPITA a habilidade para soltá-la antecipadamente. Essa assombração ataca ao contato, revelando inimigos em sua linha de visão e criando rastros sinistros até eles. Ela pode ser destruída pelos inimigos.</w:t>
      </w:r>
    </w:p>
    <w:p>
      <w:pPr>
        <w:pStyle w:val="para4"/>
        <w:spacing w:before="0" w:after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383e3a"/>
          <w:sz w:val="34"/>
        </w:rPr>
      </w:pPr>
      <w:r>
        <w:rPr>
          <w:b w:val="0"/>
          <w:caps/>
          <w:color w:val="383e3a"/>
          <w:sz w:val="34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extLst>
                        <a:ext uri="smNativeData">
                          <sm:smNativeData xmlns:sm="smNativeData" val="SMDATA_16_x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extLst>
                        <a:ext uri="smNativeData">
                          <sm:smNativeData xmlns:sm="smNativeData" val="SMDATA_16_x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extLst>
                        <a:ext uri="smNativeData">
                          <sm:smNativeData xmlns:sm="smNativeData" val="SMDATA_16_x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extLst>
                        <a:ext uri="smNativeData">
                          <sm:smNativeData xmlns:sm="smNativeData" val="SMDATA_16_x82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C – ESPREITADOR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aps/>
          <w:color w:val="383e3a"/>
          <w:sz w:val="34"/>
          <w:szCs w:val="22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um Espreitador. DISPARE para enviá-lo à frente. SEGURE O DISPARO para mover o Espreitador na direção da sua retícula. Ele perseguirá o primeiro rastro sinistro ou inimigo que encontrar e afetará o alvo com visão turva ao alcançá-lo.</w:t>
      </w:r>
      <w:r>
        <w:rPr>
          <w:rFonts w:ascii="Arial" w:hAnsi="Arial" w:cs="Arial"/>
          <w:b w:val="0"/>
          <w:bCs/>
          <w:caps/>
          <w:color w:val="383e3a"/>
          <w:sz w:val="34"/>
          <w:szCs w:val="22"/>
        </w:rPr>
        <w:br w:type="textWrapping"/>
        <w:t>DESAFIE SEUSLIMITES</w:t>
      </w:r>
    </w:p>
    <w:p>
      <w:pPr>
        <w:pStyle w:val="para2"/>
        <w:spacing w:before="0" w:after="0" w:line="233" w:lineRule="auto"/>
        <w:pBdr>
          <w:top w:val="nil" w:sz="0" w:space="0" w:color="000000" tmln="20, 20, 20, 0, 0"/>
          <w:left w:val="nil" w:sz="0" w:space="3" w:color="000000" tmln="20, 20, 20, 0, 6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ece8e1"/>
          <w:sz w:val="144"/>
        </w:rPr>
      </w:pPr>
      <w:r>
        <w:rPr>
          <w:b w:val="0"/>
          <w:caps/>
          <w:color w:val="ece8e1"/>
          <w:sz w:val="144"/>
        </w:rPr>
        <w:t>HABILIDADES ESPECIAIS</w:t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extLst>
                        <a:ext uri="smNativeData">
                          <sm:smNativeData xmlns:sm="smNativeData" val="SMDATA_16_x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extLst>
                        <a:ext uri="smNativeData">
                          <sm:smNativeData xmlns:sm="smNativeData" val="SMDATA_16_x82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right="432" w:hanging="283"/>
        <w:spacing w:before="1440" w:after="1440"/>
        <w:keepNext/>
        <w:keepLines/>
        <w:pBdr>
          <w:top w:val="single" w:sz="6" w:space="0" w:color="8B978F" tmln="15, 20, 20, 0, 0"/>
          <w:left w:val="single" w:sz="6" w:space="0" w:color="8B978F" tmln="15, 20, 20, 0, 0"/>
          <w:bottom w:val="single" w:sz="6" w:space="0" w:color="8B978F" tmln="15, 20, 20, 0, 0"/>
          <w:right w:val="single" w:sz="6" w:space="12" w:color="8B978F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extLst>
                        <a:ext uri="smNativeData">
                          <sm:smNativeData xmlns:sm="smNativeData" val="SMDATA_16_x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383e3a"/>
          <w:sz w:val="15"/>
          <w:szCs w:val="32"/>
          <w:shd w:val="clear" w:fill="bdbcb7"/>
        </w:rPr>
      </w:r>
    </w:p>
    <w:p>
      <w:pPr>
        <w:numPr>
          <w:ilvl w:val="0"/>
          <w:numId w:val="1"/>
        </w:numPr>
        <w:ind w:left="283" w:hanging="283"/>
        <w:spacing w:before="1440" w:after="1440"/>
        <w:keepNext/>
        <w:keepLines/>
        <w:pBdr>
          <w:top w:val="single" w:sz="6" w:space="0" w:color="ECE8E1" tmln="15, 20, 20, 0, 0"/>
          <w:left w:val="single" w:sz="6" w:space="0" w:color="ECE8E1" tmln="15, 20, 20, 0, 0"/>
          <w:bottom w:val="single" w:sz="6" w:space="0" w:color="ECE8E1" tmln="15, 20, 20, 0, 0"/>
          <w:right w:val="single" w:sz="6" w:space="12" w:color="ECE8E1" tmln="15, 20, 20, 0, 247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pP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1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extLst>
                        <a:ext uri="smNativeData">
                          <sm:smNativeData xmlns:sm="smNativeData" val="SMDATA_16_x82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 w:val="0"/>
          <w:bCs/>
          <w:color w:val="ece8e1"/>
          <w:sz w:val="15"/>
          <w:szCs w:val="32"/>
          <w:shd w:val="clear" w:fill="bdbcb7"/>
        </w:rPr>
      </w:r>
    </w:p>
    <w:p>
      <w:pPr>
        <w:pStyle w:val="para3"/>
        <w:spacing w:before="0" w:after="480" w:line="300" w:lineRule="auto"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 w:val="0"/>
          <w:caps/>
          <w:color w:val="0f1923"/>
          <w:sz w:val="50"/>
        </w:rPr>
      </w:pPr>
      <w:r>
        <w:rPr>
          <w:b w:val="0"/>
          <w:caps/>
          <w:color w:val="0f1923"/>
          <w:sz w:val="50"/>
        </w:rPr>
        <w:t>X – VÉU DA NOITE</w:t>
      </w:r>
    </w:p>
    <w:p>
      <w:pPr>
        <w:spacing w:line="360" w:lineRule="auto"/>
        <w:keepNext/>
        <w:keepLines/>
        <w:pBdr>
          <w:top w:val="nil" w:sz="0" w:space="0" w:color="000000" tmln="20, 20, 20, 0, 0"/>
          <w:left w:val="nil" w:sz="0" w:space="12" w:color="000000" tmln="20, 20, 20, 0, 24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cs="Arial"/>
          <w:b w:val="0"/>
          <w:bCs/>
          <w:color w:val="768079"/>
          <w:sz w:val="38"/>
          <w:szCs w:val="28"/>
        </w:rPr>
      </w:pPr>
      <w:r>
        <w:rPr>
          <w:rFonts w:ascii="Arial" w:hAnsi="Arial" w:cs="Arial"/>
          <w:b w:val="0"/>
          <w:bCs/>
          <w:color w:val="768079"/>
          <w:sz w:val="38"/>
          <w:szCs w:val="28"/>
        </w:rPr>
        <w:t>EQUIPE o poder dos pesadelos. DISPARE para liberar uma onda implacável de energia aterrorizante. Inimigos atingidos pela onda são marcados por rastros sinistros e sofrem surdez e deterioração.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283"/>
        </w:tabs>
        <w:ind w:left="283" w:hanging="283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7"/>
    <w:tmLastPosSelect w:val="0"/>
    <w:tmLastPosFrameIdx w:val="0"/>
    <w:tmLastPosCaret>
      <w:tmLastPosPgfIdx w:val="35"/>
      <w:tmLastPosIdx w:val="192"/>
    </w:tmLastPosCaret>
    <w:tmLastPosAnchor>
      <w:tmLastPosPgfIdx w:val="0"/>
      <w:tmLastPosIdx w:val="0"/>
    </w:tmLastPosAnchor>
    <w:tmLastPosTblRect w:left="0" w:top="0" w:right="0" w:bottom="0"/>
  </w:tmLastPos>
  <w:tmAppRevision w:date="1687801287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6"/>
    <w:qFormat/>
    <w:basedOn w:val="para5"/>
    <w:next w:val="para0"/>
    <w:pPr>
      <w:outlineLvl w:val="5"/>
    </w:pPr>
    <w:rPr>
      <w:sz w:val="22"/>
      <w:szCs w:val="22"/>
    </w:rPr>
    <w:key w:val="1078"/>
  </w:style>
  <w:style w:type="paragraph" w:styleId="para5">
    <w:name w:val="heading 5"/>
    <w:qFormat/>
    <w:basedOn w:val="para6"/>
    <w:next w:val="para0"/>
    <w:pPr>
      <w:outlineLvl w:val="4"/>
    </w:pPr>
    <w:rPr>
      <w:sz w:val="24"/>
      <w:szCs w:val="24"/>
    </w:rPr>
    <w:key w:val="1077"/>
  </w:style>
  <w:style w:type="paragraph" w:styleId="para6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2023-06-26T17:40:47Z</dcterms:created>
  <dcterms:modified xsi:type="dcterms:W3CDTF">2023-06-26T17:41:27Z</dcterms:modified>
</cp:coreProperties>
</file>