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D3437" w14:textId="6A54B2F5" w:rsidR="00811FE3" w:rsidRDefault="00C901EE" w:rsidP="00811FE3">
      <w:pPr>
        <w:pStyle w:val="Heading1"/>
      </w:pPr>
      <w:r>
        <w:t>ICSI 311 Assignment 8</w:t>
      </w:r>
      <w:r w:rsidR="00811FE3">
        <w:t xml:space="preserve"> – Start the Interpreter</w:t>
      </w:r>
    </w:p>
    <w:p w14:paraId="4378F839" w14:textId="77777777" w:rsidR="00811FE3" w:rsidRPr="003929CB" w:rsidRDefault="00811FE3" w:rsidP="00811FE3"/>
    <w:p w14:paraId="12D77F2C" w14:textId="77777777" w:rsidR="00811FE3" w:rsidRDefault="00811FE3" w:rsidP="00811FE3">
      <w:pPr>
        <w:rPr>
          <w:b/>
        </w:rPr>
      </w:pPr>
      <w:r w:rsidRPr="005957C7">
        <w:rPr>
          <w:b/>
        </w:rPr>
        <w:t>If you have bugs or missing features in this, you will need to fix them before you can continue on to new assignments. This is very typical in software development outside of school.</w:t>
      </w:r>
    </w:p>
    <w:p w14:paraId="70367401" w14:textId="77777777" w:rsidR="00811FE3" w:rsidRDefault="00811FE3" w:rsidP="00811FE3">
      <w:pPr>
        <w:rPr>
          <w:b/>
        </w:rPr>
      </w:pPr>
      <w:r>
        <w:rPr>
          <w:b/>
        </w:rPr>
        <w:t>You must submit .java files. Any other file type will be ignored. Especially “.class” files.</w:t>
      </w:r>
    </w:p>
    <w:p w14:paraId="740D2CF7" w14:textId="77777777" w:rsidR="00811FE3" w:rsidRPr="000F291A" w:rsidRDefault="00811FE3" w:rsidP="00811FE3">
      <w:pPr>
        <w:rPr>
          <w:b/>
        </w:rPr>
      </w:pPr>
      <w:r>
        <w:rPr>
          <w:b/>
        </w:rPr>
        <w:t>You must not zip or otherwise compress your assignment. Blackboard will allow you to submit multiple files.</w:t>
      </w:r>
    </w:p>
    <w:p w14:paraId="3883016F" w14:textId="77777777" w:rsidR="00811FE3" w:rsidRDefault="00811FE3" w:rsidP="00811FE3">
      <w:pPr>
        <w:rPr>
          <w:b/>
          <w:bCs/>
          <w:i/>
          <w:iCs/>
          <w:u w:val="single"/>
        </w:rPr>
      </w:pPr>
      <w:r w:rsidRPr="004B638F">
        <w:rPr>
          <w:b/>
          <w:bCs/>
          <w:i/>
          <w:iCs/>
          <w:u w:val="single"/>
        </w:rPr>
        <w:t>You must submit buildable .java files for credit.</w:t>
      </w:r>
    </w:p>
    <w:p w14:paraId="14DAC2FD" w14:textId="77777777" w:rsidR="0095233C" w:rsidRDefault="0095233C">
      <w:r>
        <w:t>Submit, as you have been, all of your existing .java files plus your new interpreter.java.</w:t>
      </w:r>
    </w:p>
    <w:p w14:paraId="27771836" w14:textId="77777777" w:rsidR="0095233C" w:rsidRDefault="0095233C"/>
    <w:p w14:paraId="1EE8A137" w14:textId="77777777" w:rsidR="00811FE3" w:rsidRDefault="00811FE3">
      <w:r>
        <w:t xml:space="preserve">With the AST complete, we can start getting ready to interpret our AST. </w:t>
      </w:r>
    </w:p>
    <w:p w14:paraId="5D7D8D66" w14:textId="77777777" w:rsidR="0095233C" w:rsidRDefault="00811FE3">
      <w:r>
        <w:t xml:space="preserve">Create a new class (Interpreter.java). </w:t>
      </w:r>
    </w:p>
    <w:p w14:paraId="34A67AC4" w14:textId="77777777" w:rsidR="00811FE3" w:rsidRDefault="00811FE3">
      <w:r>
        <w:t>We will need storage for our variables. Create HashMaps that map name (string) to data type for our variables. We will need three hash maps: string-&gt;Integer, string-&gt;Float and string-&gt;string.</w:t>
      </w:r>
    </w:p>
    <w:p w14:paraId="71C07C94" w14:textId="77777777" w:rsidR="00811FE3" w:rsidRDefault="00811FE3">
      <w:r>
        <w:t>In addition to the variable storage, we also need to know where the labels are. Create another hash map string-&gt;Node. Use a visitor pattern to walk the statementsnode searching for labeledstatements. Replace the LabeledStatementNode in the AST with the child node. Populate the map wi</w:t>
      </w:r>
      <w:r w:rsidR="0095233C">
        <w:t>th the name and the child node.</w:t>
      </w:r>
    </w:p>
    <w:p w14:paraId="00782FA2" w14:textId="695799AD" w:rsidR="00811FE3" w:rsidRDefault="00811FE3">
      <w:r>
        <w:t>One more optimization that we will add here – walk the tree again (two different walks), this time looking for FOR statements and their matching NEXT statemen</w:t>
      </w:r>
      <w:r w:rsidR="0095233C">
        <w:t>ts. Add a Node reference to NEXT so that we know where to go when NEXT executes.</w:t>
      </w:r>
      <w:r w:rsidR="00915FBD">
        <w:t xml:space="preserve"> Add a Node reference to the FOR that references the node AFTER next.</w:t>
      </w:r>
    </w:p>
    <w:p w14:paraId="640F0CB8" w14:textId="42958EF2" w:rsidR="00255D7C" w:rsidRDefault="00255D7C">
      <w:r>
        <w:t>Finally, since it is possible (and, in fact, good form) to put the DATA at the end of your program, we need to pre-process these, too. Walk the tree, removing the DATA statements. Insert their contents into a Java collection that we can use for READ.</w:t>
      </w:r>
    </w:p>
    <w:p w14:paraId="090CE547" w14:textId="4C124EEA" w:rsidR="007066EE" w:rsidRDefault="007066EE" w:rsidP="007066EE">
      <w:pPr>
        <w:rPr>
          <w:bCs/>
          <w:iCs/>
        </w:rPr>
      </w:pPr>
      <w:r>
        <w:rPr>
          <w:bCs/>
          <w:iCs/>
        </w:rPr>
        <w:t xml:space="preserve">We have a little bit of a problem with our design. There is no good way to know what the next instruction should be. We could loop over our StatementsNode, but when we have gosub and goto, we need to go out of order. </w:t>
      </w:r>
      <w:r w:rsidR="00426B7A">
        <w:rPr>
          <w:bCs/>
          <w:iCs/>
        </w:rPr>
        <w:t>Add a “Next” member to StatementNode, of type StatementNode. This will indicate the statement to run after this statement.</w:t>
      </w:r>
    </w:p>
    <w:p w14:paraId="7F007947" w14:textId="346F32F7" w:rsidR="007066EE" w:rsidRDefault="007066EE" w:rsidP="007066EE">
      <w:pPr>
        <w:rPr>
          <w:bCs/>
          <w:iCs/>
        </w:rPr>
      </w:pPr>
      <w:r>
        <w:rPr>
          <w:bCs/>
          <w:iCs/>
        </w:rPr>
        <w:t>Finally, one more visitor pattern needs to be run over the StatementsNode – set the “Next” element for each to the next item in the StatementsNode’s statements member. For example, if you have a program:</w:t>
      </w:r>
    </w:p>
    <w:p w14:paraId="2902FE21" w14:textId="575FB142" w:rsidR="007066EE" w:rsidRDefault="007066EE" w:rsidP="007066EE">
      <w:pPr>
        <w:rPr>
          <w:bCs/>
          <w:iCs/>
        </w:rPr>
      </w:pPr>
      <w:r>
        <w:rPr>
          <w:bCs/>
          <w:iCs/>
        </w:rPr>
        <w:t>A=4</w:t>
      </w:r>
    </w:p>
    <w:p w14:paraId="0D200F2A" w14:textId="471AEC78" w:rsidR="007066EE" w:rsidRDefault="007066EE" w:rsidP="007066EE">
      <w:pPr>
        <w:rPr>
          <w:bCs/>
          <w:iCs/>
        </w:rPr>
      </w:pPr>
      <w:r>
        <w:rPr>
          <w:bCs/>
          <w:iCs/>
        </w:rPr>
        <w:t>PRINT A</w:t>
      </w:r>
    </w:p>
    <w:p w14:paraId="6EEE8511" w14:textId="4AAF20FD" w:rsidR="007066EE" w:rsidRDefault="007066EE" w:rsidP="007066EE">
      <w:pPr>
        <w:rPr>
          <w:bCs/>
          <w:iCs/>
        </w:rPr>
      </w:pPr>
      <w:r>
        <w:rPr>
          <w:bCs/>
          <w:iCs/>
        </w:rPr>
        <w:lastRenderedPageBreak/>
        <w:t>The assignment node’s next should point to the print node. The print node’s next should be null.</w:t>
      </w:r>
    </w:p>
    <w:p w14:paraId="14382923" w14:textId="4C079C07" w:rsidR="00426B7A" w:rsidRDefault="00426B7A" w:rsidP="00426B7A">
      <w:r>
        <w:t xml:space="preserve">These </w:t>
      </w:r>
      <w:r>
        <w:t>four</w:t>
      </w:r>
      <w:bookmarkStart w:id="0" w:name="_GoBack"/>
      <w:bookmarkEnd w:id="0"/>
      <w:r>
        <w:t xml:space="preserve"> walks should be methods on the interpreter class. One method should call both – you can call it “initialize”.</w:t>
      </w:r>
    </w:p>
    <w:p w14:paraId="3B9174C2" w14:textId="77777777" w:rsidR="00426B7A" w:rsidRPr="00A34FF9" w:rsidRDefault="00426B7A" w:rsidP="007066EE">
      <w:pPr>
        <w:rPr>
          <w:bCs/>
          <w:iCs/>
        </w:rPr>
      </w:pPr>
    </w:p>
    <w:p w14:paraId="720E24C7" w14:textId="77777777" w:rsidR="00974320" w:rsidRPr="007066EE" w:rsidRDefault="00974320"/>
    <w:p w14:paraId="4DF9863F" w14:textId="77777777" w:rsidR="0095233C" w:rsidRDefault="0095233C"/>
    <w:tbl>
      <w:tblPr>
        <w:tblStyle w:val="TableGrid"/>
        <w:tblW w:w="10435" w:type="dxa"/>
        <w:tblLook w:val="04A0" w:firstRow="1" w:lastRow="0" w:firstColumn="1" w:lastColumn="0" w:noHBand="0" w:noVBand="1"/>
      </w:tblPr>
      <w:tblGrid>
        <w:gridCol w:w="2010"/>
        <w:gridCol w:w="1495"/>
        <w:gridCol w:w="1530"/>
        <w:gridCol w:w="2520"/>
        <w:gridCol w:w="2880"/>
      </w:tblGrid>
      <w:tr w:rsidR="0095233C" w14:paraId="3D1DB628" w14:textId="77777777" w:rsidTr="00433D42">
        <w:tc>
          <w:tcPr>
            <w:tcW w:w="2010" w:type="dxa"/>
          </w:tcPr>
          <w:p w14:paraId="789FEDB5" w14:textId="77777777" w:rsidR="0095233C" w:rsidRDefault="0095233C" w:rsidP="00433D42">
            <w:r>
              <w:br w:type="page"/>
              <w:t>Rubric</w:t>
            </w:r>
          </w:p>
        </w:tc>
        <w:tc>
          <w:tcPr>
            <w:tcW w:w="1495" w:type="dxa"/>
          </w:tcPr>
          <w:p w14:paraId="2A6F3C41" w14:textId="77777777" w:rsidR="0095233C" w:rsidRDefault="0095233C" w:rsidP="00433D42">
            <w:r>
              <w:t>Poor</w:t>
            </w:r>
          </w:p>
        </w:tc>
        <w:tc>
          <w:tcPr>
            <w:tcW w:w="1530" w:type="dxa"/>
          </w:tcPr>
          <w:p w14:paraId="08675B10" w14:textId="77777777" w:rsidR="0095233C" w:rsidRDefault="0095233C" w:rsidP="00433D42">
            <w:r>
              <w:t xml:space="preserve">OK </w:t>
            </w:r>
          </w:p>
        </w:tc>
        <w:tc>
          <w:tcPr>
            <w:tcW w:w="2520" w:type="dxa"/>
          </w:tcPr>
          <w:p w14:paraId="001D394D" w14:textId="77777777" w:rsidR="0095233C" w:rsidRDefault="0095233C" w:rsidP="00433D42">
            <w:r>
              <w:t>Good</w:t>
            </w:r>
          </w:p>
        </w:tc>
        <w:tc>
          <w:tcPr>
            <w:tcW w:w="2880" w:type="dxa"/>
          </w:tcPr>
          <w:p w14:paraId="7C2BF332" w14:textId="77777777" w:rsidR="0095233C" w:rsidRDefault="0095233C" w:rsidP="00433D42">
            <w:r>
              <w:t>Great</w:t>
            </w:r>
          </w:p>
        </w:tc>
      </w:tr>
      <w:tr w:rsidR="0095233C" w:rsidRPr="004E5DF0" w14:paraId="6774C6DE" w14:textId="77777777" w:rsidTr="00433D42">
        <w:tc>
          <w:tcPr>
            <w:tcW w:w="2010" w:type="dxa"/>
          </w:tcPr>
          <w:p w14:paraId="37E20176" w14:textId="77777777" w:rsidR="0095233C" w:rsidRDefault="0095233C" w:rsidP="00433D42">
            <w:r>
              <w:t>Comments</w:t>
            </w:r>
          </w:p>
        </w:tc>
        <w:tc>
          <w:tcPr>
            <w:tcW w:w="1495" w:type="dxa"/>
          </w:tcPr>
          <w:p w14:paraId="745ED90A" w14:textId="77777777" w:rsidR="0095233C" w:rsidRPr="004E5DF0" w:rsidRDefault="0095233C" w:rsidP="00433D42">
            <w:pPr>
              <w:rPr>
                <w:sz w:val="18"/>
                <w:szCs w:val="18"/>
              </w:rPr>
            </w:pPr>
            <w:r w:rsidRPr="004E5DF0">
              <w:rPr>
                <w:sz w:val="18"/>
                <w:szCs w:val="18"/>
              </w:rPr>
              <w:t>None/Excessive (0)</w:t>
            </w:r>
          </w:p>
        </w:tc>
        <w:tc>
          <w:tcPr>
            <w:tcW w:w="1530" w:type="dxa"/>
          </w:tcPr>
          <w:p w14:paraId="75B95847" w14:textId="77777777" w:rsidR="0095233C" w:rsidRPr="004E5DF0" w:rsidRDefault="0095233C" w:rsidP="00433D42">
            <w:pPr>
              <w:rPr>
                <w:sz w:val="18"/>
                <w:szCs w:val="18"/>
              </w:rPr>
            </w:pPr>
            <w:r w:rsidRPr="004E5DF0">
              <w:rPr>
                <w:sz w:val="18"/>
                <w:szCs w:val="18"/>
              </w:rPr>
              <w:t>“What” not “Why”, few (5)</w:t>
            </w:r>
          </w:p>
        </w:tc>
        <w:tc>
          <w:tcPr>
            <w:tcW w:w="2520" w:type="dxa"/>
          </w:tcPr>
          <w:p w14:paraId="627CA18A" w14:textId="77777777" w:rsidR="0095233C" w:rsidRPr="004E5DF0" w:rsidRDefault="0095233C" w:rsidP="00433D42">
            <w:pPr>
              <w:rPr>
                <w:sz w:val="18"/>
                <w:szCs w:val="18"/>
              </w:rPr>
            </w:pPr>
            <w:r w:rsidRPr="004E5DF0">
              <w:rPr>
                <w:sz w:val="18"/>
                <w:szCs w:val="18"/>
              </w:rPr>
              <w:t>Some “what” comments or missing some (7)</w:t>
            </w:r>
          </w:p>
        </w:tc>
        <w:tc>
          <w:tcPr>
            <w:tcW w:w="2880" w:type="dxa"/>
          </w:tcPr>
          <w:p w14:paraId="624E0DD0" w14:textId="77777777" w:rsidR="0095233C" w:rsidRPr="004E5DF0" w:rsidRDefault="0095233C" w:rsidP="00433D42">
            <w:pPr>
              <w:rPr>
                <w:sz w:val="18"/>
                <w:szCs w:val="18"/>
              </w:rPr>
            </w:pPr>
            <w:r w:rsidRPr="004E5DF0">
              <w:rPr>
                <w:sz w:val="18"/>
                <w:szCs w:val="18"/>
              </w:rPr>
              <w:t>Anything not obvious has reasoning (10)</w:t>
            </w:r>
          </w:p>
        </w:tc>
      </w:tr>
      <w:tr w:rsidR="0095233C" w:rsidRPr="004E5DF0" w14:paraId="62DF8BA6" w14:textId="77777777" w:rsidTr="00433D42">
        <w:tc>
          <w:tcPr>
            <w:tcW w:w="2010" w:type="dxa"/>
          </w:tcPr>
          <w:p w14:paraId="05FE187B" w14:textId="77777777" w:rsidR="0095233C" w:rsidRDefault="0095233C" w:rsidP="00433D42">
            <w:r>
              <w:t>Variable/Function naming</w:t>
            </w:r>
          </w:p>
        </w:tc>
        <w:tc>
          <w:tcPr>
            <w:tcW w:w="1495" w:type="dxa"/>
          </w:tcPr>
          <w:p w14:paraId="7FFDD463" w14:textId="77777777" w:rsidR="0095233C" w:rsidRPr="004E5DF0" w:rsidRDefault="0095233C" w:rsidP="00433D42">
            <w:pPr>
              <w:rPr>
                <w:sz w:val="18"/>
                <w:szCs w:val="18"/>
              </w:rPr>
            </w:pPr>
            <w:r w:rsidRPr="004E5DF0">
              <w:rPr>
                <w:sz w:val="18"/>
                <w:szCs w:val="18"/>
              </w:rPr>
              <w:t>Single letters everywhere (0)</w:t>
            </w:r>
          </w:p>
        </w:tc>
        <w:tc>
          <w:tcPr>
            <w:tcW w:w="1530" w:type="dxa"/>
          </w:tcPr>
          <w:p w14:paraId="47C9D286" w14:textId="77777777" w:rsidR="0095233C" w:rsidRPr="004E5DF0" w:rsidRDefault="0095233C" w:rsidP="00433D42">
            <w:pPr>
              <w:rPr>
                <w:sz w:val="18"/>
                <w:szCs w:val="18"/>
              </w:rPr>
            </w:pPr>
            <w:r w:rsidRPr="004E5DF0">
              <w:rPr>
                <w:sz w:val="18"/>
                <w:szCs w:val="18"/>
              </w:rPr>
              <w:t>Lots of abbreviations (5)</w:t>
            </w:r>
          </w:p>
        </w:tc>
        <w:tc>
          <w:tcPr>
            <w:tcW w:w="2520" w:type="dxa"/>
          </w:tcPr>
          <w:p w14:paraId="249E4290" w14:textId="77777777" w:rsidR="0095233C" w:rsidRPr="004E5DF0" w:rsidRDefault="0095233C" w:rsidP="00433D42">
            <w:pPr>
              <w:rPr>
                <w:sz w:val="18"/>
                <w:szCs w:val="18"/>
              </w:rPr>
            </w:pPr>
            <w:r w:rsidRPr="004E5DF0">
              <w:rPr>
                <w:sz w:val="18"/>
                <w:szCs w:val="18"/>
              </w:rPr>
              <w:t>Full words most of the time (8)</w:t>
            </w:r>
          </w:p>
        </w:tc>
        <w:tc>
          <w:tcPr>
            <w:tcW w:w="2880" w:type="dxa"/>
          </w:tcPr>
          <w:p w14:paraId="666C46A8" w14:textId="77777777" w:rsidR="0095233C" w:rsidRPr="004E5DF0" w:rsidRDefault="0095233C" w:rsidP="00433D42">
            <w:pPr>
              <w:rPr>
                <w:sz w:val="18"/>
                <w:szCs w:val="18"/>
              </w:rPr>
            </w:pPr>
            <w:r w:rsidRPr="004E5DF0">
              <w:rPr>
                <w:sz w:val="18"/>
                <w:szCs w:val="18"/>
              </w:rPr>
              <w:t>Full words, descriptive (10)</w:t>
            </w:r>
          </w:p>
        </w:tc>
      </w:tr>
      <w:tr w:rsidR="0095233C" w:rsidRPr="004E5DF0" w14:paraId="7719D0FA" w14:textId="77777777" w:rsidTr="00433D42">
        <w:tc>
          <w:tcPr>
            <w:tcW w:w="2010" w:type="dxa"/>
          </w:tcPr>
          <w:p w14:paraId="34FD395F" w14:textId="77777777" w:rsidR="0095233C" w:rsidRDefault="0095233C" w:rsidP="0095233C">
            <w:r>
              <w:t>Variable Storage</w:t>
            </w:r>
          </w:p>
        </w:tc>
        <w:tc>
          <w:tcPr>
            <w:tcW w:w="1495" w:type="dxa"/>
          </w:tcPr>
          <w:p w14:paraId="718EB1B9" w14:textId="77777777" w:rsidR="0095233C" w:rsidRDefault="0095233C" w:rsidP="0095233C">
            <w:pPr>
              <w:rPr>
                <w:sz w:val="18"/>
                <w:szCs w:val="18"/>
              </w:rPr>
            </w:pPr>
            <w:r>
              <w:rPr>
                <w:sz w:val="18"/>
                <w:szCs w:val="18"/>
              </w:rPr>
              <w:t>None (0)</w:t>
            </w:r>
          </w:p>
        </w:tc>
        <w:tc>
          <w:tcPr>
            <w:tcW w:w="1530" w:type="dxa"/>
          </w:tcPr>
          <w:p w14:paraId="0A44F99A" w14:textId="77777777" w:rsidR="0095233C" w:rsidRDefault="0095233C" w:rsidP="0095233C">
            <w:pPr>
              <w:rPr>
                <w:sz w:val="18"/>
                <w:szCs w:val="18"/>
              </w:rPr>
            </w:pPr>
          </w:p>
        </w:tc>
        <w:tc>
          <w:tcPr>
            <w:tcW w:w="2520" w:type="dxa"/>
          </w:tcPr>
          <w:p w14:paraId="132831EF" w14:textId="77777777" w:rsidR="0095233C" w:rsidRDefault="0095233C" w:rsidP="0095233C">
            <w:pPr>
              <w:rPr>
                <w:sz w:val="18"/>
                <w:szCs w:val="18"/>
              </w:rPr>
            </w:pPr>
            <w:r>
              <w:rPr>
                <w:sz w:val="18"/>
                <w:szCs w:val="18"/>
              </w:rPr>
              <w:t>Significantly Attempted (10)</w:t>
            </w:r>
          </w:p>
        </w:tc>
        <w:tc>
          <w:tcPr>
            <w:tcW w:w="2880" w:type="dxa"/>
          </w:tcPr>
          <w:p w14:paraId="08105F04" w14:textId="70FD0C88" w:rsidR="0095233C" w:rsidRDefault="0095233C" w:rsidP="00255D7C">
            <w:pPr>
              <w:rPr>
                <w:sz w:val="18"/>
                <w:szCs w:val="18"/>
              </w:rPr>
            </w:pPr>
            <w:r>
              <w:rPr>
                <w:sz w:val="18"/>
                <w:szCs w:val="18"/>
              </w:rPr>
              <w:t>Correct (</w:t>
            </w:r>
            <w:r w:rsidR="00255D7C">
              <w:rPr>
                <w:sz w:val="18"/>
                <w:szCs w:val="18"/>
              </w:rPr>
              <w:t>15</w:t>
            </w:r>
            <w:r>
              <w:rPr>
                <w:sz w:val="18"/>
                <w:szCs w:val="18"/>
              </w:rPr>
              <w:t>)</w:t>
            </w:r>
          </w:p>
        </w:tc>
      </w:tr>
      <w:tr w:rsidR="0095233C" w:rsidRPr="004E5DF0" w14:paraId="301238A7" w14:textId="77777777" w:rsidTr="00433D42">
        <w:tc>
          <w:tcPr>
            <w:tcW w:w="2010" w:type="dxa"/>
          </w:tcPr>
          <w:p w14:paraId="3472ED53" w14:textId="77777777" w:rsidR="0095233C" w:rsidRDefault="0095233C" w:rsidP="0095233C">
            <w:r>
              <w:t>Label optimization</w:t>
            </w:r>
          </w:p>
        </w:tc>
        <w:tc>
          <w:tcPr>
            <w:tcW w:w="1495" w:type="dxa"/>
          </w:tcPr>
          <w:p w14:paraId="38074F36" w14:textId="77777777" w:rsidR="0095233C" w:rsidRDefault="0095233C" w:rsidP="0095233C">
            <w:pPr>
              <w:rPr>
                <w:sz w:val="18"/>
                <w:szCs w:val="18"/>
              </w:rPr>
            </w:pPr>
            <w:r>
              <w:rPr>
                <w:sz w:val="18"/>
                <w:szCs w:val="18"/>
              </w:rPr>
              <w:t>None (0)</w:t>
            </w:r>
          </w:p>
        </w:tc>
        <w:tc>
          <w:tcPr>
            <w:tcW w:w="1530" w:type="dxa"/>
          </w:tcPr>
          <w:p w14:paraId="0B769E17" w14:textId="77777777" w:rsidR="0095233C" w:rsidRDefault="0095233C" w:rsidP="0095233C">
            <w:pPr>
              <w:rPr>
                <w:sz w:val="18"/>
                <w:szCs w:val="18"/>
              </w:rPr>
            </w:pPr>
          </w:p>
        </w:tc>
        <w:tc>
          <w:tcPr>
            <w:tcW w:w="2520" w:type="dxa"/>
          </w:tcPr>
          <w:p w14:paraId="609B992B" w14:textId="77777777" w:rsidR="0095233C" w:rsidRDefault="0095233C" w:rsidP="0095233C">
            <w:pPr>
              <w:rPr>
                <w:sz w:val="18"/>
                <w:szCs w:val="18"/>
              </w:rPr>
            </w:pPr>
            <w:r>
              <w:rPr>
                <w:sz w:val="18"/>
                <w:szCs w:val="18"/>
              </w:rPr>
              <w:t>Significantly Attempted (10)</w:t>
            </w:r>
          </w:p>
        </w:tc>
        <w:tc>
          <w:tcPr>
            <w:tcW w:w="2880" w:type="dxa"/>
          </w:tcPr>
          <w:p w14:paraId="4C4FE508" w14:textId="29FBCD5D" w:rsidR="0095233C" w:rsidRDefault="00BA2479" w:rsidP="00255D7C">
            <w:pPr>
              <w:rPr>
                <w:sz w:val="18"/>
                <w:szCs w:val="18"/>
              </w:rPr>
            </w:pPr>
            <w:r>
              <w:rPr>
                <w:sz w:val="18"/>
                <w:szCs w:val="18"/>
              </w:rPr>
              <w:t>Correct (</w:t>
            </w:r>
            <w:r w:rsidR="00255D7C">
              <w:rPr>
                <w:sz w:val="18"/>
                <w:szCs w:val="18"/>
              </w:rPr>
              <w:t>15</w:t>
            </w:r>
            <w:r>
              <w:rPr>
                <w:sz w:val="18"/>
                <w:szCs w:val="18"/>
              </w:rPr>
              <w:t>)</w:t>
            </w:r>
          </w:p>
        </w:tc>
      </w:tr>
      <w:tr w:rsidR="0095233C" w:rsidRPr="004E5DF0" w14:paraId="46811557" w14:textId="77777777" w:rsidTr="00433D42">
        <w:tc>
          <w:tcPr>
            <w:tcW w:w="2010" w:type="dxa"/>
          </w:tcPr>
          <w:p w14:paraId="461422DA" w14:textId="77777777" w:rsidR="0095233C" w:rsidRDefault="0095233C" w:rsidP="0095233C">
            <w:r>
              <w:t>For/Next optimization</w:t>
            </w:r>
          </w:p>
        </w:tc>
        <w:tc>
          <w:tcPr>
            <w:tcW w:w="1495" w:type="dxa"/>
          </w:tcPr>
          <w:p w14:paraId="0D89EA47" w14:textId="77777777" w:rsidR="0095233C" w:rsidRDefault="0095233C" w:rsidP="0095233C">
            <w:pPr>
              <w:rPr>
                <w:sz w:val="18"/>
                <w:szCs w:val="18"/>
              </w:rPr>
            </w:pPr>
            <w:r>
              <w:rPr>
                <w:sz w:val="18"/>
                <w:szCs w:val="18"/>
              </w:rPr>
              <w:t>None (0)</w:t>
            </w:r>
          </w:p>
        </w:tc>
        <w:tc>
          <w:tcPr>
            <w:tcW w:w="1530" w:type="dxa"/>
          </w:tcPr>
          <w:p w14:paraId="7EED5A8A" w14:textId="77777777" w:rsidR="0095233C" w:rsidRDefault="0095233C" w:rsidP="0095233C">
            <w:pPr>
              <w:rPr>
                <w:sz w:val="18"/>
                <w:szCs w:val="18"/>
              </w:rPr>
            </w:pPr>
          </w:p>
        </w:tc>
        <w:tc>
          <w:tcPr>
            <w:tcW w:w="2520" w:type="dxa"/>
          </w:tcPr>
          <w:p w14:paraId="72B75B89" w14:textId="77777777" w:rsidR="0095233C" w:rsidRDefault="0095233C" w:rsidP="0095233C">
            <w:pPr>
              <w:rPr>
                <w:sz w:val="18"/>
                <w:szCs w:val="18"/>
              </w:rPr>
            </w:pPr>
            <w:r>
              <w:rPr>
                <w:sz w:val="18"/>
                <w:szCs w:val="18"/>
              </w:rPr>
              <w:t>Significantly Attempted (10)</w:t>
            </w:r>
          </w:p>
        </w:tc>
        <w:tc>
          <w:tcPr>
            <w:tcW w:w="2880" w:type="dxa"/>
          </w:tcPr>
          <w:p w14:paraId="7F3F9D43" w14:textId="77777777" w:rsidR="0095233C" w:rsidRDefault="00BA2479" w:rsidP="0095233C">
            <w:pPr>
              <w:rPr>
                <w:sz w:val="18"/>
                <w:szCs w:val="18"/>
              </w:rPr>
            </w:pPr>
            <w:r>
              <w:rPr>
                <w:sz w:val="18"/>
                <w:szCs w:val="18"/>
              </w:rPr>
              <w:t>Correct (20)</w:t>
            </w:r>
          </w:p>
        </w:tc>
      </w:tr>
      <w:tr w:rsidR="0095233C" w:rsidRPr="004E5DF0" w14:paraId="2BDE2782" w14:textId="77777777" w:rsidTr="00433D42">
        <w:tc>
          <w:tcPr>
            <w:tcW w:w="2010" w:type="dxa"/>
          </w:tcPr>
          <w:p w14:paraId="611C8A23" w14:textId="5903C9F7" w:rsidR="0095233C" w:rsidRDefault="007066EE" w:rsidP="0095233C">
            <w:r>
              <w:t>NextInstruction</w:t>
            </w:r>
          </w:p>
        </w:tc>
        <w:tc>
          <w:tcPr>
            <w:tcW w:w="1495" w:type="dxa"/>
          </w:tcPr>
          <w:p w14:paraId="1EEC5142" w14:textId="77777777" w:rsidR="0095233C" w:rsidRDefault="0095233C" w:rsidP="0095233C">
            <w:pPr>
              <w:rPr>
                <w:sz w:val="18"/>
                <w:szCs w:val="18"/>
              </w:rPr>
            </w:pPr>
            <w:r>
              <w:rPr>
                <w:sz w:val="18"/>
                <w:szCs w:val="18"/>
              </w:rPr>
              <w:t>None(0)</w:t>
            </w:r>
          </w:p>
        </w:tc>
        <w:tc>
          <w:tcPr>
            <w:tcW w:w="1530" w:type="dxa"/>
          </w:tcPr>
          <w:p w14:paraId="6AF62412" w14:textId="77777777" w:rsidR="0095233C" w:rsidRDefault="0095233C" w:rsidP="0095233C">
            <w:pPr>
              <w:rPr>
                <w:sz w:val="18"/>
                <w:szCs w:val="18"/>
              </w:rPr>
            </w:pPr>
          </w:p>
        </w:tc>
        <w:tc>
          <w:tcPr>
            <w:tcW w:w="2520" w:type="dxa"/>
          </w:tcPr>
          <w:p w14:paraId="7FD2B13C" w14:textId="77777777" w:rsidR="0095233C" w:rsidRDefault="0095233C" w:rsidP="0095233C">
            <w:pPr>
              <w:rPr>
                <w:sz w:val="18"/>
                <w:szCs w:val="18"/>
              </w:rPr>
            </w:pPr>
            <w:r>
              <w:rPr>
                <w:sz w:val="18"/>
                <w:szCs w:val="18"/>
              </w:rPr>
              <w:t>Significantly Attempted (10)</w:t>
            </w:r>
          </w:p>
        </w:tc>
        <w:tc>
          <w:tcPr>
            <w:tcW w:w="2880" w:type="dxa"/>
          </w:tcPr>
          <w:p w14:paraId="50E63DD0" w14:textId="347EDC98" w:rsidR="0095233C" w:rsidRDefault="00BA2479" w:rsidP="00255D7C">
            <w:pPr>
              <w:rPr>
                <w:sz w:val="18"/>
                <w:szCs w:val="18"/>
              </w:rPr>
            </w:pPr>
            <w:r>
              <w:rPr>
                <w:sz w:val="18"/>
                <w:szCs w:val="18"/>
              </w:rPr>
              <w:t>Correct (</w:t>
            </w:r>
            <w:r w:rsidR="00255D7C">
              <w:rPr>
                <w:sz w:val="18"/>
                <w:szCs w:val="18"/>
              </w:rPr>
              <w:t>15</w:t>
            </w:r>
            <w:r>
              <w:rPr>
                <w:sz w:val="18"/>
                <w:szCs w:val="18"/>
              </w:rPr>
              <w:t>)</w:t>
            </w:r>
          </w:p>
        </w:tc>
      </w:tr>
      <w:tr w:rsidR="00255D7C" w:rsidRPr="004E5DF0" w14:paraId="79BAC32D" w14:textId="77777777" w:rsidTr="00433D42">
        <w:tc>
          <w:tcPr>
            <w:tcW w:w="2010" w:type="dxa"/>
          </w:tcPr>
          <w:p w14:paraId="1348F2A7" w14:textId="47B38C15" w:rsidR="00255D7C" w:rsidRDefault="00255D7C" w:rsidP="00255D7C">
            <w:r>
              <w:t>Read optimization</w:t>
            </w:r>
          </w:p>
        </w:tc>
        <w:tc>
          <w:tcPr>
            <w:tcW w:w="1495" w:type="dxa"/>
          </w:tcPr>
          <w:p w14:paraId="7091B3A7" w14:textId="251718F3" w:rsidR="00255D7C" w:rsidRDefault="00255D7C" w:rsidP="00255D7C">
            <w:pPr>
              <w:rPr>
                <w:sz w:val="18"/>
                <w:szCs w:val="18"/>
              </w:rPr>
            </w:pPr>
            <w:r>
              <w:rPr>
                <w:sz w:val="18"/>
                <w:szCs w:val="18"/>
              </w:rPr>
              <w:t>None(0)</w:t>
            </w:r>
          </w:p>
        </w:tc>
        <w:tc>
          <w:tcPr>
            <w:tcW w:w="1530" w:type="dxa"/>
          </w:tcPr>
          <w:p w14:paraId="20A5F658" w14:textId="77777777" w:rsidR="00255D7C" w:rsidRDefault="00255D7C" w:rsidP="00255D7C">
            <w:pPr>
              <w:rPr>
                <w:sz w:val="18"/>
                <w:szCs w:val="18"/>
              </w:rPr>
            </w:pPr>
          </w:p>
        </w:tc>
        <w:tc>
          <w:tcPr>
            <w:tcW w:w="2520" w:type="dxa"/>
          </w:tcPr>
          <w:p w14:paraId="19E85E5F" w14:textId="0224E378" w:rsidR="00255D7C" w:rsidRDefault="00255D7C" w:rsidP="00255D7C">
            <w:pPr>
              <w:rPr>
                <w:sz w:val="18"/>
                <w:szCs w:val="18"/>
              </w:rPr>
            </w:pPr>
            <w:r>
              <w:rPr>
                <w:sz w:val="18"/>
                <w:szCs w:val="18"/>
              </w:rPr>
              <w:t>Significantly Attempted (10)</w:t>
            </w:r>
          </w:p>
        </w:tc>
        <w:tc>
          <w:tcPr>
            <w:tcW w:w="2880" w:type="dxa"/>
          </w:tcPr>
          <w:p w14:paraId="0279122C" w14:textId="49832872" w:rsidR="00255D7C" w:rsidRDefault="00255D7C" w:rsidP="00255D7C">
            <w:pPr>
              <w:rPr>
                <w:sz w:val="18"/>
                <w:szCs w:val="18"/>
              </w:rPr>
            </w:pPr>
            <w:r>
              <w:rPr>
                <w:sz w:val="18"/>
                <w:szCs w:val="18"/>
              </w:rPr>
              <w:t>Correct (15)</w:t>
            </w:r>
          </w:p>
        </w:tc>
      </w:tr>
    </w:tbl>
    <w:p w14:paraId="049E82FE" w14:textId="77777777" w:rsidR="0095233C" w:rsidRDefault="0095233C"/>
    <w:sectPr w:rsidR="0095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E3"/>
    <w:rsid w:val="00255D7C"/>
    <w:rsid w:val="00426B7A"/>
    <w:rsid w:val="005D0C71"/>
    <w:rsid w:val="007066EE"/>
    <w:rsid w:val="00811FE3"/>
    <w:rsid w:val="00915FBD"/>
    <w:rsid w:val="0092539D"/>
    <w:rsid w:val="0095233C"/>
    <w:rsid w:val="00974320"/>
    <w:rsid w:val="00BA2479"/>
    <w:rsid w:val="00C901EE"/>
    <w:rsid w:val="00D43537"/>
    <w:rsid w:val="00ED1661"/>
    <w:rsid w:val="00F7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04A"/>
  <w15:chartTrackingRefBased/>
  <w15:docId w15:val="{95F273F6-40FB-414A-86BF-01F1D23D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E3"/>
  </w:style>
  <w:style w:type="paragraph" w:styleId="Heading1">
    <w:name w:val="heading 1"/>
    <w:basedOn w:val="Normal"/>
    <w:next w:val="Normal"/>
    <w:link w:val="Heading1Char"/>
    <w:uiPriority w:val="9"/>
    <w:qFormat/>
    <w:rsid w:val="00811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E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5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2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B44EC-1048-4358-9871-C5DF2A55C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6702D3-4593-42FF-99F4-91B644A94DCF}">
  <ds:schemaRefs>
    <ds:schemaRef ds:uri="http://schemas.microsoft.com/office/2006/metadata/properties"/>
    <ds:schemaRef ds:uri="http://purl.org/dc/terms/"/>
    <ds:schemaRef ds:uri="e4034f50-8365-4395-a339-44f22ae6da0b"/>
    <ds:schemaRef ds:uri="7084c689-c309-4dd0-8373-3b309fcd1313"/>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79A7FF0-0565-43BA-A2A7-14F88D5330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6</cp:revision>
  <dcterms:created xsi:type="dcterms:W3CDTF">2020-12-22T21:21:00Z</dcterms:created>
  <dcterms:modified xsi:type="dcterms:W3CDTF">2021-01-06T20:46:00Z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