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D0F76" w14:textId="0BBE8C64" w:rsidR="00785F38" w:rsidRDefault="00785F38" w:rsidP="00785F38">
      <w:pPr>
        <w:pStyle w:val="Heading1"/>
      </w:pPr>
      <w:r>
        <w:t xml:space="preserve">ICSI 311 Assignment </w:t>
      </w:r>
      <w:r w:rsidR="00A5264C">
        <w:t>9</w:t>
      </w:r>
      <w:r>
        <w:t xml:space="preserve"> – </w:t>
      </w:r>
      <w:r w:rsidR="00DB3E41">
        <w:t>Continue on with</w:t>
      </w:r>
      <w:r>
        <w:t xml:space="preserve"> the Interpreter</w:t>
      </w:r>
    </w:p>
    <w:p w14:paraId="27670BE4" w14:textId="77777777" w:rsidR="00785F38" w:rsidRPr="003929CB" w:rsidRDefault="00785F38" w:rsidP="00785F38"/>
    <w:p w14:paraId="3740047E" w14:textId="77777777" w:rsidR="00785F38" w:rsidRDefault="00785F38" w:rsidP="00785F38">
      <w:pPr>
        <w:rPr>
          <w:b/>
        </w:rPr>
      </w:pPr>
      <w:r>
        <w:rPr>
          <w:b/>
        </w:rPr>
        <w:t>You must submit .java files. Any other file type will be ignored. Especially “.class” files.</w:t>
      </w:r>
    </w:p>
    <w:p w14:paraId="2DF9275F" w14:textId="77777777" w:rsidR="00785F38" w:rsidRPr="000F291A" w:rsidRDefault="00785F38" w:rsidP="00785F38">
      <w:pPr>
        <w:rPr>
          <w:b/>
        </w:rPr>
      </w:pPr>
      <w:r>
        <w:rPr>
          <w:b/>
        </w:rPr>
        <w:t>You must not zip or otherwise compress your assignment. Blackboard will allow you to submit multiple files.</w:t>
      </w:r>
    </w:p>
    <w:p w14:paraId="4A6839EF" w14:textId="77777777" w:rsidR="00785F38" w:rsidRDefault="00785F38" w:rsidP="00785F38">
      <w:pPr>
        <w:rPr>
          <w:b/>
          <w:bCs/>
          <w:i/>
          <w:iCs/>
          <w:u w:val="single"/>
        </w:rPr>
      </w:pPr>
      <w:r w:rsidRPr="004B638F">
        <w:rPr>
          <w:b/>
          <w:bCs/>
          <w:i/>
          <w:iCs/>
          <w:u w:val="single"/>
        </w:rPr>
        <w:t>You must submit buildable .java files for credit.</w:t>
      </w:r>
    </w:p>
    <w:p w14:paraId="57760895" w14:textId="0F6B224A" w:rsidR="00A34FF9" w:rsidRDefault="00A34FF9" w:rsidP="00A34FF9">
      <w:r>
        <w:t>Create an “interpret</w:t>
      </w:r>
      <w:r w:rsidR="00127627">
        <w:t>” method that takes a Statement</w:t>
      </w:r>
      <w:r>
        <w:t>Node as a parameter.</w:t>
      </w:r>
      <w:r w:rsidR="00127627">
        <w:t xml:space="preserve"> We will pass it the first statement from the StatementsNode.</w:t>
      </w:r>
    </w:p>
    <w:p w14:paraId="0F80184A" w14:textId="51B59AF7" w:rsidR="00A34FF9" w:rsidRDefault="00A34FF9" w:rsidP="00785F38">
      <w:r>
        <w:t xml:space="preserve">Loop over the statements in the StatementsNode. Create a series of if statements using “is” to determine which type of statement the current statement is. </w:t>
      </w:r>
    </w:p>
    <w:p w14:paraId="0BEFCE4A" w14:textId="023C68F6" w:rsidR="00785F38" w:rsidRDefault="00785F38" w:rsidP="00785F38">
      <w:r>
        <w:t xml:space="preserve">Consider </w:t>
      </w:r>
      <w:r w:rsidR="00DB3E41">
        <w:t>some of the</w:t>
      </w:r>
      <w:r w:rsidR="00127627">
        <w:t xml:space="preserve"> statement type</w:t>
      </w:r>
      <w:r w:rsidR="00DB3E41">
        <w:t>s</w:t>
      </w:r>
      <w:r>
        <w:t>:</w:t>
      </w:r>
    </w:p>
    <w:p w14:paraId="09C995A6" w14:textId="77777777" w:rsidR="00785F38" w:rsidRDefault="00785F38" w:rsidP="00785F38">
      <w:r>
        <w:t>ReadNode – for each variable, get the variable from the map, get the next value from the collection of data values. if the types don’t match, throw an exception. Set the variable to the type. Set the currentNode to the next node in the statements list. Set done if there are no more statements.</w:t>
      </w:r>
    </w:p>
    <w:p w14:paraId="37D63ABF" w14:textId="77777777" w:rsidR="00785F38" w:rsidRDefault="00785F38" w:rsidP="00785F38">
      <w:r>
        <w:t>AssignNode</w:t>
      </w:r>
      <w:r w:rsidR="0028239A">
        <w:t xml:space="preserve"> – process the expression (more on this later). Lookup/create the variable and set its value in the map.</w:t>
      </w:r>
    </w:p>
    <w:p w14:paraId="7D3DE131" w14:textId="77777777" w:rsidR="0028239A" w:rsidRDefault="0028239A" w:rsidP="00785F38">
      <w:r>
        <w:t>InputNode – use Java to print the string. Use Java appropriate input processing for input and assign the variable the values from Java.</w:t>
      </w:r>
    </w:p>
    <w:p w14:paraId="49F5099D" w14:textId="77777777" w:rsidR="0028239A" w:rsidRDefault="0028239A" w:rsidP="00785F38">
      <w:r>
        <w:t>PrintNode – for each child of Print, use Java to print the values.</w:t>
      </w:r>
    </w:p>
    <w:p w14:paraId="7B260DC7" w14:textId="52776926" w:rsidR="007E4368" w:rsidRDefault="00DB3E41" w:rsidP="00785F38">
      <w:r>
        <w:t>Function Call – evaluate each of the parameters, then run w</w:t>
      </w:r>
      <w:bookmarkStart w:id="0" w:name="_GoBack"/>
      <w:bookmarkEnd w:id="0"/>
      <w:r>
        <w:t>hatever Java code to implement the function</w:t>
      </w:r>
    </w:p>
    <w:p w14:paraId="5ACFDB57" w14:textId="21895247" w:rsidR="003D29B9" w:rsidRDefault="007E4368" w:rsidP="00785F38">
      <w:r>
        <w:t xml:space="preserve">The other type of Nodes that we have </w:t>
      </w:r>
      <w:r w:rsidR="003D29B9">
        <w:t>to consider</w:t>
      </w:r>
      <w:r>
        <w:t xml:space="preserve"> are the MathOp nodes. Evaluate left and right, </w:t>
      </w:r>
      <w:r w:rsidR="00247A59">
        <w:t xml:space="preserve">and </w:t>
      </w:r>
      <w:r>
        <w:t xml:space="preserve">then do the operation. </w:t>
      </w:r>
      <w:r w:rsidR="00247A59">
        <w:t xml:space="preserve">Remember that the left and/or right sides could need evaluation. </w:t>
      </w:r>
      <w:r w:rsidR="003D29B9">
        <w:t>Much like the parsing, we will need to recursively consider each side. We don’t have to do multiple levels of reconsideration, like we did with parsing (Factor, Expression, Term), though.</w:t>
      </w:r>
    </w:p>
    <w:p w14:paraId="32CDE618" w14:textId="58A30776" w:rsidR="003D29B9" w:rsidRPr="00785F38" w:rsidRDefault="003D29B9" w:rsidP="00785F38">
      <w:r>
        <w:t xml:space="preserve">Wrote an “EvaluateIntMathOp” that takes a Node returns an int. If the Node is an Integer, just return the value. If the Node is an integer variable, return the value of the variable. If the Node is a MathOp, call EvaluateIntMathOp on the Left and Right, then do the op (add, subtract, multiply or divide) on the results of each side. Return the result. Make a matching version for float.  </w:t>
      </w:r>
    </w:p>
    <w:p w14:paraId="3BA081A6" w14:textId="77777777" w:rsidR="009B388C" w:rsidRDefault="009B388C">
      <w:r>
        <w:br w:type="page"/>
      </w:r>
    </w:p>
    <w:tbl>
      <w:tblPr>
        <w:tblStyle w:val="TableGrid"/>
        <w:tblW w:w="10435" w:type="dxa"/>
        <w:tblLook w:val="04A0" w:firstRow="1" w:lastRow="0" w:firstColumn="1" w:lastColumn="0" w:noHBand="0" w:noVBand="1"/>
      </w:tblPr>
      <w:tblGrid>
        <w:gridCol w:w="2396"/>
        <w:gridCol w:w="1482"/>
        <w:gridCol w:w="1497"/>
        <w:gridCol w:w="2367"/>
        <w:gridCol w:w="2693"/>
      </w:tblGrid>
      <w:tr w:rsidR="001C6900" w14:paraId="26028417" w14:textId="77777777" w:rsidTr="003D29B9">
        <w:tc>
          <w:tcPr>
            <w:tcW w:w="2396" w:type="dxa"/>
          </w:tcPr>
          <w:p w14:paraId="6A02A197" w14:textId="09AFE2E8" w:rsidR="001C6900" w:rsidRDefault="001C6900" w:rsidP="00433D42">
            <w:r>
              <w:lastRenderedPageBreak/>
              <w:br w:type="page"/>
              <w:t>Rubric</w:t>
            </w:r>
          </w:p>
        </w:tc>
        <w:tc>
          <w:tcPr>
            <w:tcW w:w="1482" w:type="dxa"/>
          </w:tcPr>
          <w:p w14:paraId="01FE1991" w14:textId="77777777" w:rsidR="001C6900" w:rsidRDefault="001C6900" w:rsidP="00433D42">
            <w:r>
              <w:t>Poor</w:t>
            </w:r>
          </w:p>
        </w:tc>
        <w:tc>
          <w:tcPr>
            <w:tcW w:w="1497" w:type="dxa"/>
          </w:tcPr>
          <w:p w14:paraId="0C277EE2" w14:textId="77777777" w:rsidR="001C6900" w:rsidRDefault="001C6900" w:rsidP="00433D42">
            <w:r>
              <w:t xml:space="preserve">OK </w:t>
            </w:r>
          </w:p>
        </w:tc>
        <w:tc>
          <w:tcPr>
            <w:tcW w:w="2367" w:type="dxa"/>
          </w:tcPr>
          <w:p w14:paraId="623B6836" w14:textId="77777777" w:rsidR="001C6900" w:rsidRDefault="001C6900" w:rsidP="00433D42">
            <w:r>
              <w:t>Good</w:t>
            </w:r>
          </w:p>
        </w:tc>
        <w:tc>
          <w:tcPr>
            <w:tcW w:w="2693" w:type="dxa"/>
          </w:tcPr>
          <w:p w14:paraId="1C19D4B9" w14:textId="77777777" w:rsidR="001C6900" w:rsidRDefault="001C6900" w:rsidP="00433D42">
            <w:r>
              <w:t>Great</w:t>
            </w:r>
          </w:p>
        </w:tc>
      </w:tr>
      <w:tr w:rsidR="001C6900" w:rsidRPr="004E5DF0" w14:paraId="6287A157" w14:textId="77777777" w:rsidTr="003D29B9">
        <w:tc>
          <w:tcPr>
            <w:tcW w:w="2396" w:type="dxa"/>
          </w:tcPr>
          <w:p w14:paraId="499239C0" w14:textId="77777777" w:rsidR="001C6900" w:rsidRDefault="001C6900" w:rsidP="00433D42">
            <w:r>
              <w:t>Comments</w:t>
            </w:r>
          </w:p>
        </w:tc>
        <w:tc>
          <w:tcPr>
            <w:tcW w:w="1482" w:type="dxa"/>
          </w:tcPr>
          <w:p w14:paraId="09BE5AF6" w14:textId="77777777" w:rsidR="001C6900" w:rsidRPr="004E5DF0" w:rsidRDefault="001C6900" w:rsidP="00433D42">
            <w:pPr>
              <w:rPr>
                <w:sz w:val="18"/>
                <w:szCs w:val="18"/>
              </w:rPr>
            </w:pPr>
            <w:r w:rsidRPr="004E5DF0">
              <w:rPr>
                <w:sz w:val="18"/>
                <w:szCs w:val="18"/>
              </w:rPr>
              <w:t>None/Excessive (0)</w:t>
            </w:r>
          </w:p>
        </w:tc>
        <w:tc>
          <w:tcPr>
            <w:tcW w:w="1497" w:type="dxa"/>
          </w:tcPr>
          <w:p w14:paraId="66B44B88" w14:textId="77777777" w:rsidR="001C6900" w:rsidRPr="004E5DF0" w:rsidRDefault="001C6900" w:rsidP="00433D42">
            <w:pPr>
              <w:rPr>
                <w:sz w:val="18"/>
                <w:szCs w:val="18"/>
              </w:rPr>
            </w:pPr>
            <w:r w:rsidRPr="004E5DF0">
              <w:rPr>
                <w:sz w:val="18"/>
                <w:szCs w:val="18"/>
              </w:rPr>
              <w:t>“What” not “Why”, few (5)</w:t>
            </w:r>
          </w:p>
        </w:tc>
        <w:tc>
          <w:tcPr>
            <w:tcW w:w="2367" w:type="dxa"/>
          </w:tcPr>
          <w:p w14:paraId="2DC29B24" w14:textId="77777777" w:rsidR="001C6900" w:rsidRPr="004E5DF0" w:rsidRDefault="001C6900" w:rsidP="00433D42">
            <w:pPr>
              <w:rPr>
                <w:sz w:val="18"/>
                <w:szCs w:val="18"/>
              </w:rPr>
            </w:pPr>
            <w:r w:rsidRPr="004E5DF0">
              <w:rPr>
                <w:sz w:val="18"/>
                <w:szCs w:val="18"/>
              </w:rPr>
              <w:t>Some “what” comments or missing some (7)</w:t>
            </w:r>
          </w:p>
        </w:tc>
        <w:tc>
          <w:tcPr>
            <w:tcW w:w="2693" w:type="dxa"/>
          </w:tcPr>
          <w:p w14:paraId="1DC67BC9" w14:textId="77777777" w:rsidR="001C6900" w:rsidRPr="004E5DF0" w:rsidRDefault="001C6900" w:rsidP="00433D42">
            <w:pPr>
              <w:rPr>
                <w:sz w:val="18"/>
                <w:szCs w:val="18"/>
              </w:rPr>
            </w:pPr>
            <w:r w:rsidRPr="004E5DF0">
              <w:rPr>
                <w:sz w:val="18"/>
                <w:szCs w:val="18"/>
              </w:rPr>
              <w:t>Anything not obvious has reasoning (10)</w:t>
            </w:r>
          </w:p>
        </w:tc>
      </w:tr>
      <w:tr w:rsidR="001C6900" w:rsidRPr="004E5DF0" w14:paraId="34B3DF5E" w14:textId="77777777" w:rsidTr="003D29B9">
        <w:tc>
          <w:tcPr>
            <w:tcW w:w="2396" w:type="dxa"/>
          </w:tcPr>
          <w:p w14:paraId="08455FD9" w14:textId="77777777" w:rsidR="001C6900" w:rsidRDefault="001C6900" w:rsidP="00433D42">
            <w:r>
              <w:t>Variable/Function naming</w:t>
            </w:r>
          </w:p>
        </w:tc>
        <w:tc>
          <w:tcPr>
            <w:tcW w:w="1482" w:type="dxa"/>
          </w:tcPr>
          <w:p w14:paraId="687AC81E" w14:textId="77777777" w:rsidR="001C6900" w:rsidRPr="004E5DF0" w:rsidRDefault="001C6900" w:rsidP="00433D42">
            <w:pPr>
              <w:rPr>
                <w:sz w:val="18"/>
                <w:szCs w:val="18"/>
              </w:rPr>
            </w:pPr>
            <w:r w:rsidRPr="004E5DF0">
              <w:rPr>
                <w:sz w:val="18"/>
                <w:szCs w:val="18"/>
              </w:rPr>
              <w:t>Single letters everywhere (0)</w:t>
            </w:r>
          </w:p>
        </w:tc>
        <w:tc>
          <w:tcPr>
            <w:tcW w:w="1497" w:type="dxa"/>
          </w:tcPr>
          <w:p w14:paraId="495C2142" w14:textId="77777777" w:rsidR="001C6900" w:rsidRPr="004E5DF0" w:rsidRDefault="001C6900" w:rsidP="00433D42">
            <w:pPr>
              <w:rPr>
                <w:sz w:val="18"/>
                <w:szCs w:val="18"/>
              </w:rPr>
            </w:pPr>
            <w:r w:rsidRPr="004E5DF0">
              <w:rPr>
                <w:sz w:val="18"/>
                <w:szCs w:val="18"/>
              </w:rPr>
              <w:t>Lots of abbreviations (5)</w:t>
            </w:r>
          </w:p>
        </w:tc>
        <w:tc>
          <w:tcPr>
            <w:tcW w:w="2367" w:type="dxa"/>
          </w:tcPr>
          <w:p w14:paraId="6E74AC34" w14:textId="77777777" w:rsidR="001C6900" w:rsidRPr="004E5DF0" w:rsidRDefault="001C6900" w:rsidP="00433D42">
            <w:pPr>
              <w:rPr>
                <w:sz w:val="18"/>
                <w:szCs w:val="18"/>
              </w:rPr>
            </w:pPr>
            <w:r w:rsidRPr="004E5DF0">
              <w:rPr>
                <w:sz w:val="18"/>
                <w:szCs w:val="18"/>
              </w:rPr>
              <w:t>Full words most of the time (8)</w:t>
            </w:r>
          </w:p>
        </w:tc>
        <w:tc>
          <w:tcPr>
            <w:tcW w:w="2693" w:type="dxa"/>
          </w:tcPr>
          <w:p w14:paraId="0CFF2ED2" w14:textId="78FA8ED6" w:rsidR="001C6900" w:rsidRPr="004E5DF0" w:rsidRDefault="001C6900" w:rsidP="00433D42">
            <w:pPr>
              <w:rPr>
                <w:sz w:val="18"/>
                <w:szCs w:val="18"/>
              </w:rPr>
            </w:pPr>
            <w:r w:rsidRPr="004E5DF0">
              <w:rPr>
                <w:sz w:val="18"/>
                <w:szCs w:val="18"/>
              </w:rPr>
              <w:t>Full words, descriptive (10)</w:t>
            </w:r>
          </w:p>
        </w:tc>
      </w:tr>
      <w:tr w:rsidR="001C6900" w:rsidRPr="004E5DF0" w14:paraId="780F2B3C" w14:textId="77777777" w:rsidTr="003D29B9">
        <w:tc>
          <w:tcPr>
            <w:tcW w:w="2396" w:type="dxa"/>
          </w:tcPr>
          <w:p w14:paraId="48329917" w14:textId="2706175B" w:rsidR="001C6900" w:rsidRDefault="001C6900" w:rsidP="003D29B9">
            <w:r>
              <w:t>Expression</w:t>
            </w:r>
          </w:p>
        </w:tc>
        <w:tc>
          <w:tcPr>
            <w:tcW w:w="1482" w:type="dxa"/>
          </w:tcPr>
          <w:p w14:paraId="5827D9C7" w14:textId="22567382" w:rsidR="001C6900" w:rsidRPr="004E5DF0" w:rsidRDefault="001C6900" w:rsidP="00433D42">
            <w:pPr>
              <w:rPr>
                <w:sz w:val="18"/>
                <w:szCs w:val="18"/>
              </w:rPr>
            </w:pPr>
            <w:r>
              <w:rPr>
                <w:sz w:val="18"/>
                <w:szCs w:val="18"/>
              </w:rPr>
              <w:t>None work (0)</w:t>
            </w:r>
          </w:p>
        </w:tc>
        <w:tc>
          <w:tcPr>
            <w:tcW w:w="1497" w:type="dxa"/>
          </w:tcPr>
          <w:p w14:paraId="0BDA90A5" w14:textId="3E366437" w:rsidR="001C6900" w:rsidRPr="004E5DF0" w:rsidRDefault="001C6900" w:rsidP="003D29B9">
            <w:pPr>
              <w:rPr>
                <w:sz w:val="18"/>
                <w:szCs w:val="18"/>
              </w:rPr>
            </w:pPr>
            <w:r>
              <w:rPr>
                <w:sz w:val="18"/>
                <w:szCs w:val="18"/>
              </w:rPr>
              <w:t>A few work (</w:t>
            </w:r>
            <w:r w:rsidR="003D29B9">
              <w:rPr>
                <w:sz w:val="18"/>
                <w:szCs w:val="18"/>
              </w:rPr>
              <w:t>10</w:t>
            </w:r>
            <w:r>
              <w:rPr>
                <w:sz w:val="18"/>
                <w:szCs w:val="18"/>
              </w:rPr>
              <w:t>)</w:t>
            </w:r>
          </w:p>
        </w:tc>
        <w:tc>
          <w:tcPr>
            <w:tcW w:w="2367" w:type="dxa"/>
          </w:tcPr>
          <w:p w14:paraId="5AEBCC40" w14:textId="31B692B8" w:rsidR="001C6900" w:rsidRPr="004E5DF0" w:rsidRDefault="001C6900" w:rsidP="003D29B9">
            <w:pPr>
              <w:rPr>
                <w:sz w:val="18"/>
                <w:szCs w:val="18"/>
              </w:rPr>
            </w:pPr>
            <w:r>
              <w:rPr>
                <w:sz w:val="18"/>
                <w:szCs w:val="18"/>
              </w:rPr>
              <w:t>Most work (1</w:t>
            </w:r>
            <w:r w:rsidR="003D29B9">
              <w:rPr>
                <w:sz w:val="18"/>
                <w:szCs w:val="18"/>
              </w:rPr>
              <w:t>8</w:t>
            </w:r>
            <w:r>
              <w:rPr>
                <w:sz w:val="18"/>
                <w:szCs w:val="18"/>
              </w:rPr>
              <w:t>)</w:t>
            </w:r>
          </w:p>
        </w:tc>
        <w:tc>
          <w:tcPr>
            <w:tcW w:w="2693" w:type="dxa"/>
          </w:tcPr>
          <w:p w14:paraId="2307A9F0" w14:textId="2A88F2B9" w:rsidR="001C6900" w:rsidRPr="004E5DF0" w:rsidRDefault="003D29B9" w:rsidP="00433D42">
            <w:pPr>
              <w:rPr>
                <w:sz w:val="18"/>
                <w:szCs w:val="18"/>
              </w:rPr>
            </w:pPr>
            <w:r>
              <w:rPr>
                <w:sz w:val="18"/>
                <w:szCs w:val="18"/>
              </w:rPr>
              <w:t>All work (3</w:t>
            </w:r>
            <w:r w:rsidR="001C6900">
              <w:rPr>
                <w:sz w:val="18"/>
                <w:szCs w:val="18"/>
              </w:rPr>
              <w:t>0)</w:t>
            </w:r>
          </w:p>
        </w:tc>
      </w:tr>
      <w:tr w:rsidR="001C6900" w:rsidRPr="004E5DF0" w14:paraId="3D2E6BBA" w14:textId="77777777" w:rsidTr="003D29B9">
        <w:tc>
          <w:tcPr>
            <w:tcW w:w="2396" w:type="dxa"/>
          </w:tcPr>
          <w:p w14:paraId="16D7D088" w14:textId="12B685A8" w:rsidR="001C6900" w:rsidRDefault="003D29B9" w:rsidP="001C6900">
            <w:r>
              <w:t>Functions</w:t>
            </w:r>
          </w:p>
        </w:tc>
        <w:tc>
          <w:tcPr>
            <w:tcW w:w="1482" w:type="dxa"/>
          </w:tcPr>
          <w:p w14:paraId="7067A4CE" w14:textId="387351EA" w:rsidR="001C6900" w:rsidRDefault="001C6900" w:rsidP="001C6900">
            <w:pPr>
              <w:rPr>
                <w:sz w:val="18"/>
                <w:szCs w:val="18"/>
              </w:rPr>
            </w:pPr>
            <w:r>
              <w:rPr>
                <w:sz w:val="18"/>
                <w:szCs w:val="18"/>
              </w:rPr>
              <w:t>None work (0)</w:t>
            </w:r>
          </w:p>
        </w:tc>
        <w:tc>
          <w:tcPr>
            <w:tcW w:w="1497" w:type="dxa"/>
          </w:tcPr>
          <w:p w14:paraId="532A63E7" w14:textId="3B1A609D" w:rsidR="001C6900" w:rsidRDefault="001C6900" w:rsidP="001C6900">
            <w:pPr>
              <w:rPr>
                <w:sz w:val="18"/>
                <w:szCs w:val="18"/>
              </w:rPr>
            </w:pPr>
            <w:r>
              <w:rPr>
                <w:sz w:val="18"/>
                <w:szCs w:val="18"/>
              </w:rPr>
              <w:t>A few work (7)</w:t>
            </w:r>
          </w:p>
        </w:tc>
        <w:tc>
          <w:tcPr>
            <w:tcW w:w="2367" w:type="dxa"/>
          </w:tcPr>
          <w:p w14:paraId="1C477282" w14:textId="7DF9425F" w:rsidR="001C6900" w:rsidRDefault="001C6900" w:rsidP="001C6900">
            <w:pPr>
              <w:rPr>
                <w:sz w:val="18"/>
                <w:szCs w:val="18"/>
              </w:rPr>
            </w:pPr>
            <w:r>
              <w:rPr>
                <w:sz w:val="18"/>
                <w:szCs w:val="18"/>
              </w:rPr>
              <w:t>Most work (13)</w:t>
            </w:r>
          </w:p>
        </w:tc>
        <w:tc>
          <w:tcPr>
            <w:tcW w:w="2693" w:type="dxa"/>
          </w:tcPr>
          <w:p w14:paraId="7C0093AE" w14:textId="0B979500" w:rsidR="001C6900" w:rsidRDefault="001C6900" w:rsidP="003D29B9">
            <w:pPr>
              <w:rPr>
                <w:sz w:val="18"/>
                <w:szCs w:val="18"/>
              </w:rPr>
            </w:pPr>
            <w:r>
              <w:rPr>
                <w:sz w:val="18"/>
                <w:szCs w:val="18"/>
              </w:rPr>
              <w:t>All work (2</w:t>
            </w:r>
            <w:r w:rsidR="003D29B9">
              <w:rPr>
                <w:sz w:val="18"/>
                <w:szCs w:val="18"/>
              </w:rPr>
              <w:t>5</w:t>
            </w:r>
            <w:r>
              <w:rPr>
                <w:sz w:val="18"/>
                <w:szCs w:val="18"/>
              </w:rPr>
              <w:t>)</w:t>
            </w:r>
          </w:p>
        </w:tc>
      </w:tr>
      <w:tr w:rsidR="001C6900" w:rsidRPr="004E5DF0" w14:paraId="79365A03" w14:textId="77777777" w:rsidTr="003D29B9">
        <w:tc>
          <w:tcPr>
            <w:tcW w:w="2396" w:type="dxa"/>
          </w:tcPr>
          <w:p w14:paraId="327639E2" w14:textId="6B309ADE" w:rsidR="001C6900" w:rsidRDefault="001C6900" w:rsidP="001C6900">
            <w:r>
              <w:t>Input/Print/Read/Assign</w:t>
            </w:r>
          </w:p>
        </w:tc>
        <w:tc>
          <w:tcPr>
            <w:tcW w:w="1482" w:type="dxa"/>
          </w:tcPr>
          <w:p w14:paraId="7C975077" w14:textId="24346111" w:rsidR="001C6900" w:rsidRDefault="001C6900" w:rsidP="001C6900">
            <w:pPr>
              <w:rPr>
                <w:sz w:val="18"/>
                <w:szCs w:val="18"/>
              </w:rPr>
            </w:pPr>
            <w:r>
              <w:rPr>
                <w:sz w:val="18"/>
                <w:szCs w:val="18"/>
              </w:rPr>
              <w:t>Don’t exist (0)</w:t>
            </w:r>
          </w:p>
        </w:tc>
        <w:tc>
          <w:tcPr>
            <w:tcW w:w="1497" w:type="dxa"/>
          </w:tcPr>
          <w:p w14:paraId="53F6DC5E" w14:textId="77777777" w:rsidR="001C6900" w:rsidRDefault="001C6900" w:rsidP="001C6900">
            <w:pPr>
              <w:rPr>
                <w:sz w:val="18"/>
                <w:szCs w:val="18"/>
              </w:rPr>
            </w:pPr>
          </w:p>
        </w:tc>
        <w:tc>
          <w:tcPr>
            <w:tcW w:w="2367" w:type="dxa"/>
          </w:tcPr>
          <w:p w14:paraId="4070D4CB" w14:textId="02FF2055" w:rsidR="001C6900" w:rsidRDefault="001C6900" w:rsidP="001C6900">
            <w:pPr>
              <w:rPr>
                <w:sz w:val="18"/>
                <w:szCs w:val="18"/>
              </w:rPr>
            </w:pPr>
            <w:r>
              <w:rPr>
                <w:sz w:val="18"/>
                <w:szCs w:val="18"/>
              </w:rPr>
              <w:t>Attempted (5)</w:t>
            </w:r>
          </w:p>
        </w:tc>
        <w:tc>
          <w:tcPr>
            <w:tcW w:w="2693" w:type="dxa"/>
          </w:tcPr>
          <w:p w14:paraId="43A056FF" w14:textId="66EC4F38" w:rsidR="001C6900" w:rsidRDefault="001C6900" w:rsidP="003D29B9">
            <w:pPr>
              <w:rPr>
                <w:sz w:val="18"/>
                <w:szCs w:val="18"/>
              </w:rPr>
            </w:pPr>
            <w:r>
              <w:rPr>
                <w:sz w:val="18"/>
                <w:szCs w:val="18"/>
              </w:rPr>
              <w:t>Correct(2</w:t>
            </w:r>
            <w:r w:rsidR="003D29B9">
              <w:rPr>
                <w:sz w:val="18"/>
                <w:szCs w:val="18"/>
              </w:rPr>
              <w:t>5</w:t>
            </w:r>
            <w:r>
              <w:rPr>
                <w:sz w:val="18"/>
                <w:szCs w:val="18"/>
              </w:rPr>
              <w:t>)</w:t>
            </w:r>
          </w:p>
        </w:tc>
      </w:tr>
    </w:tbl>
    <w:p w14:paraId="16C9408F" w14:textId="77777777" w:rsidR="00F1269B" w:rsidRDefault="009B388C"/>
    <w:sectPr w:rsidR="00F1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38"/>
    <w:rsid w:val="00127627"/>
    <w:rsid w:val="001C6900"/>
    <w:rsid w:val="00247A59"/>
    <w:rsid w:val="0028239A"/>
    <w:rsid w:val="003D29B9"/>
    <w:rsid w:val="00785F38"/>
    <w:rsid w:val="007E4368"/>
    <w:rsid w:val="009B388C"/>
    <w:rsid w:val="00A34FF9"/>
    <w:rsid w:val="00A5264C"/>
    <w:rsid w:val="00D43537"/>
    <w:rsid w:val="00DB3E41"/>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146A"/>
  <w15:chartTrackingRefBased/>
  <w15:docId w15:val="{F6E4CADC-573C-495D-88F8-AA4ACD8F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38"/>
  </w:style>
  <w:style w:type="paragraph" w:styleId="Heading1">
    <w:name w:val="heading 1"/>
    <w:basedOn w:val="Normal"/>
    <w:next w:val="Normal"/>
    <w:link w:val="Heading1Char"/>
    <w:uiPriority w:val="9"/>
    <w:qFormat/>
    <w:rsid w:val="00785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3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E3477B-5C9B-4EBB-8AB3-AAC95AB5F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525A6-A791-4CAE-B07C-49FF615A4101}">
  <ds:schemaRefs>
    <ds:schemaRef ds:uri="http://schemas.microsoft.com/sharepoint/v3/contenttype/forms"/>
  </ds:schemaRefs>
</ds:datastoreItem>
</file>

<file path=customXml/itemProps3.xml><?xml version="1.0" encoding="utf-8"?>
<ds:datastoreItem xmlns:ds="http://schemas.openxmlformats.org/officeDocument/2006/customXml" ds:itemID="{B03165AB-A050-4E97-915C-601E59F3B18E}">
  <ds:schemaRefs>
    <ds:schemaRef ds:uri="http://purl.org/dc/terms/"/>
    <ds:schemaRef ds:uri="e4034f50-8365-4395-a339-44f22ae6da0b"/>
    <ds:schemaRef ds:uri="7084c689-c309-4dd0-8373-3b309fcd131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2020-12-22T21:45:00Z</dcterms:created>
  <dcterms:modified xsi:type="dcterms:W3CDTF">2021-01-06T21:31:00Z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