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22D7D" w14:textId="7FABBB67" w:rsidR="00350296" w:rsidRDefault="00946DC3" w:rsidP="00946DC3">
      <w:pPr>
        <w:pStyle w:val="Heading1"/>
        <w:jc w:val="center"/>
      </w:pPr>
      <w:r>
        <w:t>Assignment 4 – Normality</w:t>
      </w:r>
    </w:p>
    <w:p w14:paraId="23B1725D" w14:textId="74B6163D" w:rsidR="00946DC3" w:rsidRDefault="00946DC3" w:rsidP="00946DC3">
      <w:r>
        <w:t>It may seem like normality is “just” an academic exercise. It really is not – it is a way to ensure that data is not duplicated and is in a form that the database can handle efficiently.</w:t>
      </w:r>
    </w:p>
    <w:p w14:paraId="08800704" w14:textId="3299EAD0" w:rsidR="00946DC3" w:rsidRDefault="00946DC3" w:rsidP="00946DC3"/>
    <w:p w14:paraId="56EBC397" w14:textId="4AB597CD" w:rsidR="00946DC3" w:rsidRDefault="00946DC3" w:rsidP="00946DC3">
      <w:r>
        <w:t>For this assignment, you will write a justification of each of your tables – why is it in 1</w:t>
      </w:r>
      <w:r w:rsidRPr="00946DC3">
        <w:rPr>
          <w:vertAlign w:val="superscript"/>
        </w:rPr>
        <w:t>st</w:t>
      </w:r>
      <w:r>
        <w:t>, 2</w:t>
      </w:r>
      <w:r w:rsidRPr="00946DC3">
        <w:rPr>
          <w:vertAlign w:val="superscript"/>
        </w:rPr>
        <w:t>nd</w:t>
      </w:r>
      <w:r>
        <w:t>, 3</w:t>
      </w:r>
      <w:r w:rsidRPr="00946DC3">
        <w:rPr>
          <w:vertAlign w:val="superscript"/>
        </w:rPr>
        <w:t>rd</w:t>
      </w:r>
      <w:r>
        <w:t xml:space="preserve"> and Boyce-Codd normal form. If it wasn’t in a normal form, show how you will fix it. Please submit your discussion of each of your tables and your updated  table creation scrip</w:t>
      </w:r>
      <w:r w:rsidR="003227FF">
        <w:t>t, if necessary.</w:t>
      </w:r>
    </w:p>
    <w:p w14:paraId="0A6FDAD8" w14:textId="754EA2E3" w:rsidR="00946DC3" w:rsidRDefault="00946DC3" w:rsidP="00946DC3">
      <w:r>
        <w:t>A</w:t>
      </w:r>
      <w:r w:rsidR="003227FF">
        <w:t xml:space="preserve">n </w:t>
      </w:r>
      <w:r>
        <w:t>example:</w:t>
      </w:r>
    </w:p>
    <w:p w14:paraId="00515AAB" w14:textId="77777777" w:rsidR="00946DC3" w:rsidRDefault="00946DC3" w:rsidP="00946DC3">
      <w:r>
        <w:t>CREATE TABLE city (</w:t>
      </w:r>
    </w:p>
    <w:p w14:paraId="1BD0A5FC" w14:textId="32C0A4D1" w:rsidR="00946DC3" w:rsidRDefault="00946DC3" w:rsidP="00946DC3">
      <w:pPr>
        <w:ind w:firstLine="720"/>
      </w:pPr>
      <w:r>
        <w:t>cityI</w:t>
      </w:r>
      <w:r w:rsidR="003227FF">
        <w:t>d</w:t>
      </w:r>
      <w:r>
        <w:t xml:space="preserve"> int not null identity primary key, </w:t>
      </w:r>
    </w:p>
    <w:p w14:paraId="257330F5" w14:textId="77777777" w:rsidR="00946DC3" w:rsidRDefault="00946DC3" w:rsidP="00946DC3">
      <w:pPr>
        <w:ind w:firstLine="720"/>
      </w:pPr>
      <w:r>
        <w:t>cityName VARCHAR(100),</w:t>
      </w:r>
    </w:p>
    <w:p w14:paraId="49812084" w14:textId="352F41F3" w:rsidR="00946DC3" w:rsidRDefault="00946DC3" w:rsidP="00946DC3">
      <w:pPr>
        <w:ind w:firstLine="720"/>
      </w:pPr>
      <w:r>
        <w:t>stated int not null foreign key references State(stated))</w:t>
      </w:r>
    </w:p>
    <w:p w14:paraId="72F09E0F" w14:textId="0883B8BC" w:rsidR="00946DC3" w:rsidRDefault="00946DC3" w:rsidP="00946DC3">
      <w:r>
        <w:t>Discussion:</w:t>
      </w:r>
    </w:p>
    <w:p w14:paraId="491655DC" w14:textId="0A6290FC" w:rsidR="00946DC3" w:rsidRDefault="00946DC3" w:rsidP="00946DC3">
      <w:r>
        <w:t xml:space="preserve">There are no repeated values in this table. City name depends on state, but state is referenced through the foreign key. If there were two cities in the same state, only the foreign key id would be duplicated.  This table meets first normal form. </w:t>
      </w:r>
    </w:p>
    <w:p w14:paraId="73EDA695" w14:textId="0260C1A2" w:rsidR="003227FF" w:rsidRDefault="00946DC3" w:rsidP="00946DC3">
      <w:r>
        <w:t xml:space="preserve">In this table, </w:t>
      </w:r>
      <w:r w:rsidR="003227FF">
        <w:t>the city name describes the cityId. City name would be unique to the city/state combination, so there is no repetition. This table meets second normal form.</w:t>
      </w:r>
    </w:p>
    <w:p w14:paraId="06C35D1E" w14:textId="511D12B2" w:rsidR="003227FF" w:rsidRDefault="003227FF" w:rsidP="00946DC3">
      <w:r>
        <w:t>This table meets 3</w:t>
      </w:r>
      <w:r w:rsidRPr="003227FF">
        <w:rPr>
          <w:vertAlign w:val="superscript"/>
        </w:rPr>
        <w:t>rd</w:t>
      </w:r>
      <w:r>
        <w:t xml:space="preserve"> normal form, since city name has no transitive dependencies.</w:t>
      </w:r>
    </w:p>
    <w:p w14:paraId="17078FA8" w14:textId="181ED190" w:rsidR="003227FF" w:rsidRDefault="003227FF" w:rsidP="00946DC3">
      <w:pPr>
        <w:pBdr>
          <w:bottom w:val="single" w:sz="6" w:space="1" w:color="auto"/>
        </w:pBdr>
      </w:pPr>
      <w:r>
        <w:t>The table meets Boyce-Codd Normal form since there are no dependencies.</w:t>
      </w:r>
    </w:p>
    <w:tbl>
      <w:tblPr>
        <w:tblStyle w:val="TableGrid"/>
        <w:tblW w:w="0" w:type="auto"/>
        <w:tblLook w:val="04A0" w:firstRow="1" w:lastRow="0" w:firstColumn="1" w:lastColumn="0" w:noHBand="0" w:noVBand="1"/>
      </w:tblPr>
      <w:tblGrid>
        <w:gridCol w:w="1255"/>
        <w:gridCol w:w="1080"/>
        <w:gridCol w:w="2160"/>
        <w:gridCol w:w="2340"/>
        <w:gridCol w:w="2515"/>
      </w:tblGrid>
      <w:tr w:rsidR="003227FF" w14:paraId="51E1D2A7" w14:textId="77777777" w:rsidTr="003227FF">
        <w:tc>
          <w:tcPr>
            <w:tcW w:w="1255" w:type="dxa"/>
          </w:tcPr>
          <w:p w14:paraId="6D991A7E" w14:textId="77777777" w:rsidR="003227FF" w:rsidRDefault="003227FF" w:rsidP="00FC19E9">
            <w:r>
              <w:t>Rubric</w:t>
            </w:r>
          </w:p>
        </w:tc>
        <w:tc>
          <w:tcPr>
            <w:tcW w:w="1080" w:type="dxa"/>
          </w:tcPr>
          <w:p w14:paraId="259A49B6" w14:textId="77777777" w:rsidR="003227FF" w:rsidRDefault="003227FF" w:rsidP="00FC19E9">
            <w:r>
              <w:t>Poor</w:t>
            </w:r>
          </w:p>
        </w:tc>
        <w:tc>
          <w:tcPr>
            <w:tcW w:w="2160" w:type="dxa"/>
          </w:tcPr>
          <w:p w14:paraId="2B0AA15C" w14:textId="77777777" w:rsidR="003227FF" w:rsidRDefault="003227FF" w:rsidP="00FC19E9">
            <w:r>
              <w:t xml:space="preserve">OK </w:t>
            </w:r>
          </w:p>
        </w:tc>
        <w:tc>
          <w:tcPr>
            <w:tcW w:w="2340" w:type="dxa"/>
          </w:tcPr>
          <w:p w14:paraId="51DD22E2" w14:textId="77777777" w:rsidR="003227FF" w:rsidRDefault="003227FF" w:rsidP="00FC19E9">
            <w:r>
              <w:t>Good</w:t>
            </w:r>
          </w:p>
        </w:tc>
        <w:tc>
          <w:tcPr>
            <w:tcW w:w="2515" w:type="dxa"/>
          </w:tcPr>
          <w:p w14:paraId="2B90177D" w14:textId="77777777" w:rsidR="003227FF" w:rsidRDefault="003227FF" w:rsidP="00FC19E9">
            <w:r>
              <w:t>Great</w:t>
            </w:r>
          </w:p>
        </w:tc>
      </w:tr>
      <w:tr w:rsidR="003227FF" w14:paraId="2653017D" w14:textId="77777777" w:rsidTr="003227FF">
        <w:tc>
          <w:tcPr>
            <w:tcW w:w="1255" w:type="dxa"/>
          </w:tcPr>
          <w:p w14:paraId="5F5B2C01" w14:textId="0E0A65C1" w:rsidR="003227FF" w:rsidRDefault="003227FF" w:rsidP="00FC19E9">
            <w:r>
              <w:t>1</w:t>
            </w:r>
            <w:r w:rsidRPr="003227FF">
              <w:rPr>
                <w:vertAlign w:val="superscript"/>
              </w:rPr>
              <w:t>st</w:t>
            </w:r>
            <w:r>
              <w:t xml:space="preserve"> normal form</w:t>
            </w:r>
          </w:p>
        </w:tc>
        <w:tc>
          <w:tcPr>
            <w:tcW w:w="1080" w:type="dxa"/>
          </w:tcPr>
          <w:p w14:paraId="47B40C50" w14:textId="77777777" w:rsidR="003227FF" w:rsidRDefault="003227FF" w:rsidP="00FC19E9">
            <w:r>
              <w:t>Doesn’t exist (0)</w:t>
            </w:r>
          </w:p>
        </w:tc>
        <w:tc>
          <w:tcPr>
            <w:tcW w:w="2160" w:type="dxa"/>
          </w:tcPr>
          <w:p w14:paraId="61492CC1" w14:textId="72215DFA" w:rsidR="003227FF" w:rsidRDefault="003227FF" w:rsidP="00FC19E9">
            <w:r>
              <w:t>&lt; 50% of tables are justified or fixed (10)</w:t>
            </w:r>
          </w:p>
        </w:tc>
        <w:tc>
          <w:tcPr>
            <w:tcW w:w="2340" w:type="dxa"/>
          </w:tcPr>
          <w:p w14:paraId="4F46E432" w14:textId="27EF212A" w:rsidR="003227FF" w:rsidRDefault="003227FF" w:rsidP="00FC19E9">
            <w:r>
              <w:t xml:space="preserve">51-90% of tables are </w:t>
            </w:r>
            <w:r>
              <w:t xml:space="preserve">justified </w:t>
            </w:r>
            <w:r>
              <w:t>or fixed (17)</w:t>
            </w:r>
          </w:p>
        </w:tc>
        <w:tc>
          <w:tcPr>
            <w:tcW w:w="2515" w:type="dxa"/>
          </w:tcPr>
          <w:p w14:paraId="6DAD2435" w14:textId="01E81EAE" w:rsidR="003227FF" w:rsidRDefault="003227FF" w:rsidP="00FC19E9">
            <w:r>
              <w:t>9</w:t>
            </w:r>
            <w:r>
              <w:t>1-</w:t>
            </w:r>
            <w:r>
              <w:t>10</w:t>
            </w:r>
            <w:r>
              <w:t>0% of tables are justified or fixed (</w:t>
            </w:r>
            <w:r>
              <w:t>25</w:t>
            </w:r>
            <w:r>
              <w:t>)</w:t>
            </w:r>
          </w:p>
        </w:tc>
      </w:tr>
      <w:tr w:rsidR="003227FF" w14:paraId="70FE675D" w14:textId="77777777" w:rsidTr="003227FF">
        <w:tc>
          <w:tcPr>
            <w:tcW w:w="1255" w:type="dxa"/>
          </w:tcPr>
          <w:p w14:paraId="1C8CCEBA" w14:textId="7AC0B0A9" w:rsidR="003227FF" w:rsidRDefault="003227FF" w:rsidP="003227FF">
            <w:r>
              <w:t>2</w:t>
            </w:r>
            <w:r w:rsidRPr="003227FF">
              <w:rPr>
                <w:vertAlign w:val="superscript"/>
              </w:rPr>
              <w:t>nd</w:t>
            </w:r>
            <w:r>
              <w:t xml:space="preserve"> normal form</w:t>
            </w:r>
          </w:p>
        </w:tc>
        <w:tc>
          <w:tcPr>
            <w:tcW w:w="1080" w:type="dxa"/>
          </w:tcPr>
          <w:p w14:paraId="60E365F9" w14:textId="00583C8D" w:rsidR="003227FF" w:rsidRDefault="003227FF" w:rsidP="003227FF">
            <w:r>
              <w:t>Doesn’t exist (0)</w:t>
            </w:r>
          </w:p>
        </w:tc>
        <w:tc>
          <w:tcPr>
            <w:tcW w:w="2160" w:type="dxa"/>
          </w:tcPr>
          <w:p w14:paraId="0ECBE856" w14:textId="54179D53" w:rsidR="003227FF" w:rsidRDefault="003227FF" w:rsidP="003227FF">
            <w:r>
              <w:t>&lt; 50% of tables are justified or fixed (10)</w:t>
            </w:r>
          </w:p>
        </w:tc>
        <w:tc>
          <w:tcPr>
            <w:tcW w:w="2340" w:type="dxa"/>
          </w:tcPr>
          <w:p w14:paraId="3F9CEDC7" w14:textId="28FB6A86" w:rsidR="003227FF" w:rsidRDefault="003227FF" w:rsidP="003227FF">
            <w:r>
              <w:t>51-90% of tables are justified or fixed (17)</w:t>
            </w:r>
          </w:p>
        </w:tc>
        <w:tc>
          <w:tcPr>
            <w:tcW w:w="2515" w:type="dxa"/>
          </w:tcPr>
          <w:p w14:paraId="025AD086" w14:textId="503251B9" w:rsidR="003227FF" w:rsidRDefault="003227FF" w:rsidP="003227FF">
            <w:r>
              <w:t>91-100% of tables are justified or fixed (25)</w:t>
            </w:r>
          </w:p>
        </w:tc>
      </w:tr>
      <w:tr w:rsidR="003227FF" w14:paraId="09917889" w14:textId="77777777" w:rsidTr="003227FF">
        <w:tc>
          <w:tcPr>
            <w:tcW w:w="1255" w:type="dxa"/>
          </w:tcPr>
          <w:p w14:paraId="510799E8" w14:textId="2ADE05FA" w:rsidR="003227FF" w:rsidRDefault="003227FF" w:rsidP="003227FF">
            <w:r>
              <w:t>3</w:t>
            </w:r>
            <w:r w:rsidRPr="003227FF">
              <w:rPr>
                <w:vertAlign w:val="superscript"/>
              </w:rPr>
              <w:t>rd</w:t>
            </w:r>
            <w:r>
              <w:t xml:space="preserve"> normal form</w:t>
            </w:r>
          </w:p>
        </w:tc>
        <w:tc>
          <w:tcPr>
            <w:tcW w:w="1080" w:type="dxa"/>
          </w:tcPr>
          <w:p w14:paraId="2BA840D5" w14:textId="0E23F63A" w:rsidR="003227FF" w:rsidRDefault="003227FF" w:rsidP="003227FF">
            <w:r>
              <w:t>Doesn’t exist (0)</w:t>
            </w:r>
          </w:p>
        </w:tc>
        <w:tc>
          <w:tcPr>
            <w:tcW w:w="2160" w:type="dxa"/>
          </w:tcPr>
          <w:p w14:paraId="70CC0644" w14:textId="14A9CADE" w:rsidR="003227FF" w:rsidRDefault="003227FF" w:rsidP="003227FF">
            <w:r>
              <w:t>&lt; 50% of tables are justified or fixed (10)</w:t>
            </w:r>
          </w:p>
        </w:tc>
        <w:tc>
          <w:tcPr>
            <w:tcW w:w="2340" w:type="dxa"/>
          </w:tcPr>
          <w:p w14:paraId="5E194534" w14:textId="50D8582D" w:rsidR="003227FF" w:rsidRDefault="003227FF" w:rsidP="003227FF">
            <w:r>
              <w:t>51-90% of tables are justified or fixed (17)</w:t>
            </w:r>
          </w:p>
        </w:tc>
        <w:tc>
          <w:tcPr>
            <w:tcW w:w="2515" w:type="dxa"/>
          </w:tcPr>
          <w:p w14:paraId="0A80C851" w14:textId="16BB92AA" w:rsidR="003227FF" w:rsidRDefault="003227FF" w:rsidP="003227FF">
            <w:r>
              <w:t>91-100% of tables are justified or fixed (25)</w:t>
            </w:r>
          </w:p>
        </w:tc>
      </w:tr>
      <w:tr w:rsidR="003227FF" w14:paraId="055300E0" w14:textId="77777777" w:rsidTr="003227FF">
        <w:tc>
          <w:tcPr>
            <w:tcW w:w="1255" w:type="dxa"/>
          </w:tcPr>
          <w:p w14:paraId="38942FD8" w14:textId="2D70C498" w:rsidR="003227FF" w:rsidRDefault="003227FF" w:rsidP="003227FF">
            <w:r>
              <w:t>B-C normal form</w:t>
            </w:r>
          </w:p>
        </w:tc>
        <w:tc>
          <w:tcPr>
            <w:tcW w:w="1080" w:type="dxa"/>
          </w:tcPr>
          <w:p w14:paraId="27FC4AA3" w14:textId="2CB2515B" w:rsidR="003227FF" w:rsidRDefault="003227FF" w:rsidP="003227FF">
            <w:r>
              <w:t>Doesn’t exist (0)</w:t>
            </w:r>
          </w:p>
        </w:tc>
        <w:tc>
          <w:tcPr>
            <w:tcW w:w="2160" w:type="dxa"/>
          </w:tcPr>
          <w:p w14:paraId="14C8088A" w14:textId="4FE7E208" w:rsidR="003227FF" w:rsidRDefault="003227FF" w:rsidP="003227FF">
            <w:r>
              <w:t>&lt; 50% of tables are justified or fixed (10)</w:t>
            </w:r>
          </w:p>
        </w:tc>
        <w:tc>
          <w:tcPr>
            <w:tcW w:w="2340" w:type="dxa"/>
          </w:tcPr>
          <w:p w14:paraId="58FC47E2" w14:textId="0DD71BCF" w:rsidR="003227FF" w:rsidRDefault="003227FF" w:rsidP="003227FF">
            <w:r>
              <w:t>51-90% of tables are justified or fixed (17)</w:t>
            </w:r>
          </w:p>
        </w:tc>
        <w:tc>
          <w:tcPr>
            <w:tcW w:w="2515" w:type="dxa"/>
          </w:tcPr>
          <w:p w14:paraId="615E9A51" w14:textId="105291F2" w:rsidR="003227FF" w:rsidRDefault="003227FF" w:rsidP="003227FF">
            <w:r>
              <w:t>91-100% of tables are justified or fixed (25)</w:t>
            </w:r>
          </w:p>
        </w:tc>
      </w:tr>
    </w:tbl>
    <w:p w14:paraId="1F686BD1" w14:textId="77777777" w:rsidR="003227FF" w:rsidRDefault="003227FF" w:rsidP="00946DC3"/>
    <w:p w14:paraId="7C60B57B" w14:textId="251F3BCD" w:rsidR="003227FF" w:rsidRDefault="003227FF" w:rsidP="00946DC3"/>
    <w:p w14:paraId="3A45F4B9" w14:textId="77777777" w:rsidR="003227FF" w:rsidRDefault="003227FF" w:rsidP="00946DC3"/>
    <w:p w14:paraId="3E6C7676" w14:textId="786C9A07" w:rsidR="003227FF" w:rsidRPr="00946DC3" w:rsidRDefault="003227FF" w:rsidP="00946DC3"/>
    <w:sectPr w:rsidR="003227FF" w:rsidRPr="0094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C3"/>
    <w:rsid w:val="001B704F"/>
    <w:rsid w:val="003227FF"/>
    <w:rsid w:val="005B36E2"/>
    <w:rsid w:val="005C088B"/>
    <w:rsid w:val="008849DA"/>
    <w:rsid w:val="00903A4C"/>
    <w:rsid w:val="00946DC3"/>
    <w:rsid w:val="00A5117A"/>
    <w:rsid w:val="00EC4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65B5"/>
  <w15:chartTrackingRefBased/>
  <w15:docId w15:val="{8A78817D-FE9A-40BF-B43C-73DDF529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C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cp:revision>
  <dcterms:created xsi:type="dcterms:W3CDTF">2020-08-15T17:56:00Z</dcterms:created>
  <dcterms:modified xsi:type="dcterms:W3CDTF">2020-08-15T18:14:00Z</dcterms:modified>
</cp:coreProperties>
</file>