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Rebuttal notes: the nurse at 5 a.m.</w:t>
      </w:r>
    </w:p>
    <w:p>
      <w:r>
        <w:t xml:space="preserve">Concede the edge case, then shrink it. Every real ban exempts shift workers and carers.</w:t>
      </w:r>
    </w:p>
    <w:p>
      <w:r>
        <w:t xml:space="preserve">Night buses follow demand: cities that closed their centres to cars added routes within the first year.</w:t>
      </w:r>
    </w:p>
    <w:p>
      <w:r>
        <w:t xml:space="preserve">Flip it: the same nurse breathes the air on her walk from the car park.</w:t>
      </w:r>
    </w:p>
  </w:body>
</w:document>
</file>