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E79"/>
          <w:sz w:val="46"/>
        </w:rPr>
        <w:t>BUILD YOUR FIRST AI AUTOMATION AGENT</w:t>
      </w:r>
    </w:p>
    <w:p>
      <w:pPr>
        <w:spacing w:after="280"/>
      </w:pPr>
      <w:r>
        <w:rPr>
          <w:rFonts w:ascii="Calibri" w:hAnsi="Calibri"/>
          <w:b w:val="0"/>
          <w:color w:val="5A6470"/>
          <w:sz w:val="28"/>
        </w:rPr>
        <w:t>Automatically format Word documents with Python</w:t>
      </w:r>
    </w:p>
    <w:p>
      <w:pPr>
        <w:spacing w:after="240"/>
      </w:pPr>
      <w:r>
        <w:rPr>
          <w:rFonts w:ascii="Calibri" w:hAnsi="Calibri"/>
          <w:b/>
          <w:color w:val="142337"/>
          <w:sz w:val="21"/>
        </w:rPr>
        <w:t>Programmer's Picnic • Classroom lesson by Champak Roy • 75 minutes</w:t>
      </w:r>
    </w:p>
    <w:p>
      <w:r>
        <w:rPr>
          <w:rFonts w:ascii="Calibri" w:hAnsi="Calibri"/>
          <w:b/>
          <w:color w:val="1F4E79"/>
          <w:sz w:val="22"/>
        </w:rPr>
        <w:t xml:space="preserve">Class outcome: </w:t>
      </w:r>
      <w:r>
        <w:t>Students build a working agent that interprets a formatting instruction, selects document tools and saves a newly formatted .docx file without changing the original.</w:t>
      </w:r>
    </w:p>
    <w:p>
      <w:pPr>
        <w:pStyle w:val="Heading1"/>
      </w:pPr>
      <w:r>
        <w:t>1. The real-world problem</w:t>
      </w:r>
    </w:p>
    <w:p>
      <w:r>
        <w:t>Teachers, students and offices frequently receive Word files with inconsistent fonts and sizes. Manually correcting paragraphs, tables, headers and footers wastes time and is easy to get wrong. Our agent will automate the process.</w:t>
      </w:r>
    </w:p>
    <w:p>
      <w:pPr>
        <w:pStyle w:val="Heading1"/>
      </w:pPr>
      <w:r>
        <w:t>2. Automation versus an agent</w:t>
      </w:r>
    </w:p>
    <w:tbl>
      <w:tblPr>
        <w:tblW w:type="auto" w:w="0"/>
        <w:tblLayout w:type="fixed"/>
        <w:tblLook w:firstColumn="1" w:firstRow="1" w:lastColumn="0" w:lastRow="0" w:noHBand="0" w:noVBand="1" w:val="04A0"/>
      </w:tblPr>
      <w:tblGrid>
        <w:gridCol w:w="3120"/>
        <w:gridCol w:w="3120"/>
        <w:gridCol w:w="3120"/>
      </w:tblGrid>
      <w:tr>
        <w:tc>
          <w:tcPr>
            <w:tcW w:type="dxa" w:w="1800"/>
            <w:vAlign w:val="center"/>
            <w:shd w:fill="D9EAF7"/>
          </w:tcPr>
          <w:p>
            <w:r>
              <w:rPr>
                <w:rFonts w:ascii="Calibri" w:hAnsi="Calibri"/>
                <w:b/>
                <w:color w:val="142337"/>
                <w:sz w:val="21"/>
              </w:rPr>
              <w:t>Type</w:t>
            </w:r>
          </w:p>
        </w:tc>
        <w:tc>
          <w:tcPr>
            <w:tcW w:type="dxa" w:w="3528"/>
            <w:vAlign w:val="center"/>
            <w:shd w:fill="D9EAF7"/>
          </w:tcPr>
          <w:p>
            <w:r>
              <w:rPr>
                <w:rFonts w:ascii="Calibri" w:hAnsi="Calibri"/>
                <w:b/>
                <w:color w:val="142337"/>
                <w:sz w:val="21"/>
              </w:rPr>
              <w:t>Input</w:t>
            </w:r>
          </w:p>
        </w:tc>
        <w:tc>
          <w:tcPr>
            <w:tcW w:type="dxa" w:w="4032"/>
            <w:vAlign w:val="center"/>
            <w:shd w:fill="D9EAF7"/>
          </w:tcPr>
          <w:p>
            <w:r>
              <w:rPr>
                <w:rFonts w:ascii="Calibri" w:hAnsi="Calibri"/>
                <w:b/>
                <w:color w:val="142337"/>
                <w:sz w:val="21"/>
              </w:rPr>
              <w:t>Behaviour</w:t>
            </w:r>
          </w:p>
        </w:tc>
      </w:tr>
      <w:tr>
        <w:tc>
          <w:tcPr>
            <w:tcW w:type="dxa" w:w="1800"/>
            <w:vAlign w:val="center"/>
          </w:tcPr>
          <w:p>
            <w:r>
              <w:t>Fixed script</w:t>
            </w:r>
          </w:p>
        </w:tc>
        <w:tc>
          <w:tcPr>
            <w:tcW w:type="dxa" w:w="3528"/>
            <w:vAlign w:val="center"/>
          </w:tcPr>
          <w:p>
            <w:r>
              <w:t>A filename</w:t>
            </w:r>
          </w:p>
        </w:tc>
        <w:tc>
          <w:tcPr>
            <w:tcW w:type="dxa" w:w="4032"/>
            <w:vAlign w:val="center"/>
          </w:tcPr>
          <w:p>
            <w:r>
              <w:t>Always applies one hard-coded recipe.</w:t>
            </w:r>
          </w:p>
        </w:tc>
      </w:tr>
      <w:tr>
        <w:tc>
          <w:tcPr>
            <w:tcW w:type="dxa" w:w="1800"/>
            <w:vAlign w:val="center"/>
          </w:tcPr>
          <w:p>
            <w:r>
              <w:t>Agent</w:t>
            </w:r>
          </w:p>
        </w:tc>
        <w:tc>
          <w:tcPr>
            <w:tcW w:type="dxa" w:w="3528"/>
            <w:vAlign w:val="center"/>
          </w:tcPr>
          <w:p>
            <w:r>
              <w:t>A goal or instruction</w:t>
            </w:r>
          </w:p>
        </w:tc>
        <w:tc>
          <w:tcPr>
            <w:tcW w:type="dxa" w:w="4032"/>
            <w:vAlign w:val="center"/>
          </w:tcPr>
          <w:p>
            <w:r>
              <w:t>Creates a plan, selects tools and performs the requested actions.</w:t>
            </w:r>
          </w:p>
        </w:tc>
      </w:tr>
    </w:tbl>
    <w:p>
      <w:pPr>
        <w:pStyle w:val="Heading1"/>
      </w:pPr>
      <w:r>
        <w:t>3. The agent loop</w:t>
      </w:r>
    </w:p>
    <w:p>
      <w:pPr>
        <w:pStyle w:val="ListNumber"/>
        <w:spacing w:after="100"/>
      </w:pPr>
      <w:r>
        <w:rPr>
          <w:b w:val="0"/>
        </w:rPr>
        <w:t>Goal — user supplies a document and formatting instruction.</w:t>
      </w:r>
    </w:p>
    <w:p>
      <w:pPr>
        <w:pStyle w:val="ListNumber"/>
        <w:spacing w:after="100"/>
      </w:pPr>
      <w:r>
        <w:rPr>
          <w:b w:val="0"/>
        </w:rPr>
        <w:t>Observe — agent opens the .docx and finds paragraphs, tables, headers and footers.</w:t>
      </w:r>
    </w:p>
    <w:p>
      <w:pPr>
        <w:pStyle w:val="ListNumber"/>
        <w:spacing w:after="100"/>
      </w:pPr>
      <w:r>
        <w:rPr>
          <w:b w:val="0"/>
        </w:rPr>
        <w:t>Plan — instruction is converted into a validated FormattingPlan.</w:t>
      </w:r>
    </w:p>
    <w:p>
      <w:pPr>
        <w:pStyle w:val="ListNumber"/>
        <w:spacing w:after="100"/>
      </w:pPr>
      <w:r>
        <w:rPr>
          <w:b w:val="0"/>
        </w:rPr>
        <w:t>Act — selected tools change fonts, sizes, spacing and margins.</w:t>
      </w:r>
    </w:p>
    <w:p>
      <w:pPr>
        <w:pStyle w:val="ListNumber"/>
        <w:spacing w:after="100"/>
      </w:pPr>
      <w:r>
        <w:rPr>
          <w:b w:val="0"/>
        </w:rPr>
        <w:t>Result — agent saves a new document and preserves the original.</w:t>
      </w:r>
    </w:p>
    <w:p>
      <w:pPr>
        <w:pStyle w:val="Heading1"/>
      </w:pPr>
      <w:r>
        <w:t>4. Setup</w:t>
      </w:r>
    </w:p>
    <w:p>
      <w:r>
        <w:t>Install Python, open a terminal in the project folder, and run:</w:t>
      </w:r>
    </w:p>
    <w:p>
      <w:pPr>
        <w:spacing w:before="80" w:after="160" w:line="252" w:lineRule="auto"/>
        <w:ind w:left="360" w:right="360"/>
      </w:pPr>
      <w:r>
        <w:rPr>
          <w:rFonts w:ascii="Consolas" w:hAnsi="Consolas"/>
          <w:b w:val="0"/>
          <w:color w:val="142337"/>
          <w:sz w:val="19"/>
        </w:rPr>
        <w:t>python -m venv .venv</w:t>
        <w:br/>
        <w:t>.venv\Scripts\activate</w:t>
        <w:br/>
        <w:t>pip install -r requirements.txt</w:t>
      </w:r>
    </w:p>
    <w:p>
      <w:r>
        <w:t>On macOS or Linux, use: source .venv/bin/activate</w:t>
      </w:r>
    </w:p>
    <w:p>
      <w:pPr>
        <w:pStyle w:val="Heading1"/>
      </w:pPr>
      <w:r>
        <w:t>5. First run: Times New Roman 14</w:t>
      </w:r>
    </w:p>
    <w:p>
      <w:pPr>
        <w:spacing w:before="80" w:after="160" w:line="252" w:lineRule="auto"/>
        <w:ind w:left="360" w:right="360"/>
      </w:pPr>
      <w:r>
        <w:rPr>
          <w:rFonts w:ascii="Consolas" w:hAnsi="Consolas"/>
          <w:b w:val="0"/>
          <w:color w:val="142337"/>
          <w:sz w:val="19"/>
        </w:rPr>
        <w:t>python word_format_agent.py input.docx formatted.docx</w:t>
      </w:r>
    </w:p>
    <w:p>
      <w:r>
        <w:t>The default instruction is Times New Roman, size 14. The output is written to formatted.docx.</w:t>
      </w:r>
    </w:p>
    <w:p>
      <w:pPr>
        <w:pStyle w:val="Heading1"/>
      </w:pPr>
      <w:r>
        <w:t>6. Give the agent a richer instruction</w:t>
      </w:r>
    </w:p>
    <w:p>
      <w:pPr>
        <w:spacing w:before="80" w:after="160" w:line="252" w:lineRule="auto"/>
        <w:ind w:left="360" w:right="360"/>
      </w:pPr>
      <w:r>
        <w:rPr>
          <w:rFonts w:ascii="Consolas" w:hAnsi="Consolas"/>
          <w:b w:val="0"/>
          <w:color w:val="142337"/>
          <w:sz w:val="19"/>
        </w:rPr>
        <w:t>python word_format_agent.py input.docx formatted.docx --instruction "Times New Roman size 14, headings 16 bold, line spacing 1.5, normal margins"</w:t>
      </w:r>
    </w:p>
    <w:p>
      <w:r>
        <w:t>The instruction parser builds a FormattingPlan. The execution layer then applies that plan throughout the document.</w:t>
      </w:r>
    </w:p>
    <w:p>
      <w:pPr>
        <w:pStyle w:val="Heading1"/>
      </w:pPr>
      <w:r>
        <w:t>7. Code walkthrough</w:t>
      </w:r>
    </w:p>
    <w:p>
      <w:pPr>
        <w:pStyle w:val="ListBullet"/>
        <w:spacing w:after="100"/>
      </w:pPr>
      <w:r>
        <w:rPr>
          <w:b w:val="0"/>
        </w:rPr>
        <w:t>FormattingPlan stores approved actions as structured data.</w:t>
      </w:r>
    </w:p>
    <w:p>
      <w:pPr>
        <w:pStyle w:val="ListBullet"/>
        <w:spacing w:after="100"/>
      </w:pPr>
      <w:r>
        <w:rPr>
          <w:b w:val="0"/>
        </w:rPr>
        <w:t>understand_instruction() extracts font, size, headings, spacing and margins.</w:t>
      </w:r>
    </w:p>
    <w:p>
      <w:pPr>
        <w:pStyle w:val="ListBullet"/>
        <w:spacing w:after="100"/>
      </w:pPr>
      <w:r>
        <w:rPr>
          <w:b w:val="0"/>
        </w:rPr>
        <w:t>iter_all_paragraphs() reaches document text, tables, nested tables, headers and footers.</w:t>
      </w:r>
    </w:p>
    <w:p>
      <w:pPr>
        <w:pStyle w:val="ListBullet"/>
        <w:spacing w:after="100"/>
      </w:pPr>
      <w:r>
        <w:rPr>
          <w:b w:val="0"/>
        </w:rPr>
        <w:t>set_run_font() sets both visible font properties and Word's underlying font declarations.</w:t>
      </w:r>
    </w:p>
    <w:p>
      <w:pPr>
        <w:pStyle w:val="ListBullet"/>
        <w:spacing w:after="100"/>
      </w:pPr>
      <w:r>
        <w:rPr>
          <w:b w:val="0"/>
        </w:rPr>
        <w:t>apply_plan() performs the work and saves a new file.</w:t>
      </w:r>
    </w:p>
    <w:p>
      <w:pPr>
        <w:pStyle w:val="Heading1"/>
      </w:pPr>
      <w:r>
        <w:t>8. Live demonstration checklist</w:t>
      </w:r>
    </w:p>
    <w:p>
      <w:pPr>
        <w:spacing w:after="100"/>
        <w:ind w:left="360"/>
      </w:pPr>
      <w:r>
        <w:t>☐ Open input.docx and point out mixed fonts and the table.</w:t>
      </w:r>
    </w:p>
    <w:p>
      <w:pPr>
        <w:spacing w:after="100"/>
        <w:ind w:left="360"/>
      </w:pPr>
      <w:r>
        <w:t>☐ Run the default command and compare the original with formatted.docx.</w:t>
      </w:r>
    </w:p>
    <w:p>
      <w:pPr>
        <w:spacing w:after="100"/>
        <w:ind w:left="360"/>
      </w:pPr>
      <w:r>
        <w:t>☐ Run the richer instruction and inspect headings, spacing and margins.</w:t>
      </w:r>
    </w:p>
    <w:p>
      <w:pPr>
        <w:spacing w:after="100"/>
        <w:ind w:left="360"/>
      </w:pPr>
      <w:r>
        <w:t>☐ Show the printed FormattingPlan in the terminal.</w:t>
      </w:r>
    </w:p>
    <w:p>
      <w:pPr>
        <w:spacing w:after="100"/>
        <w:ind w:left="360"/>
      </w:pPr>
      <w:r>
        <w:t>☐ Confirm that input.docx remains unchanged.</w:t>
      </w:r>
    </w:p>
    <w:p>
      <w:pPr>
        <w:pStyle w:val="Heading1"/>
      </w:pPr>
      <w:r>
        <w:t>9. Discussion questions</w:t>
      </w:r>
    </w:p>
    <w:p>
      <w:pPr>
        <w:pStyle w:val="ListBullet"/>
        <w:spacing w:after="100"/>
      </w:pPr>
      <w:r>
        <w:rPr>
          <w:b w:val="0"/>
        </w:rPr>
        <w:t>Why does Word divide text into runs?</w:t>
      </w:r>
    </w:p>
    <w:p>
      <w:pPr>
        <w:pStyle w:val="ListBullet"/>
        <w:spacing w:after="100"/>
      </w:pPr>
      <w:r>
        <w:rPr>
          <w:b w:val="0"/>
        </w:rPr>
        <w:t>Why must tables, headers and footers be traversed separately?</w:t>
      </w:r>
    </w:p>
    <w:p>
      <w:pPr>
        <w:pStyle w:val="ListBullet"/>
        <w:spacing w:after="100"/>
      </w:pPr>
      <w:r>
        <w:rPr>
          <w:b w:val="0"/>
        </w:rPr>
        <w:t>Why is a validated plan safer than executing arbitrary user text?</w:t>
      </w:r>
    </w:p>
    <w:p>
      <w:pPr>
        <w:pStyle w:val="ListBullet"/>
        <w:spacing w:after="100"/>
      </w:pPr>
      <w:r>
        <w:rPr>
          <w:b w:val="0"/>
        </w:rPr>
        <w:t>What additional tools would make this agent more useful?</w:t>
      </w:r>
    </w:p>
    <w:p>
      <w:pPr>
        <w:pStyle w:val="Heading1"/>
      </w:pPr>
      <w:r>
        <w:t>10. Assignment</w:t>
      </w:r>
    </w:p>
    <w:p>
      <w:r>
        <w:t>Add any one feature: paragraph alignment, landscape orientation, bulk-folder processing or a Streamlit upload/download interface. The program must validate file types and preserve every original file.</w:t>
      </w:r>
    </w:p>
    <w:p>
      <w:pPr>
        <w:pStyle w:val="Heading1"/>
      </w:pPr>
      <w:r>
        <w:t>11. YouTube publishing assets</w:t>
      </w:r>
    </w:p>
    <w:p>
      <w:pPr>
        <w:pStyle w:val="Heading2"/>
      </w:pPr>
      <w:r>
        <w:t>Title</w:t>
      </w:r>
    </w:p>
    <w:p>
      <w:r>
        <w:t>Build Your First AI Automation Agent in Python | Format Word Documents Automatically</w:t>
      </w:r>
    </w:p>
    <w:p>
      <w:pPr>
        <w:pStyle w:val="Heading2"/>
      </w:pPr>
      <w:r>
        <w:t>Description</w:t>
      </w:r>
    </w:p>
    <w:p>
      <w:r>
        <w:t>Learn how to build a beginner-friendly process-automation agent in Python. The project reads formatting instructions and converts Word documents to Times New Roman, size 14, while also supporting headings, line spacing and margins. We use python-docx and explain the complete agent loop: goal, observation, planning, tool selection, action and result.</w:t>
      </w:r>
    </w:p>
    <w:p>
      <w:pPr>
        <w:pStyle w:val="Heading2"/>
      </w:pPr>
      <w:r>
        <w:t>Tags</w:t>
      </w:r>
    </w:p>
    <w:p>
      <w:r>
        <w:t>agentic AI, AI agent Python, process automation, Python automation, Word automation, python-docx, format Word document, Times New Roman, beginner Python project, Programmer's Picnic, Champak Roy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6470"/>
        <w:sz w:val="18"/>
      </w:rPr>
      <w:t>Programmer's Picnic • Practical AI/ML and Programming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