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Layout Sample</w:t>
      </w:r>
    </w:p>
    <w:p>
      <w:r>
        <w:t>1) The options are in a table below. Choose the correct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A)</w:t>
            </w:r>
          </w:p>
        </w:tc>
        <w:tc>
          <w:tcPr>
            <w:tcW w:type="dxa" w:w="4320"/>
          </w:tcPr>
          <w:p>
            <w:r>
              <w:t>H2O + CO2 -&gt; H2CO3</w:t>
            </w:r>
          </w:p>
        </w:tc>
      </w:tr>
      <w:tr>
        <w:tc>
          <w:tcPr>
            <w:tcW w:type="dxa" w:w="4320"/>
          </w:tcPr>
          <w:p>
            <w:r>
              <w:t>B)</w:t>
            </w:r>
          </w:p>
        </w:tc>
        <w:tc>
          <w:tcPr>
            <w:tcW w:type="dxa" w:w="4320"/>
          </w:tcPr>
          <w:p>
            <w:r>
              <w:t>NaCl + H2O -&gt; NaOH + HCl</w:t>
            </w:r>
          </w:p>
        </w:tc>
      </w:tr>
      <w:tr>
        <w:tc>
          <w:tcPr>
            <w:tcW w:type="dxa" w:w="4320"/>
          </w:tcPr>
          <w:p>
            <w:r>
              <w:t>C)</w:t>
            </w:r>
          </w:p>
        </w:tc>
        <w:tc>
          <w:tcPr>
            <w:tcW w:type="dxa" w:w="4320"/>
          </w:tcPr>
          <w:p>
            <w:r>
              <w:t>E = mc2 (superscript in source)</w:t>
            </w:r>
          </w:p>
        </w:tc>
      </w:tr>
    </w:tbl>
    <w:p>
      <w:r>
        <w:t>2) Formula with superscript:</w:t>
      </w:r>
      <w:r>
        <w:t>E = mc</w:t>
      </w:r>
      <w:r>
        <w:rPr>
          <w:vertAlign w:val="superscript"/>
        </w:rPr>
        <w:t>2</w:t>
      </w:r>
    </w:p>
    <w:p>
      <w:r>
        <w:t>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