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468" w:afterLines="150" w:line="360" w:lineRule="auto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纳龙点餐服务</w:t>
      </w:r>
      <w:r>
        <w:rPr>
          <w:rFonts w:hint="eastAsia" w:ascii="宋体" w:hAnsi="宋体"/>
          <w:b/>
          <w:sz w:val="52"/>
          <w:szCs w:val="52"/>
        </w:rPr>
        <w:t>部署文档</w:t>
      </w:r>
    </w:p>
    <w:p>
      <w:pPr>
        <w:spacing w:before="156" w:beforeLines="50" w:after="468" w:afterLines="150" w:line="360" w:lineRule="auto"/>
        <w:rPr>
          <w:rFonts w:hint="eastAsia" w:ascii="宋体" w:hAnsi="宋体"/>
          <w:b/>
          <w:sz w:val="52"/>
          <w:szCs w:val="52"/>
        </w:rPr>
      </w:pPr>
    </w:p>
    <w:tbl>
      <w:tblPr>
        <w:tblStyle w:val="7"/>
        <w:tblpPr w:leftFromText="180" w:rightFromText="180" w:vertAnchor="text" w:horzAnchor="page" w:tblpXSpec="center" w:tblpY="226"/>
        <w:tblOverlap w:val="never"/>
        <w:tblW w:w="61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314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  <w:jc w:val="center"/>
        </w:trPr>
        <w:tc>
          <w:tcPr>
            <w:tcW w:w="2107" w:type="dxa"/>
            <w:vMerge w:val="restart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[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 xml:space="preserve"> ] 正式发布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 xml:space="preserve">  ]正在修改</w:t>
            </w:r>
          </w:p>
        </w:tc>
        <w:tc>
          <w:tcPr>
            <w:tcW w:w="1314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2759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  <w:jc w:val="center"/>
        </w:trPr>
        <w:tc>
          <w:tcPr>
            <w:tcW w:w="2107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1314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2759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  <w:jc w:val="center"/>
        </w:trPr>
        <w:tc>
          <w:tcPr>
            <w:tcW w:w="2107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1314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    者：</w:t>
            </w: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毛宏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2107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1314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8.2.8</w:t>
            </w:r>
          </w:p>
        </w:tc>
      </w:tr>
    </w:tbl>
    <w:p>
      <w:pPr>
        <w:rPr>
          <w:rFonts w:hint="eastAsia" w:ascii="宋体" w:hAnsi="宋体"/>
          <w:b/>
          <w:sz w:val="52"/>
          <w:szCs w:val="5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br w:type="page"/>
      </w:r>
    </w:p>
    <w:p>
      <w:pPr>
        <w:pStyle w:val="2"/>
        <w:rPr>
          <w:rFonts w:hint="eastAsia"/>
          <w:sz w:val="36"/>
          <w:szCs w:val="36"/>
        </w:rPr>
      </w:pPr>
      <w:bookmarkStart w:id="0" w:name="_Toc6807"/>
      <w:bookmarkStart w:id="1" w:name="_Toc9755"/>
      <w:bookmarkStart w:id="2" w:name="_Toc24634"/>
      <w:bookmarkStart w:id="3" w:name="_Toc13695"/>
      <w:bookmarkStart w:id="4" w:name="_Toc10266"/>
      <w:bookmarkStart w:id="5" w:name="_Toc13279"/>
      <w:bookmarkStart w:id="6" w:name="_Toc3295"/>
      <w:r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  <w:lang w:val="en-US" w:eastAsia="zh-CN"/>
        </w:rPr>
        <w:t>一</w:t>
      </w:r>
      <w:r>
        <w:rPr>
          <w:rFonts w:hint="eastAsia"/>
          <w:sz w:val="36"/>
          <w:szCs w:val="36"/>
        </w:rPr>
        <w:t xml:space="preserve">章 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eastAsia"/>
          <w:sz w:val="36"/>
          <w:szCs w:val="36"/>
          <w:lang w:val="en-US" w:eastAsia="zh-CN"/>
        </w:rPr>
        <w:t>点餐服务</w:t>
      </w:r>
    </w:p>
    <w:p>
      <w:pPr>
        <w:pStyle w:val="3"/>
        <w:rPr>
          <w:rFonts w:hint="eastAsia" w:ascii="宋体" w:hAnsi="宋体" w:cs="宋体"/>
        </w:rPr>
      </w:pPr>
      <w:bookmarkStart w:id="7" w:name="_Toc11215"/>
      <w:bookmarkStart w:id="8" w:name="_Toc14459"/>
      <w:bookmarkStart w:id="9" w:name="_Toc8267"/>
      <w:bookmarkStart w:id="10" w:name="_Toc16324"/>
      <w:bookmarkStart w:id="11" w:name="_Toc7160"/>
      <w:r>
        <w:rPr>
          <w:rFonts w:hint="eastAsia" w:ascii="Calibri" w:hAnsi="宋体" w:cs="宋体"/>
          <w:lang w:val="en-US" w:eastAsia="zh-CN"/>
        </w:rPr>
        <w:t>1</w:t>
      </w:r>
      <w:r>
        <w:rPr>
          <w:rFonts w:hint="eastAsia" w:ascii="Calibri" w:hAnsi="宋体" w:cs="宋体"/>
        </w:rPr>
        <w:t xml:space="preserve">.1 </w:t>
      </w:r>
      <w:r>
        <w:rPr>
          <w:rFonts w:hint="eastAsia" w:ascii="宋体" w:hAnsi="宋体" w:cs="宋体"/>
        </w:rPr>
        <w:t>部署内容及位置</w:t>
      </w:r>
      <w:bookmarkEnd w:id="7"/>
      <w:bookmarkEnd w:id="8"/>
      <w:bookmarkEnd w:id="9"/>
      <w:bookmarkEnd w:id="10"/>
      <w:bookmarkEnd w:id="11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内容</w:t>
      </w:r>
      <w:r>
        <w:rPr>
          <w:sz w:val="24"/>
        </w:rPr>
        <w:t>：整个</w:t>
      </w:r>
      <w:r>
        <w:rPr>
          <w:rFonts w:hint="eastAsia"/>
          <w:sz w:val="24"/>
          <w:lang w:val="en-US" w:eastAsia="zh-CN"/>
        </w:rPr>
        <w:t>点餐系统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位置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某台电脑或服务器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Git</w:t>
      </w:r>
      <w:r>
        <w:rPr>
          <w:rFonts w:hint="eastAsia"/>
          <w:sz w:val="24"/>
        </w:rPr>
        <w:t>路径：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"https://github.com/ProgrammerAlliance/Kilimanjaro-Jiangsu-Institute-of-death-squads.git" </w:instrText>
      </w:r>
      <w:r>
        <w:rPr>
          <w:rFonts w:hint="eastAsia"/>
          <w:sz w:val="24"/>
        </w:rPr>
        <w:fldChar w:fldCharType="separate"/>
      </w:r>
      <w:r>
        <w:rPr>
          <w:rStyle w:val="6"/>
          <w:rFonts w:hint="eastAsia"/>
          <w:sz w:val="24"/>
        </w:rPr>
        <w:t>https://github.com/ProgrammerAlliance/Kilimanjaro-Jiangsu-Institute-of-death-squads.git</w:t>
      </w:r>
      <w:r>
        <w:rPr>
          <w:rFonts w:hint="eastAsia"/>
          <w:sz w:val="24"/>
        </w:rPr>
        <w:fldChar w:fldCharType="end"/>
      </w:r>
    </w:p>
    <w:p>
      <w:pPr>
        <w:pStyle w:val="3"/>
        <w:rPr>
          <w:rFonts w:hint="eastAsia" w:ascii="宋体" w:hAnsi="宋体" w:cs="宋体"/>
          <w:color w:val="000000"/>
          <w:kern w:val="0"/>
        </w:rPr>
      </w:pPr>
      <w:bookmarkStart w:id="12" w:name="_Toc18726"/>
      <w:bookmarkStart w:id="13" w:name="_Toc1404"/>
      <w:bookmarkStart w:id="14" w:name="_Toc27517"/>
      <w:bookmarkStart w:id="15" w:name="_Toc10781"/>
      <w:r>
        <w:rPr>
          <w:rFonts w:hint="eastAsia" w:ascii="Calibri" w:hAnsi="宋体" w:cs="宋体"/>
          <w:lang w:val="en-US" w:eastAsia="zh-CN"/>
        </w:rPr>
        <w:t>1</w:t>
      </w:r>
      <w:r>
        <w:rPr>
          <w:rFonts w:hint="eastAsia" w:ascii="Calibri" w:hAnsi="宋体" w:cs="宋体"/>
        </w:rPr>
        <w:t xml:space="preserve">.2 </w:t>
      </w:r>
      <w:r>
        <w:rPr>
          <w:rFonts w:hint="eastAsia" w:ascii="宋体" w:hAnsi="宋体" w:cs="宋体"/>
        </w:rPr>
        <w:t>部署规约</w:t>
      </w:r>
      <w:bookmarkEnd w:id="12"/>
      <w:bookmarkEnd w:id="13"/>
      <w:bookmarkEnd w:id="14"/>
      <w:bookmarkEnd w:id="15"/>
    </w:p>
    <w:p>
      <w:pPr>
        <w:spacing w:line="360" w:lineRule="auto"/>
        <w:ind w:firstLine="480" w:firstLineChars="200"/>
        <w:rPr>
          <w:rFonts w:hint="eastAsia" w:ascii="新宋体" w:eastAsia="新宋体" w:cs="新宋体"/>
          <w:color w:val="000000"/>
          <w:kern w:val="0"/>
          <w:sz w:val="24"/>
        </w:rPr>
      </w:pPr>
      <w:bookmarkStart w:id="16" w:name="_Toc23849"/>
      <w:bookmarkStart w:id="17" w:name="_Toc25299"/>
      <w:r>
        <w:rPr>
          <w:rFonts w:hint="eastAsia" w:ascii="新宋体" w:eastAsia="新宋体" w:cs="新宋体"/>
          <w:color w:val="000000"/>
          <w:kern w:val="0"/>
          <w:sz w:val="24"/>
        </w:rPr>
        <w:t>1、</w:t>
      </w:r>
      <w:bookmarkEnd w:id="16"/>
      <w:bookmarkEnd w:id="17"/>
      <w:r>
        <w:rPr>
          <w:rFonts w:hint="eastAsia" w:ascii="新宋体" w:eastAsia="新宋体" w:cs="新宋体"/>
          <w:color w:val="000000"/>
          <w:kern w:val="0"/>
          <w:sz w:val="24"/>
        </w:rPr>
        <w:t>一台Windows Server服务器，建议2008以上版本。服务器需要安装IIS 7.0及以上版本，.Net框架4.5及以上。用于部署本服务的应用程序，防火墙开放应用程序使用的相应端口。</w:t>
      </w:r>
    </w:p>
    <w:p>
      <w:pPr>
        <w:spacing w:line="360" w:lineRule="auto"/>
        <w:ind w:firstLine="480" w:firstLineChars="200"/>
        <w:rPr>
          <w:rFonts w:hint="eastAsia" w:ascii="新宋体" w:eastAsia="新宋体" w:cs="新宋体"/>
          <w:color w:val="000000"/>
          <w:kern w:val="0"/>
          <w:sz w:val="24"/>
        </w:rPr>
      </w:pPr>
      <w:r>
        <w:rPr>
          <w:rFonts w:hint="eastAsia" w:ascii="新宋体" w:eastAsia="新宋体" w:cs="新宋体"/>
          <w:color w:val="000000"/>
          <w:kern w:val="0"/>
          <w:sz w:val="24"/>
        </w:rPr>
        <w:t>2、一台sqlserver数据库服务器，建议使用版本sql2008R2。可以和应用程序同一台物理服务器，防火墙开放应用程序使用的相应端口。</w:t>
      </w:r>
    </w:p>
    <w:p>
      <w:pPr>
        <w:spacing w:line="360" w:lineRule="auto"/>
        <w:ind w:firstLine="480" w:firstLineChars="200"/>
        <w:rPr>
          <w:rFonts w:hint="eastAsia" w:ascii="新宋体" w:eastAsia="新宋体" w:cs="新宋体"/>
          <w:color w:val="000000"/>
          <w:kern w:val="0"/>
          <w:sz w:val="24"/>
        </w:rPr>
      </w:pPr>
      <w:r>
        <w:rPr>
          <w:rFonts w:hint="eastAsia" w:ascii="新宋体" w:eastAsia="新宋体" w:cs="新宋体"/>
          <w:color w:val="000000"/>
          <w:kern w:val="0"/>
          <w:sz w:val="24"/>
          <w:lang w:val="en-US" w:eastAsia="zh-CN"/>
        </w:rPr>
        <w:t>3</w:t>
      </w:r>
      <w:r>
        <w:rPr>
          <w:rFonts w:hint="eastAsia" w:ascii="新宋体" w:eastAsia="新宋体" w:cs="新宋体"/>
          <w:color w:val="000000"/>
          <w:kern w:val="0"/>
          <w:sz w:val="24"/>
        </w:rPr>
        <w:t>、所有的</w:t>
      </w:r>
      <w:r>
        <w:rPr>
          <w:rFonts w:hint="eastAsia" w:ascii="新宋体" w:eastAsia="新宋体" w:cs="新宋体"/>
          <w:color w:val="000000"/>
          <w:kern w:val="0"/>
          <w:sz w:val="24"/>
          <w:lang w:val="en-US" w:eastAsia="zh-CN"/>
        </w:rPr>
        <w:t>内网能访问到本服务</w:t>
      </w:r>
      <w:r>
        <w:rPr>
          <w:rFonts w:hint="eastAsia" w:ascii="新宋体" w:eastAsia="新宋体" w:cs="新宋体"/>
          <w:color w:val="000000"/>
          <w:kern w:val="0"/>
          <w:sz w:val="24"/>
        </w:rPr>
        <w:t>。</w:t>
      </w:r>
    </w:p>
    <w:p>
      <w:pPr>
        <w:pStyle w:val="3"/>
        <w:rPr>
          <w:rFonts w:ascii="宋体" w:hAnsi="宋体" w:cs="宋体"/>
          <w:kern w:val="0"/>
          <w:sz w:val="24"/>
          <w:szCs w:val="24"/>
          <w:lang w:bidi="ar"/>
        </w:rPr>
      </w:pPr>
      <w:bookmarkStart w:id="18" w:name="_Toc14582"/>
      <w:bookmarkStart w:id="19" w:name="_Toc17825"/>
      <w:bookmarkStart w:id="20" w:name="_Toc19161"/>
      <w:bookmarkStart w:id="21" w:name="_Toc15020"/>
      <w:bookmarkStart w:id="22" w:name="_Toc3213"/>
      <w:bookmarkStart w:id="23" w:name="_Toc25796"/>
      <w:r>
        <w:rPr>
          <w:rFonts w:hint="eastAsia"/>
          <w:lang w:val="en-US" w:eastAsia="zh-CN"/>
        </w:rPr>
        <w:t>1</w:t>
      </w:r>
      <w:r>
        <w:rPr>
          <w:rFonts w:hint="eastAsia"/>
        </w:rPr>
        <w:t>.3 部署步骤</w:t>
      </w:r>
      <w:bookmarkEnd w:id="18"/>
      <w:bookmarkEnd w:id="19"/>
      <w:bookmarkEnd w:id="20"/>
      <w:bookmarkEnd w:id="21"/>
      <w:bookmarkEnd w:id="22"/>
      <w:bookmarkEnd w:id="23"/>
    </w:p>
    <w:p>
      <w:pPr>
        <w:pStyle w:val="4"/>
        <w:rPr>
          <w:rFonts w:hint="eastAsia" w:ascii="宋体" w:hAnsi="宋体" w:cs="宋体"/>
          <w:color w:val="000000"/>
        </w:rPr>
      </w:pPr>
      <w:bookmarkStart w:id="24" w:name="_Toc25445"/>
      <w:bookmarkStart w:id="25" w:name="_Toc14784"/>
      <w:bookmarkStart w:id="26" w:name="_Toc27579"/>
      <w:bookmarkStart w:id="27" w:name="_Toc3097"/>
      <w:bookmarkStart w:id="28" w:name="_Toc10832"/>
      <w:bookmarkStart w:id="29" w:name="_Toc32522"/>
      <w:r>
        <w:rPr>
          <w:rFonts w:hint="eastAsia" w:hAnsi="宋体" w:cs="宋体"/>
          <w:color w:val="000000"/>
          <w:lang w:val="en-US" w:eastAsia="zh-CN"/>
        </w:rPr>
        <w:t>1</w:t>
      </w:r>
      <w:r>
        <w:rPr>
          <w:rFonts w:hint="eastAsia" w:hAnsi="宋体" w:cs="宋体"/>
          <w:color w:val="000000"/>
        </w:rPr>
        <w:t>.3.1</w:t>
      </w:r>
      <w:r>
        <w:rPr>
          <w:rFonts w:hint="eastAsia" w:ascii="宋体" w:hAnsi="宋体" w:cs="宋体"/>
          <w:color w:val="000000"/>
        </w:rPr>
        <w:t xml:space="preserve"> 部署资源</w:t>
      </w:r>
      <w:bookmarkEnd w:id="24"/>
      <w:bookmarkEnd w:id="25"/>
      <w:bookmarkEnd w:id="26"/>
      <w:bookmarkEnd w:id="27"/>
      <w:bookmarkEnd w:id="28"/>
      <w:bookmarkEnd w:id="29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Git</w:t>
      </w:r>
      <w:r>
        <w:rPr>
          <w:rFonts w:hint="eastAsia"/>
          <w:sz w:val="24"/>
        </w:rPr>
        <w:t>路径：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"https://github.com/ProgrammerAlliance/Kilimanjaro-Jiangsu-Institute-of-death-squads.git" </w:instrText>
      </w:r>
      <w:r>
        <w:rPr>
          <w:rFonts w:hint="eastAsia"/>
          <w:sz w:val="24"/>
        </w:rPr>
        <w:fldChar w:fldCharType="separate"/>
      </w:r>
      <w:r>
        <w:rPr>
          <w:rStyle w:val="6"/>
          <w:rFonts w:hint="eastAsia"/>
          <w:sz w:val="24"/>
        </w:rPr>
        <w:t>https://github.com/ProgrammerAlliance/Kilimanjaro-Jiangsu-Institute-of-death-squads.git</w:t>
      </w:r>
      <w:r>
        <w:rPr>
          <w:rFonts w:hint="eastAsia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找到最新版本的文件夹，下载到本地；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打开文件夹，找到部署包文件夹，将里面的NLC.Order.Api压缩包进行解压。将解压出来的文件夹放在喜欢的位置。</w:t>
      </w:r>
    </w:p>
    <w:p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3856355" cy="134112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宋体" w:hAnsi="宋体" w:cs="宋体"/>
          <w:color w:val="000000"/>
        </w:rPr>
      </w:pPr>
      <w:bookmarkStart w:id="30" w:name="_Toc1732"/>
      <w:bookmarkStart w:id="31" w:name="_Toc9097"/>
      <w:bookmarkStart w:id="32" w:name="_Toc8627"/>
      <w:bookmarkStart w:id="33" w:name="_Toc21570"/>
      <w:bookmarkStart w:id="34" w:name="_Toc31584"/>
      <w:bookmarkStart w:id="35" w:name="_Toc26018"/>
      <w:r>
        <w:rPr>
          <w:rFonts w:hint="eastAsia" w:hAnsi="宋体" w:cs="宋体"/>
          <w:color w:val="000000"/>
          <w:lang w:val="en-US" w:eastAsia="zh-CN"/>
        </w:rPr>
        <w:t>1</w:t>
      </w:r>
      <w:r>
        <w:rPr>
          <w:rFonts w:hint="eastAsia" w:hAnsi="宋体" w:cs="宋体"/>
          <w:color w:val="000000"/>
        </w:rPr>
        <w:t xml:space="preserve">.3.2 </w:t>
      </w:r>
      <w:r>
        <w:rPr>
          <w:rFonts w:hint="eastAsia" w:ascii="宋体" w:hAnsi="宋体" w:cs="宋体"/>
          <w:color w:val="000000"/>
        </w:rPr>
        <w:t>新建IIS站点</w:t>
      </w:r>
      <w:bookmarkEnd w:id="30"/>
      <w:bookmarkEnd w:id="31"/>
      <w:bookmarkEnd w:id="32"/>
      <w:bookmarkEnd w:id="33"/>
      <w:bookmarkEnd w:id="34"/>
      <w:bookmarkEnd w:id="35"/>
    </w:p>
    <w:p>
      <w:pPr>
        <w:numPr>
          <w:ilvl w:val="0"/>
          <w:numId w:val="1"/>
        </w:numPr>
        <w:spacing w:line="360" w:lineRule="auto"/>
        <w:ind w:left="0" w:leftChars="0" w:firstLine="400" w:firstLineChars="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打开IIS管理器</w:t>
      </w:r>
    </w:p>
    <w:p>
      <w:pPr>
        <w:numPr>
          <w:ilvl w:val="0"/>
          <w:numId w:val="1"/>
        </w:numPr>
        <w:spacing w:line="360" w:lineRule="auto"/>
        <w:ind w:left="0" w:leftChars="0" w:firstLine="400" w:firstLineChars="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</w:rPr>
        <w:t>选中“</w:t>
      </w:r>
      <w:r>
        <w:rPr>
          <w:rFonts w:hint="eastAsia"/>
          <w:color w:val="000000"/>
          <w:sz w:val="24"/>
          <w:lang w:val="en-US" w:eastAsia="zh-CN"/>
        </w:rPr>
        <w:t>应用程序池</w:t>
      </w:r>
      <w:r>
        <w:rPr>
          <w:rFonts w:hint="eastAsia"/>
          <w:color w:val="000000"/>
          <w:sz w:val="24"/>
        </w:rPr>
        <w:t>”=》右击“添加</w:t>
      </w:r>
      <w:r>
        <w:rPr>
          <w:rFonts w:hint="eastAsia"/>
          <w:color w:val="000000"/>
          <w:sz w:val="24"/>
          <w:lang w:val="en-US" w:eastAsia="zh-CN"/>
        </w:rPr>
        <w:t>应用程序池</w:t>
      </w:r>
      <w:r>
        <w:rPr>
          <w:rFonts w:hint="eastAsia"/>
          <w:color w:val="000000"/>
          <w:sz w:val="24"/>
        </w:rPr>
        <w:t>”=》输入名称：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lang w:eastAsia="zh-CN"/>
        </w:rPr>
        <w:t>“</w:t>
      </w:r>
      <w:r>
        <w:rPr>
          <w:rFonts w:hint="eastAsia"/>
          <w:color w:val="000000"/>
          <w:sz w:val="24"/>
          <w:lang w:val="en-US" w:eastAsia="zh-CN"/>
        </w:rPr>
        <w:t>NLC.OrderService”；</w:t>
      </w:r>
    </w:p>
    <w:p>
      <w:pPr>
        <w:numPr>
          <w:ilvl w:val="0"/>
          <w:numId w:val="0"/>
        </w:numPr>
        <w:spacing w:line="360" w:lineRule="auto"/>
        <w:ind w:left="400" w:leftChars="0"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.NET CLR版本：.NET CLR版本 v4.0</w:t>
      </w:r>
    </w:p>
    <w:p>
      <w:pPr>
        <w:numPr>
          <w:ilvl w:val="0"/>
          <w:numId w:val="0"/>
        </w:numPr>
        <w:spacing w:line="360" w:lineRule="auto"/>
        <w:ind w:left="400" w:leftChars="0"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选择立即启动=》确定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44868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400" w:firstLineChars="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右击刚刚添加的应用程序池=》启动</w:t>
      </w:r>
    </w:p>
    <w:p>
      <w:pPr>
        <w:numPr>
          <w:ilvl w:val="0"/>
          <w:numId w:val="1"/>
        </w:numPr>
        <w:spacing w:line="360" w:lineRule="auto"/>
        <w:ind w:left="0" w:leftChars="0" w:firstLine="400" w:firstLineChars="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</w:rPr>
        <w:t>选中“网站”=》右击“添加网站”=》输入网站名称：</w:t>
      </w:r>
      <w:r>
        <w:rPr>
          <w:rFonts w:hint="eastAsia"/>
          <w:color w:val="000000"/>
          <w:sz w:val="24"/>
          <w:lang w:eastAsia="zh-CN"/>
        </w:rPr>
        <w:t>“</w:t>
      </w:r>
      <w:r>
        <w:rPr>
          <w:rFonts w:hint="eastAsia"/>
          <w:color w:val="000000"/>
          <w:sz w:val="24"/>
          <w:lang w:val="en-US" w:eastAsia="zh-CN"/>
        </w:rPr>
        <w:t>NLC.Order.Api”；</w:t>
      </w:r>
    </w:p>
    <w:p>
      <w:pPr>
        <w:numPr>
          <w:numId w:val="0"/>
        </w:numPr>
        <w:spacing w:line="360" w:lineRule="auto"/>
        <w:ind w:left="400" w:leftChars="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 xml:space="preserve">    应用程序池：选择刚添加NLC.OrderService</w:t>
      </w:r>
    </w:p>
    <w:p>
      <w:pPr>
        <w:numPr>
          <w:ilvl w:val="0"/>
          <w:numId w:val="0"/>
        </w:numPr>
        <w:spacing w:line="360" w:lineRule="auto"/>
        <w:ind w:left="400" w:leftChars="0"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物理地址：选择刚刚解压出来的文件夹；</w:t>
      </w:r>
    </w:p>
    <w:p>
      <w:pPr>
        <w:numPr>
          <w:ilvl w:val="0"/>
          <w:numId w:val="0"/>
        </w:numPr>
        <w:spacing w:line="360" w:lineRule="auto"/>
        <w:ind w:left="400" w:leftChars="0" w:firstLine="480" w:firstLineChars="200"/>
        <w:jc w:val="left"/>
      </w:pPr>
      <w:r>
        <w:rPr>
          <w:rFonts w:hint="eastAsia"/>
          <w:color w:val="000000"/>
          <w:sz w:val="24"/>
          <w:lang w:val="en-US" w:eastAsia="zh-CN"/>
        </w:rPr>
        <w:t>端口号：8080（选择未占用端口即可）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7960" cy="341249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numPr>
          <w:ilvl w:val="0"/>
          <w:numId w:val="0"/>
        </w:numPr>
        <w:spacing w:line="360" w:lineRule="auto"/>
        <w:ind w:left="400" w:leftChars="0"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选择刚刚新建的网站，点击浏览</w:t>
      </w:r>
    </w:p>
    <w:p>
      <w:r>
        <w:drawing>
          <wp:inline distT="0" distB="0" distL="114300" distR="114300">
            <wp:extent cx="5266055" cy="3534410"/>
            <wp:effectExtent l="0" t="0" r="698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spacing w:line="360" w:lineRule="auto"/>
        <w:ind w:left="400" w:leftChars="0"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因为未设置主页，所以</w:t>
      </w:r>
      <w:bookmarkStart w:id="36" w:name="_GoBack"/>
      <w:bookmarkEnd w:id="36"/>
      <w:r>
        <w:rPr>
          <w:rFonts w:hint="eastAsia"/>
          <w:color w:val="000000"/>
          <w:sz w:val="24"/>
          <w:lang w:val="en-US" w:eastAsia="zh-CN"/>
        </w:rPr>
        <w:t>会显示以下页面</w:t>
      </w:r>
    </w:p>
    <w:p>
      <w:r>
        <w:drawing>
          <wp:inline distT="0" distB="0" distL="114300" distR="114300">
            <wp:extent cx="5274310" cy="3601720"/>
            <wp:effectExtent l="0" t="0" r="1397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C3988"/>
    <w:multiLevelType w:val="singleLevel"/>
    <w:tmpl w:val="5A7C398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D67FE"/>
    <w:rsid w:val="01586076"/>
    <w:rsid w:val="01C23F40"/>
    <w:rsid w:val="01ED5D12"/>
    <w:rsid w:val="02DA1BCC"/>
    <w:rsid w:val="0392418A"/>
    <w:rsid w:val="03B02128"/>
    <w:rsid w:val="03C64554"/>
    <w:rsid w:val="045064B1"/>
    <w:rsid w:val="047551D0"/>
    <w:rsid w:val="055750BE"/>
    <w:rsid w:val="05C45B32"/>
    <w:rsid w:val="05D56EBC"/>
    <w:rsid w:val="06660196"/>
    <w:rsid w:val="06AA6E49"/>
    <w:rsid w:val="073C219D"/>
    <w:rsid w:val="07770BDA"/>
    <w:rsid w:val="07946E33"/>
    <w:rsid w:val="07A57524"/>
    <w:rsid w:val="082323A8"/>
    <w:rsid w:val="08CB06B2"/>
    <w:rsid w:val="09B9584C"/>
    <w:rsid w:val="0B0827EF"/>
    <w:rsid w:val="0C0207C4"/>
    <w:rsid w:val="0C2D4121"/>
    <w:rsid w:val="0C77637F"/>
    <w:rsid w:val="0CB732BF"/>
    <w:rsid w:val="0CBE2DF3"/>
    <w:rsid w:val="0CCA0FA0"/>
    <w:rsid w:val="0CF50AE0"/>
    <w:rsid w:val="0DA01937"/>
    <w:rsid w:val="0E807814"/>
    <w:rsid w:val="0FD35643"/>
    <w:rsid w:val="10800953"/>
    <w:rsid w:val="10B454AE"/>
    <w:rsid w:val="11E831EF"/>
    <w:rsid w:val="12376E5E"/>
    <w:rsid w:val="12A15FF2"/>
    <w:rsid w:val="13BF3A8C"/>
    <w:rsid w:val="13EF5082"/>
    <w:rsid w:val="13FB23B1"/>
    <w:rsid w:val="14043339"/>
    <w:rsid w:val="14FD1D1C"/>
    <w:rsid w:val="16F461BD"/>
    <w:rsid w:val="1883310E"/>
    <w:rsid w:val="197A1E09"/>
    <w:rsid w:val="19E5260A"/>
    <w:rsid w:val="1B075AA8"/>
    <w:rsid w:val="1B2F57C1"/>
    <w:rsid w:val="1BC91534"/>
    <w:rsid w:val="1C5864DD"/>
    <w:rsid w:val="1C8E4B22"/>
    <w:rsid w:val="1C9720DA"/>
    <w:rsid w:val="1CB72297"/>
    <w:rsid w:val="1D0A5470"/>
    <w:rsid w:val="1D756B3F"/>
    <w:rsid w:val="1E0B2D27"/>
    <w:rsid w:val="1F704544"/>
    <w:rsid w:val="1F884723"/>
    <w:rsid w:val="202F5915"/>
    <w:rsid w:val="205111C7"/>
    <w:rsid w:val="207D08D6"/>
    <w:rsid w:val="223270C6"/>
    <w:rsid w:val="229E3454"/>
    <w:rsid w:val="231F0822"/>
    <w:rsid w:val="23AA46F4"/>
    <w:rsid w:val="23B71F97"/>
    <w:rsid w:val="23EE756A"/>
    <w:rsid w:val="263363E3"/>
    <w:rsid w:val="268055FE"/>
    <w:rsid w:val="26D22410"/>
    <w:rsid w:val="27A5273C"/>
    <w:rsid w:val="27CD3EDF"/>
    <w:rsid w:val="287027C2"/>
    <w:rsid w:val="290F595A"/>
    <w:rsid w:val="29F52DA3"/>
    <w:rsid w:val="29F836E7"/>
    <w:rsid w:val="2A805608"/>
    <w:rsid w:val="2B4A2799"/>
    <w:rsid w:val="2B89566E"/>
    <w:rsid w:val="2CA52682"/>
    <w:rsid w:val="2CE96D7C"/>
    <w:rsid w:val="2D882E28"/>
    <w:rsid w:val="2DC56718"/>
    <w:rsid w:val="2EAB26B5"/>
    <w:rsid w:val="2EC64989"/>
    <w:rsid w:val="2F9220B4"/>
    <w:rsid w:val="2FF17580"/>
    <w:rsid w:val="31A22A97"/>
    <w:rsid w:val="321D0762"/>
    <w:rsid w:val="370510D9"/>
    <w:rsid w:val="39291376"/>
    <w:rsid w:val="393142ED"/>
    <w:rsid w:val="3AE31307"/>
    <w:rsid w:val="3B6C23F9"/>
    <w:rsid w:val="3BDC4DA2"/>
    <w:rsid w:val="3C0D30F0"/>
    <w:rsid w:val="3C427908"/>
    <w:rsid w:val="3C5E07E5"/>
    <w:rsid w:val="3D8E5F78"/>
    <w:rsid w:val="3D9A629B"/>
    <w:rsid w:val="3DFE0632"/>
    <w:rsid w:val="3EF46114"/>
    <w:rsid w:val="405C63CE"/>
    <w:rsid w:val="41E87E9F"/>
    <w:rsid w:val="42053CAE"/>
    <w:rsid w:val="444D37B1"/>
    <w:rsid w:val="47126360"/>
    <w:rsid w:val="471F104F"/>
    <w:rsid w:val="4B88675E"/>
    <w:rsid w:val="4C292CA4"/>
    <w:rsid w:val="4DCE3B22"/>
    <w:rsid w:val="4E0A4E44"/>
    <w:rsid w:val="50851267"/>
    <w:rsid w:val="50E605E8"/>
    <w:rsid w:val="51323F78"/>
    <w:rsid w:val="515D6C58"/>
    <w:rsid w:val="516263B3"/>
    <w:rsid w:val="516348EC"/>
    <w:rsid w:val="51741602"/>
    <w:rsid w:val="532611A7"/>
    <w:rsid w:val="53E6005A"/>
    <w:rsid w:val="543E0C1A"/>
    <w:rsid w:val="54774B29"/>
    <w:rsid w:val="56441708"/>
    <w:rsid w:val="57EB0683"/>
    <w:rsid w:val="582740FA"/>
    <w:rsid w:val="588148A7"/>
    <w:rsid w:val="5A3D0301"/>
    <w:rsid w:val="5A96635C"/>
    <w:rsid w:val="5B744943"/>
    <w:rsid w:val="5BC23378"/>
    <w:rsid w:val="5BCF7D57"/>
    <w:rsid w:val="5D562497"/>
    <w:rsid w:val="5DDD1CA7"/>
    <w:rsid w:val="5FD80930"/>
    <w:rsid w:val="602D7D37"/>
    <w:rsid w:val="61DA1E1A"/>
    <w:rsid w:val="62B768C9"/>
    <w:rsid w:val="649316C7"/>
    <w:rsid w:val="64F161A5"/>
    <w:rsid w:val="66232381"/>
    <w:rsid w:val="67DE1088"/>
    <w:rsid w:val="68EA3A8E"/>
    <w:rsid w:val="69293880"/>
    <w:rsid w:val="6B841099"/>
    <w:rsid w:val="6BA26371"/>
    <w:rsid w:val="6BD27387"/>
    <w:rsid w:val="6C6A3FAB"/>
    <w:rsid w:val="6D177133"/>
    <w:rsid w:val="6E706D50"/>
    <w:rsid w:val="6E953496"/>
    <w:rsid w:val="70332473"/>
    <w:rsid w:val="70504622"/>
    <w:rsid w:val="71F6724D"/>
    <w:rsid w:val="73755341"/>
    <w:rsid w:val="740F6617"/>
    <w:rsid w:val="74496DB8"/>
    <w:rsid w:val="7469519B"/>
    <w:rsid w:val="746D7754"/>
    <w:rsid w:val="7675707D"/>
    <w:rsid w:val="76DF2995"/>
    <w:rsid w:val="770D278B"/>
    <w:rsid w:val="77312B4B"/>
    <w:rsid w:val="77470DEF"/>
    <w:rsid w:val="77533B03"/>
    <w:rsid w:val="784D47BE"/>
    <w:rsid w:val="7A4D3E2D"/>
    <w:rsid w:val="7A900FBC"/>
    <w:rsid w:val="7C354A52"/>
    <w:rsid w:val="7C501D82"/>
    <w:rsid w:val="7C690A04"/>
    <w:rsid w:val="7F5034D3"/>
    <w:rsid w:val="7F7719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="Cambria" w:hAnsi="Cambria" w:eastAsia="宋体" w:cs="Times New Roman"/>
      <w:b/>
      <w:bCs/>
      <w:color w:val="366091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maohong</dc:creator>
  <cp:lastModifiedBy>九命猫“”</cp:lastModifiedBy>
  <dcterms:modified xsi:type="dcterms:W3CDTF">2018-02-09T02:33:57Z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