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5" w:lineRule="auto" w:before="268" w:after="0"/>
        <w:ind w:left="290" w:right="0" w:firstLine="0"/>
        <w:jc w:val="left"/>
      </w:pP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 xml:space="preserve">Рецензия </w:t>
      </w:r>
      <w:r>
        <w:br/>
      </w: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 xml:space="preserve">на книгу Буркитбай Аяган </w:t>
      </w:r>
      <w:r>
        <w:br/>
      </w: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>«История Улуг Улуса – Золотой Орды. Курс лекций. – Алматы: Литера-М, 2020. – 224 с.</w:t>
      </w:r>
    </w:p>
    <w:p>
      <w:pPr>
        <w:autoSpaceDN w:val="0"/>
        <w:autoSpaceDE w:val="0"/>
        <w:widowControl/>
        <w:spacing w:line="209" w:lineRule="auto" w:before="288" w:after="0"/>
        <w:ind w:left="290" w:right="0" w:firstLine="0"/>
        <w:jc w:val="left"/>
      </w:pP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>Канат Ускенбай</w:t>
      </w:r>
      <w:r>
        <w:rPr>
          <w:w w:val="102.02500025431316"/>
          <w:rFonts w:ascii="PalatinoLinotypeKZBold" w:hAnsi="PalatinoLinotypeKZBold" w:eastAsia="PalatinoLinotypeKZBold"/>
          <w:b/>
          <w:i w:val="0"/>
          <w:color w:val="000000"/>
          <w:sz w:val="12"/>
        </w:rPr>
        <w:t>а</w:t>
      </w: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>*, Роман Хаутала</w:t>
      </w:r>
      <w:r>
        <w:rPr>
          <w:w w:val="102.02500025431316"/>
          <w:rFonts w:ascii="PalatinoLinotypeKZBold" w:hAnsi="PalatinoLinotypeKZBold" w:eastAsia="PalatinoLinotypeKZBold"/>
          <w:b/>
          <w:i w:val="0"/>
          <w:color w:val="000000"/>
          <w:sz w:val="12"/>
        </w:rPr>
        <w:t>б</w:t>
      </w:r>
    </w:p>
    <w:p>
      <w:pPr>
        <w:autoSpaceDN w:val="0"/>
        <w:autoSpaceDE w:val="0"/>
        <w:widowControl/>
        <w:spacing w:line="245" w:lineRule="auto" w:before="288" w:after="0"/>
        <w:ind w:left="290" w:right="2448" w:firstLine="0"/>
        <w:jc w:val="left"/>
      </w:pPr>
      <w:r>
        <w:rPr>
          <w:w w:val="102.02500025431316"/>
          <w:rFonts w:ascii="PalatinoLinotypeKZItalic" w:hAnsi="PalatinoLinotypeKZItalic" w:eastAsia="PalatinoLinotypeKZItalic"/>
          <w:b w:val="0"/>
          <w:i/>
          <w:color w:val="000000"/>
          <w:sz w:val="12"/>
        </w:rPr>
        <w:t>а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 Институт гуманитарных исследований АБДИ, Алматы, Казахстан</w:t>
      </w:r>
      <w:r>
        <w:rPr>
          <w:w w:val="102.02500025431316"/>
          <w:rFonts w:ascii="PalatinoLinotypeKZItalic" w:hAnsi="PalatinoLinotypeKZItalic" w:eastAsia="PalatinoLinotypeKZItalic"/>
          <w:b w:val="0"/>
          <w:i/>
          <w:color w:val="000000"/>
          <w:sz w:val="12"/>
        </w:rPr>
        <w:t>б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 Университет Оулу, Оулу, Финляндия</w:t>
      </w:r>
    </w:p>
    <w:p>
      <w:pPr>
        <w:autoSpaceDN w:val="0"/>
        <w:tabs>
          <w:tab w:pos="5768" w:val="left"/>
          <w:tab w:pos="6758" w:val="left"/>
          <w:tab w:pos="7124" w:val="left"/>
          <w:tab w:pos="7218" w:val="left"/>
          <w:tab w:pos="8638" w:val="left"/>
        </w:tabs>
        <w:autoSpaceDE w:val="0"/>
        <w:widowControl/>
        <w:spacing w:line="245" w:lineRule="auto" w:before="290" w:after="0"/>
        <w:ind w:left="5688" w:right="0" w:firstLine="0"/>
        <w:jc w:val="left"/>
      </w:pPr>
      <w:r>
        <w:tab/>
      </w:r>
      <w:r>
        <w:tab/>
      </w:r>
      <w:r>
        <w:tab/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Corresponding author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E-mail: </w:t>
      </w:r>
      <w:r>
        <w:br/>
      </w:r>
      <w:r>
        <w:tab/>
      </w:r>
      <w:r>
        <w:tab/>
      </w:r>
      <w:r>
        <w:tab/>
      </w:r>
      <w:r>
        <w:rPr>
          <w:w w:val="102.02500025431316"/>
          <w:rFonts w:ascii="PalatinoLinotypeKZ" w:hAnsi="PalatinoLinotypeKZ" w:eastAsia="PalatinoLinotypeKZ"/>
          <w:b w:val="0"/>
          <w:i w:val="0"/>
          <w:color w:val="000000"/>
          <w:sz w:val="12"/>
        </w:rPr>
        <w:t>а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uskenbay@gmail.com, </w:t>
      </w:r>
      <w:r>
        <w:br/>
      </w:r>
      <w:r>
        <w:tab/>
      </w:r>
      <w:r>
        <w:tab/>
      </w:r>
      <w:r>
        <w:rPr>
          <w:w w:val="102.02500025431316"/>
          <w:rFonts w:ascii="PalatinoLinotypeKZ" w:hAnsi="PalatinoLinotypeKZ" w:eastAsia="PalatinoLinotypeKZ"/>
          <w:b w:val="0"/>
          <w:i w:val="0"/>
          <w:color w:val="000000"/>
          <w:sz w:val="12"/>
        </w:rPr>
        <w:t>б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romanhautala@gmail.com</w:t>
      </w:r>
      <w:r>
        <w:br/>
      </w:r>
      <w:r>
        <w:rPr>
          <w:w w:val="102.02500025431316"/>
          <w:rFonts w:ascii="PalatinoLinotypeKZ" w:hAnsi="PalatinoLinotypeKZ" w:eastAsia="PalatinoLinotypeKZ"/>
          <w:b w:val="0"/>
          <w:i w:val="0"/>
          <w:color w:val="000000"/>
          <w:sz w:val="12"/>
        </w:rPr>
        <w:t>а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https://orcid.org/0000-0002-9893-763X; </w:t>
      </w:r>
      <w:r>
        <w:br/>
      </w:r>
      <w:r>
        <w:rPr>
          <w:w w:val="102.02500025431316"/>
          <w:rFonts w:ascii="PalatinoLinotypeKZ" w:hAnsi="PalatinoLinotypeKZ" w:eastAsia="PalatinoLinotypeKZ"/>
          <w:b w:val="0"/>
          <w:i w:val="0"/>
          <w:color w:val="000000"/>
          <w:sz w:val="12"/>
        </w:rPr>
        <w:t>б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https://orcid.org/0000-0003-3898-0107</w:t>
      </w:r>
    </w:p>
    <w:p>
      <w:pPr>
        <w:autoSpaceDN w:val="0"/>
        <w:autoSpaceDE w:val="0"/>
        <w:widowControl/>
        <w:spacing w:line="245" w:lineRule="auto" w:before="290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 конце 2019 года власти Казахстана объявили о начале празднований в честь 750-летия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Золотой Орды. Государственные и общественные деятели, ученые и журналисты наперебой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заговорили о важной роли Золотой Орды в казахской истории. Не остались в стороне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историки Казахстана. 24 февраля 2021 года, по сообщению МИА «Казинформ» в городе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Нур-Султан в «Библиотеке Елбасы» состоялась презентация новой книги Буркитбая Аягана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«История Улуг Улуса – Золотой Орды (курс лекций)» [1] на казахском и русском языках. 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презентации присутствовали ученые из Казахстана, России, Турции и США, политические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общественные деятели [2].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Как сказано в биографической справке в конце книги, ее автор доктор исторических наук,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профессор, академик Академии образования, глава Лиги профессиональных историков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обществоведов Б.Г. Аяган является также автором других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«крупных научных исследований,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монографий и учебников по истории Казахстана»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223). Наличие у автора книги такого обширного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перечня научных регалий и трудов могло бы свидетельствовать о новой и качественной работе,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но наше знакомство с этим сочинением Аягана говорит об обратном. Доказательству этого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нашего утверждения и посвящена наша критическая рецензия.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Авторы рецензии знакомы с некоторыми прежними работами Аягана и существующими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критическими отзывами на них, а также с некоторыми судебными решениями, связанными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 плагиатом и воровством интеллектуальной собственности. Мы не будем вдаваться в эти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подробности и отсылаем заинтересованного читателя к монографии казахстанского историка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Нурлана Атыгаева, в которой приведены его рецензии на другую книгу Аягана и дана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литература вопроса [3, 333–370 с.]. </w:t>
      </w:r>
    </w:p>
    <w:p>
      <w:pPr>
        <w:autoSpaceDN w:val="0"/>
        <w:autoSpaceDE w:val="0"/>
        <w:widowControl/>
        <w:spacing w:line="245" w:lineRule="auto" w:before="4" w:after="488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Наше внимание к новой книге обусловлено несколькими факторами. Во-первых, мы,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авторы рецензии, на протяжении многих лет занимаемся изучением истории Золотой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Орды и имеем ученые степени по данной теме, что позволяет нам высказаться по данному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вопросу. Во-вторых, наше недоумение вызывает тот факт, что эту книгу вместо того, чтобы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отправить на переработку, по какой-то неведомой нам причине одобрили представители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профессионального исторического сообщества Казахстана и России. В частности, в книге стоит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знак авторского права некой «Лиги профессиональных историков и обществоведов»; рукопись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рекомендована к печати ученым советом Института истории государства Министерства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образования и науки Республики Казахстан; ее одобрили официальные рецензенты.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предисловии Аяган благодарит внушительный список историков и прочих представителей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5"/>
        <w:gridCol w:w="3125"/>
        <w:gridCol w:w="3125"/>
      </w:tblGrid>
      <w:tr>
        <w:trPr>
          <w:trHeight w:hRule="exact" w:val="704"/>
        </w:trPr>
        <w:tc>
          <w:tcPr>
            <w:tcW w:type="dxa" w:w="50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52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202</w:t>
            </w:r>
          </w:p>
        </w:tc>
        <w:tc>
          <w:tcPr>
            <w:tcW w:type="dxa" w:w="25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2" w:after="0"/>
              <w:ind w:left="8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63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48" w:val="left"/>
                <w:tab w:pos="3986" w:val="left"/>
              </w:tabs>
              <w:autoSpaceDE w:val="0"/>
              <w:widowControl/>
              <w:spacing w:line="245" w:lineRule="auto" w:before="48" w:after="0"/>
              <w:ind w:left="116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 xml:space="preserve">Л.Н. Гумилев атындағы Еуразия ұлттық университетінің ХАБАРШЫСЫ. </w:t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Тарихи ғылымдар. Философия. Дінтану сериясы</w:t>
            </w:r>
            <w:r>
              <w:tab/>
            </w:r>
            <w:r>
              <w:tab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ISSN: 2616-7255, eISSN: 2663-2489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6" w:right="1232" w:bottom="33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2"/>
        <w:ind w:left="0" w:right="0"/>
      </w:pPr>
    </w:p>
    <w:p>
      <w:pPr>
        <w:autoSpaceDN w:val="0"/>
        <w:autoSpaceDE w:val="0"/>
        <w:widowControl/>
        <w:spacing w:line="245" w:lineRule="auto" w:before="278" w:after="0"/>
        <w:ind w:left="10" w:right="20" w:firstLine="0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государств постсоветского пространства за «внимание, консультации и помощь», «замечания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 обмен литературой» и т.д. (с. 10). В довершение к этому в России были опубликованы две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положительные рецензии. Автор первой рецензии доктор исторических наук, профессор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Уфимского юридического института Министерства внутренних дел России Р.Г. Буканова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пишет: «Хорошее оформление книги, сочетание научности с доступностью и безукоризненным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текстом являются залогом того, что книга Бүркітбая Гелманұлы Аяғана «История Улуг Улуса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– Золотой Орды» будет востребована читателями, как Казахстана, так и других сопредельных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стран. Данный труд займет свое достойное место среди фундаментальных изданий по истории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Великой степи» [4, 90–91 с.]. У нас складывается впечатление, что рецензент просто не читал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рецензируемую им книгу. Ровно такое же впечатление оставила вторая рецензия. Ее автор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доктор исторических наук, профессор Евразийского национального университета им. Л.Н.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Гумилева М.А. Алпысбес большую часть своей рецензии посвятил каким-то непонятным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общеисторическим рассуждениям, перепутал названия, последовательность глав и параграфов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рецензируемой книги, приводимые даты в них [5, 321–329 с.]. Умозаключения этого рецензента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об «иге / иие», «монголах / могулах», о каких-то придуманных им концепциях и т.п. требуют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отдельной рецензии, но к сожалению, рецензии на рецензии писать не принято. Приведем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лишь заключение этого автора о книге Аягана: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«Главной особенностью данной книги является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легкий, свободный стиль изложения исторического материала, который носит ясный и ярко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выраженный нарративный характер. При этом издание включает критическое видение истории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и новую концепцию его понимания. При этом, автор как бы приглашает читателя обсудить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излагаемые в разделе вопросы, что особенно важно для учебно-лекционного издания, куда включены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содержательный материал для обучающегося и преподавания дисциплины»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[5, 328 с.]. </w:t>
      </w:r>
    </w:p>
    <w:p>
      <w:pPr>
        <w:autoSpaceDN w:val="0"/>
        <w:autoSpaceDE w:val="0"/>
        <w:widowControl/>
        <w:spacing w:line="245" w:lineRule="auto" w:before="4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Мы намерено так подробно остановились на прежних рецензиях, чтобы показать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дальнейшем, как далеки эти слова от содержания самой книги. Нам достаточно было бы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привести с десяток грубых ошибок автора, чтобы показать, что перед нами очередная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профанация вместо науки. Однако, чтобы нас не упрекнули в том, что мы предвзяты или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дочитали книгу до конца [6], мы перечислим основные грубые ошибки выборочно из всей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книги.</w:t>
      </w:r>
    </w:p>
    <w:p>
      <w:pPr>
        <w:autoSpaceDN w:val="0"/>
        <w:autoSpaceDE w:val="0"/>
        <w:widowControl/>
        <w:spacing w:line="245" w:lineRule="auto" w:before="4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 предисловии автор, словно объясняя подзаголовок и жанр своей книги (курс лекций),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рассказывает о работе академика Василия Бартольда – «Двенадцать лекций по истории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турецких народов Средней Азии» [7, 19–192 с.]. Якобы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«истории 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он отвел недостаточно,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всего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«несколько фрагментов»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9). Очевидно, руководствуясь этим посылом, автор решил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«восполнить этот информационный пробел»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9) и написать продолжение классической работы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востоковеда. Как ни парадоксально, но в Казахстане уже были подобные прецеденты  [8, 64 с.]. </w:t>
      </w:r>
    </w:p>
    <w:p>
      <w:pPr>
        <w:autoSpaceDN w:val="0"/>
        <w:autoSpaceDE w:val="0"/>
        <w:widowControl/>
        <w:spacing w:line="245" w:lineRule="auto" w:before="4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Отметим для начала, что Аяган дал этой работе Бартольда несуществующее название (с. 9).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Правильное название мы привели выше. Далее. Поскольку свои лекции Бартольд посвятил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результатам, «достигнутым русской и западноевропейской наукой по истории турецких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народностей» Средней Азии (Туркестана), то и о Золотой Орде он писал главным образом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контексте истории изучаемого им региона. Даже при этом Бартольд посвятил свою девятую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лекцию монгольским завоеваниям и Золотой Орде [7, 130–144 с.], которая по своей полноте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научному значению, конечно же, намного превосходит всю рецензируемую нами книгу, хотя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была опубликована почти сто лет назад в 1927 году, а задумана вообще в конце XIX века [7, 12 с.].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В этой связи о каком развитии казахстанской историографии Золотой Орды можно говорить?</w:t>
      </w:r>
    </w:p>
    <w:p>
      <w:pPr>
        <w:autoSpaceDN w:val="0"/>
        <w:autoSpaceDE w:val="0"/>
        <w:widowControl/>
        <w:spacing w:line="245" w:lineRule="auto" w:before="4" w:after="492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 словам самого автора, его новая книга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«целенаправленно посвящена истории Улуг Улуса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- становлению, развитию и падению этого огромного государства»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10), а в аннотации книги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заявлено, что в ней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«предложены новые концепции и критическое видение истории»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2). Со своей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стороны, изучив книгу, мы не увидели ни новых концепций, никакой-либо научной критики.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3127"/>
        <w:gridCol w:w="3127"/>
        <w:gridCol w:w="3127"/>
      </w:tblGrid>
      <w:tr>
        <w:trPr>
          <w:trHeight w:hRule="exact" w:val="700"/>
        </w:trPr>
        <w:tc>
          <w:tcPr>
            <w:tcW w:type="dxa" w:w="7098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4" w:after="0"/>
              <w:ind w:left="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ВЕСТНИК Евразийского национального университета имени Л.Н. Гумилева.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288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 xml:space="preserve">Серия Исторические науки. Философия. Религиоведение </w:t>
            </w:r>
            <w:r>
              <w:br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BULLETIN of  L.N. Gumilyov Eurasian National University. Historical Sciences. Philosophy. Religion Series</w:t>
            </w:r>
          </w:p>
        </w:tc>
        <w:tc>
          <w:tcPr>
            <w:tcW w:type="dxa" w:w="17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0" w:after="0"/>
              <w:ind w:left="31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484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0" w:after="0"/>
              <w:ind w:left="120" w:right="0" w:firstLine="0"/>
              <w:jc w:val="left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0" w:right="1232" w:bottom="332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5" w:lineRule="auto" w:before="268" w:after="0"/>
        <w:ind w:left="4" w:right="20" w:firstLine="0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Более того, можно однозначно утверждать, что автор создал совершенно антинаучное, вредное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для чтения и совершенно безграмотное произведение. Книга изобилует грубыми ошибками,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искажает исторические факты, является типичным примером недобросовестной и поспешной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работы. В ней перепутаны эпохи, имена, годы военных походов, времена правлений ханов,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их родственные связи и т.п. Более того в книге бесконечно много грамматических ошибок.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Невозможно указать все фактические ошибки в книге Аягана, поскольку их число значительно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превышает число страниц в книге, но мы сделаем усилие и приведем наиболее одиозные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места из книги. Цитаты в кавычках и курсивным шрифтом приводятся дословно, без наших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исправлений, только в особых случаях мы добавляли (sic), затем следует наш комментарий,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который иногда излишний. 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«... Улуг Улус, вышедший из недр империи Чингис-хана. Как известно, это государство было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образовано после смерти Чингисхана и Джучи (Жошы, Жолшы) его сыном Бату (Батый) и другими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потомками в середине 30-х-60-х годов XIII века»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13) – неясно, что за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«недра империи»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здесь имеются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 виду. В любом случае, наименование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«Улуг Улус»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(использованное также в титуле книге)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является спорным, поскольку фиксируется в источниках конца 14 века. До этого официальное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название «улус Джучи» указывается у Рашид ад-Дина. Если здесь идет речь об улусе внутри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Монгольской империи, то его основателем нужно называть Чингисхана, а первым правителем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– Джучи. Если же говорить об улусе уже с независимым статусом, то нужно говорить о 60-х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годах XIII века и Берке и Менгу-Тимуре как его первых правителях. Подробнее о названии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государства ниже в пункте № 32.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«Очень много ценной информации содержится в трудах итальянских монахов»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15) – ссылка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 Иоанна де Плано Карпини, кто был итальянцем, и Гийома де Рубрук, кто родился во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французской Фландрии и чьим родным языком был французский.</w:t>
      </w:r>
    </w:p>
    <w:p>
      <w:pPr>
        <w:autoSpaceDN w:val="0"/>
        <w:autoSpaceDE w:val="0"/>
        <w:widowControl/>
        <w:spacing w:line="245" w:lineRule="auto" w:before="0" w:after="0"/>
        <w:ind w:left="4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«Рашид ад-Дин, Ала ад-Дин Ата Мелик Джувейни (Джувайни), китайский монах Ли Жыган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(“Путешествие святого Чанчуна в западные страны”), запечетлели (sic) события конца XIII века»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15) – Рашид ад-Дин описывает события со второй половины XII века по начало XIV века.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Джувайни закончил свой труд в 1260 году и не мог писать о конце XIII века, поскольку к тому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времени его давно уже не было в живых. Чан-чунь вообще путешествовал к Чингисхану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обратно в Китай в 1220–1224 годах.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 “Извлечении по Галицко-Волынской летописи” сообщается, что пришло неслыханное войско,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безбожные маовитяне, называемые “татарами”. Кроме определения некоего политонима, а не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этнонима – “татары”, появляется термин “маовитяне”, который трудно с чем-либо отождествить,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может быть только с “монголами”»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20) – совершенно непонятно, что здесь имеется в виду под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«Извлечениями по Галицко-Волынской летописи»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. Такого источника нет. Есть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«Галицко-Волынская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летопись»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. Моавитяне, а не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«маовитяне»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– это ветхозаветное племя, вероятно, спутанное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«Галицко-Волынской летописи» с мадианитянами, о вторжении которых пророчествовал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псевдо-Мефодий.</w:t>
      </w:r>
    </w:p>
    <w:p>
      <w:pPr>
        <w:autoSpaceDN w:val="0"/>
        <w:autoSpaceDE w:val="0"/>
        <w:widowControl/>
        <w:spacing w:line="245" w:lineRule="auto" w:before="0" w:after="0"/>
        <w:ind w:left="4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5.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«Татары были активными купцами, поэтому они и лучше запомнились побежденным народам»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20) – речь здесь идет о периоде экспансии Монгольской империи, поэтому неясно, причем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здесь купцы, и тем более неясно, какие источники упоминают в это время татарских купцов. 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6.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«Эпитет “монгол” мог трансформироваться из политического определения “Мәнги Ел”»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20) – зачем приводить голословные и явно надуманные утверждения без всяких ссылок 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источники, филологический анализ и океан исследований по вопросу?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7.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«При подготовке курса лекций автор использовал богатейшую казахскую литературу, до сих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пор совершенно недостаточно введенную в исследуемую тематику»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23) – при этом дана ссылка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на исследования, которые используются повсеместно.</w:t>
      </w:r>
    </w:p>
    <w:p>
      <w:pPr>
        <w:autoSpaceDN w:val="0"/>
        <w:autoSpaceDE w:val="0"/>
        <w:widowControl/>
        <w:spacing w:line="245" w:lineRule="auto" w:before="4" w:after="472"/>
        <w:ind w:left="4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8.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 то же время, совершенно естественно возникает вопрос: в чем же главная причина подобного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положения, когда ученые Советского Союза, имевшие огромные ресурсы в виде научных центров и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5"/>
        <w:gridCol w:w="3125"/>
        <w:gridCol w:w="3125"/>
      </w:tblGrid>
      <w:tr>
        <w:trPr>
          <w:trHeight w:hRule="exact" w:val="704"/>
        </w:trPr>
        <w:tc>
          <w:tcPr>
            <w:tcW w:type="dxa" w:w="50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52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204</w:t>
            </w:r>
          </w:p>
        </w:tc>
        <w:tc>
          <w:tcPr>
            <w:tcW w:type="dxa" w:w="25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2" w:after="0"/>
              <w:ind w:left="8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63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48" w:val="left"/>
                <w:tab w:pos="3986" w:val="left"/>
              </w:tabs>
              <w:autoSpaceDE w:val="0"/>
              <w:widowControl/>
              <w:spacing w:line="245" w:lineRule="auto" w:before="48" w:after="0"/>
              <w:ind w:left="116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 xml:space="preserve">Л.Н. Гумилев атындағы Еуразия ұлттық университетінің ХАБАРШЫСЫ. </w:t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Тарихи ғылымдар. Философия. Дінтану сериясы</w:t>
            </w:r>
            <w:r>
              <w:tab/>
            </w:r>
            <w:r>
              <w:tab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ISSN: 2616-7255, eISSN: 2663-2489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6" w:right="1232" w:bottom="33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2"/>
        <w:ind w:left="0" w:right="0"/>
      </w:pPr>
    </w:p>
    <w:p>
      <w:pPr>
        <w:autoSpaceDN w:val="0"/>
        <w:autoSpaceDE w:val="0"/>
        <w:widowControl/>
        <w:spacing w:line="245" w:lineRule="auto" w:before="278" w:after="0"/>
        <w:ind w:left="6" w:right="0" w:firstLine="0"/>
        <w:jc w:val="left"/>
      </w:pP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целых кафедр, заметно отстали от своих западных коллег на этом пути» (с. 23) –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среди западных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коллег перед этим упоминаются Тойнби, Вамбери и Шпулер: самая поздняя из этих работ была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переиздана в 1963 году. Ср. также: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 «Западные исследователи (А. Тойнби, Б. Шпулер) считали...»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30). Автор практически не знаком с многочисленными западными исследованиями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использует именно советские; ср.: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 целях более полного изложения рассматриваемой темы автор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использовал труды ряда крупных, выдающихся ученых востоковедов СССР»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22).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9.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 школьном курсе истории или в университетских аудиториях, например, довольно подробно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изучается история Греции, Египта или Китая, Иудейские войны...»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27) – интересно, в каких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школах подробно изучаются Иудейские войны? В Израиле?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10.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«А. Тойнби в своем труде...»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29) – сейчас ссылаются на Тойнби только как на совершенно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устаревшие работы, а здесь приводятся целые цитаты. То же можно сказать о ссылках на Льва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Гумилева, которые часто здесь встречаются.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11.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«Гонзалес Клавихо, долгое время живший при дворе Амир-Тимура в 80-90-е годы XIV века»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29)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– кастильский посол Гонсалес де Клавихо прибыл ко двору Тамерлана в 1404 году и пребывал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там полгода.</w:t>
      </w:r>
    </w:p>
    <w:p>
      <w:pPr>
        <w:autoSpaceDN w:val="0"/>
        <w:tabs>
          <w:tab w:pos="290" w:val="left"/>
        </w:tabs>
        <w:autoSpaceDE w:val="0"/>
        <w:widowControl/>
        <w:spacing w:line="245" w:lineRule="auto" w:before="4" w:after="0"/>
        <w:ind w:left="6" w:right="0" w:firstLine="0"/>
        <w:jc w:val="left"/>
      </w:pP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12.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«Внуки Чингис-хана в большинстве своем также стали правоверными мусульманами»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32) –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среди многочисленных внуков Чингисхана единственным мусульманином был Берке.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13.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«После поражения на Калке (1223 года) земли русских князей, практически все, кроме Новгорода,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стали частью его (Чингис-хана. – К.У., Р.Х.) огромной империи»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41) – Джебе и Субедей даже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пытались подойти к Киеву, не говоря уже про Владимир-Залесский. Но Аяган уверен, что Русь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была покорена сразу же после битвы на Калке. Ср.: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«Заметим, что по нашему мнению, следовало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начинать этот период (время «монголо-татарского ига»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. – К.У., Р.Х.) с 1223 года» (с. 19).</w:t>
      </w:r>
    </w:p>
    <w:p>
      <w:pPr>
        <w:autoSpaceDN w:val="0"/>
        <w:autoSpaceDE w:val="0"/>
        <w:widowControl/>
        <w:spacing w:line="245" w:lineRule="auto" w:before="4" w:after="0"/>
        <w:ind w:left="6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14.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«Весть об убиистве (sic) послов страшно разгневало (sic) Великого Кагана, отдавшего приказ 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поимке хорезмшаха. Ибн ал-Асир говорит о сражений (sic), который дал (sic) Хорезм-шаху сын Чингис-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хана, видимо это был Джучи. В случившемся сражений (sic) только мусульман погибли (sic) около 20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000, видимо столько же погибло из войск монголо татар (sic). Но после этого сражения была захвачена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Бухара (1220 г.), а затем и Самарканд, где было жестоко перебито городское население. Вскоре был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схвачен на острове и казнен сам хорезмшах»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44) – здесь практически все ошибочно. Битва 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Тургайской равнине произошла в 1216/17 году. Казнь купцов в Отраре имела место в 1218 году.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Бухара была взята, таким образом, не после битвы, а во время полномасштабного вторжения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монгольской армии. Чингисхан послал Джебе и Субедея в погоню за хорезмшахом уже из-под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Самарканда. И наконец, хорезмшах умер своей смертью до того, как его смогли настигнуть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монголы.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15.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«Затем войска Чингис-хан (sic) полностью покорили Кавказ и разбили обьединенное (sic) войско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русских и кипчаков в 1223 году и вошли в Булгар... В Иране и Азербайджане большое сопротивление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войскам монголо-татар оказал Джалал-ад Дин-сын (sic) Хорезмшаха. Но в любом случае, “Западные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армии” в 1219-1224 годы уже покорили эти огромные территории»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44) – опять же, все неправильно.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Джебе и Субедей не смогли завоевать Грузии и не входили в Булгар. Кроме того, столицей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Волжской Булгарии в то время был Биляр. Джалал ад-Дин оказал значительное сопротивление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монголам в Афганистане и бежал в Индию после поражения на Инде. На Южный Кавказ он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перебрался через несколько лет и перенес туда свой султанат, который существовал до 1231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года: то есть Джебе и Субедей не смогли удержать завоеванные территории после своего ухода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как с Южного Кавказа, так и из половецких степей. Эти территории были завоеваны позже.</w:t>
      </w:r>
    </w:p>
    <w:p>
      <w:pPr>
        <w:autoSpaceDN w:val="0"/>
        <w:autoSpaceDE w:val="0"/>
        <w:widowControl/>
        <w:spacing w:line="245" w:lineRule="auto" w:before="4" w:after="492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16.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«Этот малый курултай, принявший столь важные решения, состоялся скорее всего ближе к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1224 году, потому что в 1224-1225 годах Чингис-хан во главе своих войск покорил тангутов, а затем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отправился в Самарканд, Бухару, Хотан, Хорезм и Тарим»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48) – Аяган совершенно не знаком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 хронологией военных кампаний Чингисхана. Здесь идет речь о соответствующем месте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3125"/>
        <w:gridCol w:w="3125"/>
        <w:gridCol w:w="3125"/>
      </w:tblGrid>
      <w:tr>
        <w:trPr>
          <w:trHeight w:hRule="exact" w:val="700"/>
        </w:trPr>
        <w:tc>
          <w:tcPr>
            <w:tcW w:type="dxa" w:w="7098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4" w:after="0"/>
              <w:ind w:left="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ВЕСТНИК Евразийского национального университета имени Л.Н. Гумилева.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288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 xml:space="preserve">Серия Исторические науки. Философия. Религиоведение </w:t>
            </w:r>
            <w:r>
              <w:br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BULLETIN of  L.N. Gumilyov Eurasian National University. Historical Sciences. Philosophy. Religion Series</w:t>
            </w:r>
          </w:p>
        </w:tc>
        <w:tc>
          <w:tcPr>
            <w:tcW w:type="dxa" w:w="17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0" w:after="0"/>
              <w:ind w:left="31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484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0" w:after="0"/>
              <w:ind w:left="120" w:right="0" w:firstLine="0"/>
              <w:jc w:val="left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0" w:right="1236" w:bottom="332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5" w:lineRule="auto" w:before="268" w:after="0"/>
        <w:ind w:left="4" w:right="20" w:firstLine="0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«Тайной истории монголов», где сыновья Чингисхана в присутствии своего отца сходятся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решении, что его преемником должен стать Угедей. Это место является поздней вставкой,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но «Тайная история» явно стремится показать, что этот семейный совет (а не курултай) имел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место перед хорезмийской кампанией, то есть в 1219 году. Чингисхан начал кампанию против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тангутов в 1226 году, но не дожил до ее окончания. Поход на Бухару и Самарканд произошел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до кампании против тангутов, в 1220 году!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17.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«Прибывшему первому Хубилаю он («Великий Каган». – К.У., Р.Х.) отвел земли Сартауылов»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48) – речь, разумеется, идет о Чагатае: Хубилай правил значительно позже в Китае и Монголии.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Но Аяган строкой ниже упоминает Чагатая и наделение его Мавераннахром. Вероятно, он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знает, что сартаулы – это сарты.</w:t>
      </w:r>
    </w:p>
    <w:p>
      <w:pPr>
        <w:autoSpaceDN w:val="0"/>
        <w:autoSpaceDE w:val="0"/>
        <w:widowControl/>
        <w:spacing w:line="245" w:lineRule="auto" w:before="0" w:after="0"/>
        <w:ind w:left="4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18.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«Правда, в ряде случаев, как Роксолана, жена турецкого султана Сулеймана Великолепного,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женщины могли претендовать на власть. Но в Орде таких случаев было ничтожно мало, как правило,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это были регентши, временно управлявшие государством, как Туракина-Хатун после Толе и Огул-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Каймыш после Угедея»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50) – неясно, зачем здесь приводится пример Роксоланы. Как бы то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ни было, Турегене-хатун была регентшей после смерти Угедея, Огул-Каймыш – после смерти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Гуюка в Монгольской империи, не в Золотой Орде.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19.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«По вопросам территории государства имеются свидетельства арабских (Аль-Омари),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персидских (Джувейни) и русских, в том числе советских авторов»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52) – т.е. Борис Греков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 Александр Якубовский являются для Аягана такими же источниками, как ал-Омари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Джувейни! Такие примеры встречаются в книге неоднократно (с. 152, 161, 170 и др.). Автор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просто не понимает разницы между источником и исследованием, на протяжении всей книги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перечисляя всех общим перечнем, и Рашид ад-Дина, и Якубовского. Здесь же можно отметить,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что для Аягана журнал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«Шора»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(речь о татарском журнале «Шуро», издавался в 1908–1917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годах) и сочинение Ибн Халдуна (1332–1406) идут как равнозначные источники (с. 144, 161).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Любой компетентный современный историк при изучении прошлого всегда отдает приоритет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аутентичным документам, близким к описываемой эпохе. В рецензируемой книге ее автор,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говоря о событиях XIII–XIV веков, зачастую просто пересказывает поздних хронистов второй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половины XVI и XVII веков – Утемиша-хаджи, Кадыргали, Абулгази – считая их сведения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достоверными (с. 39, 46, 55, 68, 71, 81, 90, 142, 144, 161 и др.).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20.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«Весь Ближний Восток – Иран, Курдистан, арабский мир, были подчинены Чагатаем 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Хубилаем»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53) – полностью Иран был подчинен во время кампании Хулагу 1256–1258 года.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Ни Чагатай, ни Хубилай к ней отношения не имеют. Арабский мир, вернее, Сирия и Египет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были подчинены монголами.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21.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«Кстати, нормы Ясы содержали положение о веротерпимости, чем пользовались христианские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народы Кавказа при защите от мусульманских войск сельджуков, Ирана (Персии) и Египта»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53) – здесь совершеннейшая путаница, которую сложно прокомментировать! Выходит,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рамках Монгольской империи грузины подвергались нападениям сельджуков и египетских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мамлюков?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22.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«Войска Орды также принимали участие в защите русских земель от тевтонских рыцарей,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когда они помогли князю Александру Невскому (апрель 1242 года)»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53) – участие монголов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Ледовом побоище – это, по-видимому, сенсационное научное открытие!</w:t>
      </w:r>
    </w:p>
    <w:p>
      <w:pPr>
        <w:autoSpaceDN w:val="0"/>
        <w:tabs>
          <w:tab w:pos="288" w:val="left"/>
        </w:tabs>
        <w:autoSpaceDE w:val="0"/>
        <w:widowControl/>
        <w:spacing w:line="245" w:lineRule="auto" w:before="0" w:after="0"/>
        <w:ind w:left="4" w:right="0" w:firstLine="0"/>
        <w:jc w:val="left"/>
      </w:pP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23.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«Несчастная вдова Жаныбека – Тайдула»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54) – Тайдула была матерью Джанибека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поэтому не могла быть его женой.</w:t>
      </w:r>
    </w:p>
    <w:p>
      <w:pPr>
        <w:autoSpaceDN w:val="0"/>
        <w:autoSpaceDE w:val="0"/>
        <w:widowControl/>
        <w:spacing w:line="245" w:lineRule="auto" w:before="0" w:after="478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24.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«Между тем, военное искусство кочевников, умение за короткие сроки проводить крупные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военные операции не стали объектом масштабных исследований до сих пор»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59) – напротив,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военное дело монголов является наиболее изученной темой. Однако Аягану известны только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сомнительные работы Михаила Иванина (с. 60, 63–65, 106, 152) и Эренжена Хара-Давана (с. 22,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48, 52, 60, 106), на которые он ссылается.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5"/>
        <w:gridCol w:w="3125"/>
        <w:gridCol w:w="3125"/>
      </w:tblGrid>
      <w:tr>
        <w:trPr>
          <w:trHeight w:hRule="exact" w:val="704"/>
        </w:trPr>
        <w:tc>
          <w:tcPr>
            <w:tcW w:type="dxa" w:w="50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52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206</w:t>
            </w:r>
          </w:p>
        </w:tc>
        <w:tc>
          <w:tcPr>
            <w:tcW w:type="dxa" w:w="25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2" w:after="0"/>
              <w:ind w:left="8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63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48" w:val="left"/>
                <w:tab w:pos="3986" w:val="left"/>
              </w:tabs>
              <w:autoSpaceDE w:val="0"/>
              <w:widowControl/>
              <w:spacing w:line="245" w:lineRule="auto" w:before="48" w:after="0"/>
              <w:ind w:left="116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 xml:space="preserve">Л.Н. Гумилев атындағы Еуразия ұлттық университетінің ХАБАРШЫСЫ. </w:t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Тарихи ғылымдар. Философия. Дінтану сериясы</w:t>
            </w:r>
            <w:r>
              <w:tab/>
            </w:r>
            <w:r>
              <w:tab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ISSN: 2616-7255, eISSN: 2663-2489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6" w:right="1232" w:bottom="33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2"/>
        <w:ind w:left="0" w:right="0"/>
      </w:pPr>
    </w:p>
    <w:p>
      <w:pPr>
        <w:autoSpaceDN w:val="0"/>
        <w:autoSpaceDE w:val="0"/>
        <w:widowControl/>
        <w:spacing w:line="245" w:lineRule="auto" w:before="278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25.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«К примеру, в XIII-XIV веках, когда существовала (sic) Орда, военные действия проходили в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Европе, Африке (Египет)...»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59) – монголы не доходили дальше Газы и никогда не были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Африке. Аяган настойчиво использует понятие «Орда», но мы так и не поняли, что именно он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имеет в виду под этим термином. Может быть, Монгольскую империю? Но в этом случае это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совершенно неправильный термин.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26.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«Одним из ярких примеров военного искусства кочевников стала битва под Легницей ...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Битва произошла весенним утром 9 апреля 1241 года. Войска стояли друг перед другом. Вдруг над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войсками Орды поднялось нечто вроде гигантской головы. Внизу копошились люди, которые надували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многочисленные меха. Вдруг из пасти и ноздрей чудовища брызнули мощные грязно-белые струи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и дымом расстелились над рыцарями ... Затем началась атака конницы, удачно использовались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огнеметы и пушки»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61) – описание битвы при Легнице заимствовано у фантазера Яна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Длугоша, но в крайне вычурной форме. Как бы то ни было, даже Длугошу не пришло в голову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утверждать, что монголы использовали пушки в 1241 году.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27.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«Мы же полагаем, что у Байдара и Кайду войск было не так уж много»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62) – Кайду 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момент монгольского вторжения в Польшу было не больше шести лет от роду, и он не мог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командовать военными действиями в 1241 году.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28.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«Например, как можно было провести большое количество людей на конях и верблюдах в глубь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Европы?»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62) – увы, мы также не можем знать, как монголам удалось вторгнуться в Польшу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 верблюдах в феврале месяце, поскольку сведения об этом в источниках нам не встречались. 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29.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«После победы под Легницей путь войскам Улуг Улуса в Европу был совершенно открыт ...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Но войска Орды по приказу Бату вдруг прекратили наступление и направилась (sic) в Венгрию.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Здесь они нанесли тяжелое поражение армии венгерского Короля Белы IV»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62) – здесь, если мы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не ошибаемся, под Ордой имеется в виду старший брат Бату. Описание военных действий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здесь также приводится под конкретным влиянием Длугоша, который ошибочно полагал,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что монголы вторглись в Венгрию только после нападения на Польшу и победы при Легнице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(этот ошибочный маршрут также отобразился на карте на с. 57). На самом деле, Бату вторгся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 Венгрию через Верецкий перевал параллельно или, вернее, чуть позже вторжения Орды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Байдара в Польшу. Войска Орды не могли участвовать в битве на Шайо в Венгрии, поскольку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за два дня до этой битвы они находились в Силезии.</w:t>
      </w:r>
    </w:p>
    <w:p>
      <w:pPr>
        <w:autoSpaceDN w:val="0"/>
        <w:autoSpaceDE w:val="0"/>
        <w:widowControl/>
        <w:spacing w:line="245" w:lineRule="auto" w:before="4" w:after="0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30.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«Но затем после блистательных побед армия Бату (в советниках у него был непобедимый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Субэдей) отказалась от дальнейшего продвижения в Европу. У Днепра (река Узи) скончался Субэдей,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где и был похоронен. Существует много версий, почему Бату прекратил дальнейший поход ... мы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полагаем, что военачальники Бату уже увидели поверженные города Европы, многие из них были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грязными, особых богатств тоже нет. Имущие слои скорее всего, уже убежали»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62) – выходит,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чистоплотные монголы предпочитали избегать грязных городов Европы? Куда бежали имущие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слои, скажем, Парижа, тоже неясно. Биография Субедея в «Юань ши» свидетельствует, что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Субедей скончался в Монголии в 1248 году, через шесть лет после окончания Западного похода.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Монголы ушли из Венгрии не сразу после битвы на Шайо, но оставались там еще почти год.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конце января 1242 года им удалось перейти Дунай по льду, и они взяли Эстергом, но не смогли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захватить его цитадели. Осада Секешфехервара оказалась неудачной, и Кадан даже не смог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взять бенедиктинского аббатства Паннонхальма. Далее Кадан переместился в Далмацию, но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смог взять там ни одной крепости. Монгольская армия, разумеется, была на тот момент самой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сильной в мире, но сталкивалась и с неудачами.</w:t>
      </w:r>
    </w:p>
    <w:p>
      <w:pPr>
        <w:autoSpaceDN w:val="0"/>
        <w:autoSpaceDE w:val="0"/>
        <w:widowControl/>
        <w:spacing w:line="245" w:lineRule="auto" w:before="4" w:after="492"/>
        <w:ind w:left="6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31.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«Джелал ад-Дин, что интересно, долго жил и сумел найти общий язык с некоторыми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джучидами»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101) – в тексте книги нет ссылки на источник, поэтому не ясно откуда 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автора такая информация. Джалал ад-Дин не нашел общий язык с монголами и тем более с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Джучидами, он воевал с ними. И прожил он недолго, умер в возрасте 30 лет. Об этом подробно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3125"/>
        <w:gridCol w:w="3125"/>
        <w:gridCol w:w="3125"/>
      </w:tblGrid>
      <w:tr>
        <w:trPr>
          <w:trHeight w:hRule="exact" w:val="700"/>
        </w:trPr>
        <w:tc>
          <w:tcPr>
            <w:tcW w:type="dxa" w:w="7098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4" w:after="0"/>
              <w:ind w:left="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ВЕСТНИК Евразийского национального университета имени Л.Н. Гумилева.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288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 xml:space="preserve">Серия Исторические науки. Философия. Религиоведение </w:t>
            </w:r>
            <w:r>
              <w:br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BULLETIN of  L.N. Gumilyov Eurasian National University. Historical Sciences. Philosophy. Religion Series</w:t>
            </w:r>
          </w:p>
        </w:tc>
        <w:tc>
          <w:tcPr>
            <w:tcW w:type="dxa" w:w="17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0" w:after="0"/>
              <w:ind w:left="31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484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0" w:after="0"/>
              <w:ind w:left="120" w:right="0" w:firstLine="0"/>
              <w:jc w:val="left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0" w:right="1236" w:bottom="332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5" w:lineRule="auto" w:before="268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пишет в своей книге Зия Буниятов на которую ссылается Аяган (с. 102), но которую, судя по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всему, он не читал.</w:t>
      </w:r>
    </w:p>
    <w:p>
      <w:pPr>
        <w:autoSpaceDN w:val="0"/>
        <w:autoSpaceDE w:val="0"/>
        <w:widowControl/>
        <w:spacing w:line="245" w:lineRule="auto" w:before="4" w:after="0"/>
        <w:ind w:left="4" w:right="0" w:firstLine="282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32.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«Во-вторых, принцип горизонтальный, так как в различные периоды менялся и состав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сообществ или орд, и даже ханств – Ак Орда, Кок Орда, Крымское ханство, например, которое было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в составе Алтын 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106) – здесь, как и во всей книге, предложение построено совершенно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безграмотно. Непонятно, кто был в составе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«Алтын Орды»?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По мнению одних историков,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Ак-Орда и Кок-Орда это правое и левое крылья Улуса Джучи. По мнению других, это два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самостоятельных государства, по мнению третьих, это названия юрт, которые поставил Чингис-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хан своим внукам. А Крымское ханство вообще образовалось после распада Улуса Джучи и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могло быть в составе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«Алтын 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. Автор небрежен на протяжении всей книги с названиями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этого средневекового государства. Например, он ошибочно полагает, что название Улуг Улус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«автохтонное название»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10), без объяснения причин использует разные названия для одного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 того же государства. Он пишет: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«Прежний Улуг Улус в источниках все больше называют «Алтын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Ордой»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148). В каких? Вдруг Золотая Орда становится Большой Ордой: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«а в Золотой Орде, или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лучше сказать, в Большой Орде»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167), но ведь это разные государства. А в каких источниках автор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увидел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«расплывчатое название» «Узбекская степь»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168–169)? В источниках есть термин «Улус-и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Узбек» (Узбекский Улус) и др., но мы не встречали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«Дашт-и Узбек»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(«Узбекская степь»), может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следовало указать источник? Нижеследующий пассаж автора выдуман от начала до конца: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период жизни и гибели хана Барака примечательно (sic) еще и тем, что в 20-е годы определение «Улуг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Улус» уже совершенно исчезает из лексикона пищущих (sic). Вместо него окончательно используются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выражения «Алтын Орда», «Ак Орда», какое-то время «Улкен» (Большая Орда), или ханство такого-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то правителя»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172).</w:t>
      </w:r>
    </w:p>
    <w:p>
      <w:pPr>
        <w:autoSpaceDN w:val="0"/>
        <w:autoSpaceDE w:val="0"/>
        <w:widowControl/>
        <w:spacing w:line="245" w:lineRule="auto" w:before="4" w:after="0"/>
        <w:ind w:left="4" w:right="20" w:firstLine="282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33.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«Б. Шпулер также упоминает волжских булгар, башкир и мордву-мокша, стоящих на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одинаковой ступени развития с монголо-татарами»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106) – автор не указал страницу книги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Бертольда Шпулера, на которой говорится 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«ступенях развития»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. Подозреваем, что это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домыслил сам автор рецензируемой книги.</w:t>
      </w:r>
    </w:p>
    <w:p>
      <w:pPr>
        <w:autoSpaceDN w:val="0"/>
        <w:autoSpaceDE w:val="0"/>
        <w:widowControl/>
        <w:spacing w:line="245" w:lineRule="auto" w:before="4" w:after="0"/>
        <w:ind w:left="4" w:right="20" w:firstLine="282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34.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 Италии спешно составлялись подробные географические карты и маршруты. В истории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они известны, как «карты Фра Мауро»...  уже в XXI веке по заказу Министерства культуры 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спорта Республики Казахстана часть карт была извлечена из архивов Венеции доктором Рафисом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Абазовым (США) и сейчас их можно увидеть в электронных ресурсах»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108) – карта Фра Мауро,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 не «карты», следует писать в единственном числе. Автор этого не знает, поскольку он, как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пишет ранее,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«широко использовал карты венецианских фондов, получивших общее название “Карты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Фра Мауро”»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22). Такого фонда карт не существует. Карта Фра Мауро – это одна карта, а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фонд карт. Ссылаться на авторитет Абазова здесь совершенно неприемлемо, поскольку этот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автор абсолютно не компетентен в вопросах картографии, что показали российские историки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 картографы в специальной статье «Сказ о том, как адъюнкт-профессор на карте XV в. Алматы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нашел» [9, 181–205 с.].</w:t>
      </w:r>
    </w:p>
    <w:p>
      <w:pPr>
        <w:autoSpaceDN w:val="0"/>
        <w:autoSpaceDE w:val="0"/>
        <w:widowControl/>
        <w:spacing w:line="245" w:lineRule="auto" w:before="4" w:after="488"/>
        <w:ind w:left="4" w:right="0" w:firstLine="282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35.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«Разгром Амир-Тимуром поволжских городов, особенно Сарай-Бату и Сарай-Берке, а также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последующие нападения уже в XVIII-XIX веках привели к полному уничтожению библиотек,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канцелярских книг, закладных, которые копились в хранилищах. Еще в новейшее время находили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остатки древних рукописей в этих городищах, как сообщает Т.И. Султанов»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115) – верный своей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методике Аяган не указал своих источников, но осмелимся возразить: во-первых, никаких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нападений на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«поволжские города, особенно Сарай-Бату и Сарай-Берке» «в XVIII-XIX веках»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никто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совершал по той простой причине, что этих городов в эти века не существовало и все эти земли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были в составе Российской империи; во-вторых,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«в этих городищах остатки древних рукописей»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не находили. Да, остатки материальной культуры находят и по сей день, поскольку там ведутся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археологические раскопки, но это другое. И еще, доктор исторических наук, профессор СПбГУ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5"/>
        <w:gridCol w:w="3125"/>
        <w:gridCol w:w="3125"/>
      </w:tblGrid>
      <w:tr>
        <w:trPr>
          <w:trHeight w:hRule="exact" w:val="704"/>
        </w:trPr>
        <w:tc>
          <w:tcPr>
            <w:tcW w:type="dxa" w:w="50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52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208</w:t>
            </w:r>
          </w:p>
        </w:tc>
        <w:tc>
          <w:tcPr>
            <w:tcW w:type="dxa" w:w="25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2" w:after="0"/>
              <w:ind w:left="8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63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48" w:val="left"/>
                <w:tab w:pos="3986" w:val="left"/>
              </w:tabs>
              <w:autoSpaceDE w:val="0"/>
              <w:widowControl/>
              <w:spacing w:line="245" w:lineRule="auto" w:before="48" w:after="0"/>
              <w:ind w:left="116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 xml:space="preserve">Л.Н. Гумилев атындағы Еуразия ұлттық университетінің ХАБАРШЫСЫ. </w:t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Тарихи ғылымдар. Философия. Дінтану сериясы</w:t>
            </w:r>
            <w:r>
              <w:tab/>
            </w:r>
            <w:r>
              <w:tab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ISSN: 2616-7255, eISSN: 2663-2489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6" w:right="1232" w:bottom="33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2"/>
        <w:ind w:left="0" w:right="0"/>
      </w:pPr>
    </w:p>
    <w:p>
      <w:pPr>
        <w:autoSpaceDN w:val="0"/>
        <w:autoSpaceDE w:val="0"/>
        <w:widowControl/>
        <w:spacing w:line="245" w:lineRule="auto" w:before="278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Т.И. Султанов много писал о средневековых восточных мусульманских рукописях, но мы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уверены, что он писал подобное [10].</w:t>
      </w:r>
    </w:p>
    <w:p>
      <w:pPr>
        <w:autoSpaceDN w:val="0"/>
        <w:autoSpaceDE w:val="0"/>
        <w:widowControl/>
        <w:spacing w:line="245" w:lineRule="auto" w:before="4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36.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«История городов прежних лет тесно связана с историческими событиями эпохи правления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Джучи и Золотой 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117) – не совсем верно построенное предложение, поэтому не понятна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ошибочная мысль автора. Развитие южно-казахстанских городов никак не связано с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«эпохой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правления Джучи»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, поскольку он их завоевывал и разрушал, да 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«эпохи правления»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как таковой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не было: Джучи вместе с другими сыновьями Чингис-хана в составе армии монголов пришел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 территорию Южного Казахстана в 1219 году, умер в 1225 году. О каком его правлении может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быть речь, если все эти годы продолжались военные действия?</w:t>
      </w:r>
    </w:p>
    <w:p>
      <w:pPr>
        <w:autoSpaceDN w:val="0"/>
        <w:autoSpaceDE w:val="0"/>
        <w:widowControl/>
        <w:spacing w:line="245" w:lineRule="auto" w:before="4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37.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«Как подчеркивает К.А. Пищулина, присырдарьинские города играли в жизни региона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многозначную роль»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121) – Клавдия Пищулина много писала о присырдарьинских городах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их значении в истории Казахского ханства, но о такой роли она не могла написать, поскольку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«многозначным»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бывает корень или суффикс, но не роль городов. </w:t>
      </w:r>
    </w:p>
    <w:p>
      <w:pPr>
        <w:autoSpaceDN w:val="0"/>
        <w:autoSpaceDE w:val="0"/>
        <w:widowControl/>
        <w:spacing w:line="245" w:lineRule="auto" w:before="4" w:after="492"/>
        <w:ind w:left="10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38. Раздел книги об Урус-хане это одна большая ошибка, но мы все же постараемся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вычленить самые яркие «научные открытия»: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«Ак Орда при правлении Мубарак-хана - деда Урус-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хана»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133) – он мог быть дядей Урус-хана, но никак не дедом.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«… Урус-хан (Ак-нияз) правил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Золотой Ордой в 1368-1377 годы… Из источника известно, что молодой Урус-хан в 1377 году захватил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Сарай и заставил хана Арабшаха-потомка Шибана(Шейбана) бежать во владения князя Тагая»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135) – здесь автор сам себе противоречит. Урус-хана не звали Ак-нияз, он не правил в эти годы в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Золотой Орде и тем более не мог захватить Сарай в 1377 году, так как был на берегу Сырдарьи.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Еще, он умер в этом 1377 году совсем немолодым.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«Урус-хан - сын (внук) Чимтая»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135) – он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сын Чимтая, не внук.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«Хан Жаныбек умер в 1357 году, значит Урус-хан правил или воевал в Орде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довольно долго»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135) – как одно связано с другим? Джанибек-хан правил в Сарае на Волге.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Урус-хан пришел к власти в 1360-е годы на Сырдарье, за несколько тысяч км.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«Урус-хан стал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ханом Золотой Орды в 1361 году после отказа стать ханом Чимтая, его родного отца (деда). Урус-хан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мог быть даже усыновлен дедом, почему его иногда называют сыном Чимтая. Таких случаев в степи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было много»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136) – это вообще зачем написано? Он сын Чимтая, стал ханом не в Золотой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Орде, а в Сыгнаке. Неважно, много ли случаев усыновления было в степи, здесь такие познания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автора неуместны.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«ал-Кашканди»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136) – нет такого средневекового арабского историка. Есть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известный мамлюкский ученый ал-Кашкашанди из одноименного селения.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«Уже позже А.И.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Левшин напишет, что настоящее имя Уруса по рождению было Акнияз, а мусульманское, второе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имя - Мухаммед. Мы же полагаем, что имя Урус (не от Орыс) означает воинственный, сварлиый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и конфликтный»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136) – Левшин такого не писал [11, 147 с.]. Автор видимо хотел написать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«сварлиВый»?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Можно было не изобретать велосипед, достаточно было прочесть специальную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литературу, где об имени Урус-хана и его значении давно и подробно все написано.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«Один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из самых компетентных исследователей династии казахских ханов С.И. Турсунов со ссылкой на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«Таварих-и гузида-и-Нусрат-нама» сообщает… Эти же сведения повторяет Стэнли-Лэн-Пуль в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своих «Мусульманских династиях»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137) – здесь автор книги все исказил. Вполне очевидно, что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речь идет о Турсуне Икрамовиче Султанове, но если это так, то на указанной странице книги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«Поднятые на белой кошме. Потомки Чингиз-хана» Султанов ссылается не на «Таварих-и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гузида-йи нусрат-наме» (пишется так), а на «Муизз ал-ансаб» [12, 118 с.]. Если быть точнее,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востоковед Султанов ссылается на общеизвестный сборник Владимира Тизенгаузена, а там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– текст «Муизз ал-ансаб». Аяган же, не будучи специалистом по истории Золотой Орды, не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смог разобраться во всех этих хитросплетениях восточного источниковедения. И еще: Стенли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Лейн-Пул издал свою знаменитую книгу в 1894 году и умер в 1931 году. Он не мог физически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«повторять»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за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«С.И. Турсыновым»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. Профессор Турсун Султанов в год издания книги Аягана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отметил 80-летний юбилей, он по прежнему бодр и творчески активен [13].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«Но в 1378 году или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3127"/>
        <w:gridCol w:w="3127"/>
        <w:gridCol w:w="3127"/>
      </w:tblGrid>
      <w:tr>
        <w:trPr>
          <w:trHeight w:hRule="exact" w:val="700"/>
        </w:trPr>
        <w:tc>
          <w:tcPr>
            <w:tcW w:type="dxa" w:w="7098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4" w:after="0"/>
              <w:ind w:left="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ВЕСТНИК Евразийского национального университета имени Л.Н. Гумилева.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288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 xml:space="preserve">Серия Исторические науки. Философия. Религиоведение </w:t>
            </w:r>
            <w:r>
              <w:br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BULLETIN of  L.N. Gumilyov Eurasian National University. Historical Sciences. Philosophy. Religion Series</w:t>
            </w:r>
          </w:p>
        </w:tc>
        <w:tc>
          <w:tcPr>
            <w:tcW w:type="dxa" w:w="17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0" w:after="0"/>
              <w:ind w:left="31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484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0" w:after="0"/>
              <w:ind w:left="120" w:right="0" w:firstLine="0"/>
              <w:jc w:val="left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209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0" w:right="1232" w:bottom="332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5" w:lineRule="auto" w:before="268" w:after="0"/>
        <w:ind w:left="4" w:right="0" w:firstLine="0"/>
        <w:jc w:val="left"/>
      </w:pP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несколько раньше неожиданно погибает (умирает?) Урус-хан» (с. 140) – мы затрудняемся ответить,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мог ли Урус погибнуть, не умирая? «Речь, видимо, идет о событиях 1378 года, так как Урус-хан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был похоронен в этом году в Сыгнаке. Таким образом, мы предполагаем, что предок казахских ханов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похоронен у Сыгнака»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140);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«…великий воин Урус-хан (Акнияз) был похоронен в городе Сыгнак»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142) – у специалистов нет таких данных. Видимо следует поверить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«предположению»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автора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книги, причем совершенно необоснованному. А еще Урус-хан был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«ругливым»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137). Будущим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биографам Аягана следует составить список его новых занимательных словообразований.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Автор совершенно не знает, как переводить даты хиджры на европейское летоисчисление.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Хотелось бы подсказать, что существуют специальные хронологические таблицы. 763–782 гг.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хиджры это не 1361–1390 годы, а 719 год хиджры это не 1377–1378 годы (с. 138). </w:t>
      </w:r>
    </w:p>
    <w:p>
      <w:pPr>
        <w:autoSpaceDN w:val="0"/>
        <w:autoSpaceDE w:val="0"/>
        <w:widowControl/>
        <w:spacing w:line="245" w:lineRule="auto" w:before="0" w:after="0"/>
        <w:ind w:left="4" w:right="0" w:firstLine="284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39.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«Войска Токтамыса подошли к Кремлю 23 августа. Началось взятие города... Ворота были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открыты… Мусульманские источники сообщают, что повального грабежа не было, а наказывали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бунтовщиков… поджигала эти дома сама беднота, оставшаяся без присмотра»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147–148) –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совершенно невразумительная дезинформация читателей. Токтамыш обманом проник в город,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устроил резню, сжег город. Нам неизвестны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«мусульманские источники», сообщающие о том,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что «повального грабежа не было»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, но видимо, их нет. Интересна причина, по которой Токтамыш,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 мнению Аягана, совершил свой набег на Москву: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«…эти набеги больше производились от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отчаяния, нежели были естественными мерами»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149). Вот если бы Токтамыш предложил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русским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«более привлекательную программу» «эффективную модель отношений, более передовую»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149), они бы не бунтовали. Видимо кто-то из них был отсталым, и Токтамыш решил их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«продать»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149, 157).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40.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«Амир-Тимур… готовил в это время поход на Китай, где правили потомки Хубилая»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159) – потомки Хубилая в виде династии Юань (как говорил киногерой, «в виде поэзии»)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были изгнаны из Китая в 1368 году. Тимур знал об этом хорошо, поскольку переписывался с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правителями империи Мин, пришедшей на смену империи Юань, но почему этого не знает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Аяган? Можем посоветовать ознакомиться с работой Клары Хафизовой, в которой, например,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опубликовано «письмо эмира Тимура минскому императору Чжу Юаньчжану» от 1394 года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[14, 34–35 с.].</w:t>
      </w:r>
    </w:p>
    <w:p>
      <w:pPr>
        <w:autoSpaceDN w:val="0"/>
        <w:autoSpaceDE w:val="0"/>
        <w:widowControl/>
        <w:spacing w:line="245" w:lineRule="auto" w:before="0" w:after="0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41. Очень интересна методика работы автора с литературой: по всей книге проскальзывает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антирусская антисоветская позиция автора, но при этом в книге десятки и десятки упоминаний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советских историков Александра Якубовского, Магомета Сафаргалиева. Причем первый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упоминается так: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«авторы монографий «Золотая Орда и ее падение»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75, 77, 82, 87, 108, 110, 111,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121, 128, 129, 138, 152, 153, 159, 161, 162, 172). Аяган использует литературу исключительно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 русском и немного на казахском языках (с. 217–222), а с «западной» литературой знаком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только по переводам на русский язык. Например, в книге более трех десятков раз упоминается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немецкий историк Бертольд Шпулер, который, оказывается,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«с немецкой педантичностью»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60),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«с немецкой точностью»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97)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«ошибается»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103) – при этом ошибочность не доказана,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аргументов и ссылок на источники нет. Столь частое обращение к работе немецкого востоковеда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объясняется просто – есть ее перевод на русский язык, сделанный татарским историком Маратом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Гатиным [15]. Среди заслуживающих доверие источников в книге называется энциклопедия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Брокгауза и Эфрона (с. 106, 151), а Арнольд Тойнби специализируется на эпохе Тимура!?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159–160). Казахстанский историк Зардыхан Кинаятулы с подачи Аягана превратился в «Кинаят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Зардыханулы» (с. 46).</w:t>
      </w:r>
    </w:p>
    <w:p>
      <w:pPr>
        <w:autoSpaceDN w:val="0"/>
        <w:autoSpaceDE w:val="0"/>
        <w:widowControl/>
        <w:spacing w:line="245" w:lineRule="auto" w:before="0" w:after="478"/>
        <w:ind w:left="4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42. Автор переврал сноски (с. 138), придумал несуществующий обычай (с. 139), исказил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имена (с. 139), ссылается на несуществующие казахские предания (с. 138, 143). По-новому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перевел термин гурган – как проницательный, далеко видящий (с. 153), руками Тимура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построил какую-то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«башню»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в Улытау (с. 156) и приписал Едигею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«восстановление»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Ногайской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Орды (с. 161).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5"/>
        <w:gridCol w:w="3125"/>
        <w:gridCol w:w="3125"/>
      </w:tblGrid>
      <w:tr>
        <w:trPr>
          <w:trHeight w:hRule="exact" w:val="704"/>
        </w:trPr>
        <w:tc>
          <w:tcPr>
            <w:tcW w:type="dxa" w:w="50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52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210</w:t>
            </w:r>
          </w:p>
        </w:tc>
        <w:tc>
          <w:tcPr>
            <w:tcW w:type="dxa" w:w="25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2" w:after="0"/>
              <w:ind w:left="8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63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48" w:val="left"/>
                <w:tab w:pos="3986" w:val="left"/>
              </w:tabs>
              <w:autoSpaceDE w:val="0"/>
              <w:widowControl/>
              <w:spacing w:line="245" w:lineRule="auto" w:before="48" w:after="0"/>
              <w:ind w:left="116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 xml:space="preserve">Л.Н. Гумилев атындағы Еуразия ұлттық университетінің ХАБАРШЫСЫ. </w:t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Тарихи ғылымдар. Философия. Дінтану сериясы</w:t>
            </w:r>
            <w:r>
              <w:tab/>
            </w:r>
            <w:r>
              <w:tab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ISSN: 2616-7255, eISSN: 2663-2489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6" w:right="1232" w:bottom="33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2"/>
        <w:ind w:left="0" w:right="0"/>
      </w:pPr>
    </w:p>
    <w:p>
      <w:pPr>
        <w:autoSpaceDN w:val="0"/>
        <w:autoSpaceDE w:val="0"/>
        <w:widowControl/>
        <w:spacing w:line="245" w:lineRule="auto" w:before="278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43. И последнее. Не к лицу доктору исторических наук, профессору использовать в своем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«курсе лекций»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такой лексикон: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«непомерное участие женщин в правлении государством это яркий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пример кризиса»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98),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«этикет соблюдался неважно»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102),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«населенные пункты массово гибли»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109),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«кочевники – терминаторы»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109),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«города превращали в бизнес»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110),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«хорошо наживались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и дрались»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114),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«подсиживания»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127),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«властители нового сообщества»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134),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«чингизиды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ненавидели Мамая», он «выскочка»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138, 161),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«ненависть»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вообще любимое слово автора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7, 15, 83, 98, 127, 130, 138, 144, 160, 165),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«народ сидел беспечно»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140),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«нельзя слепо верить»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140),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«лебезили»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144), а вот еще такое слово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«прилипала»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. Аяган решил приписать это слово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Утемишу-хаджи, но тот, как и его современный переводчик, такого сленга не знали (с. 147).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Есть и такие словообороты: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«новая перекройка мира»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151),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«без конкретики»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157), Тимур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«могильщик 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159) и т.д. и т.п. Но больше всего не повезло жителям Улуса Джучи, их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всех, по непонятной нам причине, автор книги упорно именует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«насельниками»: «насельники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7, 21, 94),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«насельники Улуг Улуса»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8, 59),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«насельники Золотой Орды»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38, 201),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«насельники степей»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21. 202), Чингис-хан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«отдал всех этих насельников старшему сыну»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40),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 этих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«насельников»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было военное искусство (с. 60). </w:t>
      </w:r>
    </w:p>
    <w:p>
      <w:pPr>
        <w:autoSpaceDN w:val="0"/>
        <w:autoSpaceDE w:val="0"/>
        <w:widowControl/>
        <w:spacing w:line="245" w:lineRule="auto" w:before="0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Таковы, на наш взгляд, некоторые грубые ошибки книги Аягана. Их, как можно догадаться,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намного больше, но из перечисленного уже складывается вполне ясная картина того, что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читателю предлагают недобросовестную подделку вместо истории Золотой Орды. Автор,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уверенный в полезности своей работы, пишет о том, что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 xml:space="preserve">«ни один другой ученый в Казахстане </w:t>
      </w:r>
      <w:r>
        <w:rPr>
          <w:rFonts w:ascii="PalatinoLinotypeKZItalic" w:hAnsi="PalatinoLinotypeKZItalic" w:eastAsia="PalatinoLinotypeKZItalic"/>
          <w:b w:val="0"/>
          <w:i/>
          <w:color w:val="000000"/>
          <w:sz w:val="21"/>
        </w:rPr>
        <w:t>не приложил особых усилий для подготовки учебного издания по данной тематике»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(с. 27).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Выражаем надежду, что результаты «особых усилий» этого автора не будут приняты за основу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университетских или каких-либо других лекционных курсов!</w:t>
      </w:r>
    </w:p>
    <w:p>
      <w:pPr>
        <w:autoSpaceDN w:val="0"/>
        <w:tabs>
          <w:tab w:pos="294" w:val="left"/>
        </w:tabs>
        <w:autoSpaceDE w:val="0"/>
        <w:widowControl/>
        <w:spacing w:line="245" w:lineRule="auto" w:before="0" w:after="0"/>
        <w:ind w:left="10" w:right="0" w:firstLine="0"/>
        <w:jc w:val="left"/>
      </w:pP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Завершить наш критический обзор хотелось бы тремя вопросами к историческому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сообществу Казахстана.</w:t>
      </w:r>
    </w:p>
    <w:p>
      <w:pPr>
        <w:autoSpaceDN w:val="0"/>
        <w:tabs>
          <w:tab w:pos="294" w:val="left"/>
        </w:tabs>
        <w:autoSpaceDE w:val="0"/>
        <w:widowControl/>
        <w:spacing w:line="245" w:lineRule="auto" w:before="0" w:after="0"/>
        <w:ind w:left="10" w:right="0" w:firstLine="0"/>
        <w:jc w:val="left"/>
      </w:pP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Есть ли необходимость праздновать юбилейные исторические даты, если мы не можем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создать качественную научную продукцию?</w:t>
      </w:r>
    </w:p>
    <w:p>
      <w:pPr>
        <w:autoSpaceDN w:val="0"/>
        <w:autoSpaceDE w:val="0"/>
        <w:widowControl/>
        <w:spacing w:line="245" w:lineRule="auto" w:before="0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Стоит ли доверять рекомендациям профильных научных учреждений, их ученым советам,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всевозможным академиям, лигам, рецензентам с учеными степенями, если с их публичного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одобрения выходит такая совершенно безграмотная и вредная продукция? </w:t>
      </w:r>
    </w:p>
    <w:p>
      <w:pPr>
        <w:autoSpaceDN w:val="0"/>
        <w:autoSpaceDE w:val="0"/>
        <w:widowControl/>
        <w:spacing w:line="245" w:lineRule="auto" w:before="0" w:after="0"/>
        <w:ind w:left="10" w:right="20" w:firstLine="284"/>
        <w:jc w:val="both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Почему после доказанных обвинений в плагиате, после имевших место судебных решений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в отношении недобросовестных авторов, научное сообщество все так же их поддерживает и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создает почву для новых прецедентов?</w:t>
      </w:r>
    </w:p>
    <w:p>
      <w:pPr>
        <w:autoSpaceDN w:val="0"/>
        <w:autoSpaceDE w:val="0"/>
        <w:widowControl/>
        <w:spacing w:line="209" w:lineRule="auto" w:before="278" w:after="216"/>
        <w:ind w:left="0" w:right="0" w:firstLine="0"/>
        <w:jc w:val="center"/>
      </w:pP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>Список литературы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4.000000000000057" w:type="dxa"/>
      </w:tblPr>
      <w:tblGrid>
        <w:gridCol w:w="2345"/>
        <w:gridCol w:w="2345"/>
        <w:gridCol w:w="2345"/>
        <w:gridCol w:w="2345"/>
      </w:tblGrid>
      <w:tr>
        <w:trPr>
          <w:trHeight w:hRule="exact" w:val="340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 </w:t>
            </w:r>
          </w:p>
        </w:tc>
        <w:tc>
          <w:tcPr>
            <w:tcW w:type="dxa" w:w="8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28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Аяган Б. История Улуг Улуса – Золотой Орды. Курс лекций / Б. Аяган. – Алматы: </w:t>
            </w:r>
          </w:p>
        </w:tc>
      </w:tr>
      <w:tr>
        <w:trPr>
          <w:trHeight w:hRule="exact" w:val="280"/>
        </w:trPr>
        <w:tc>
          <w:tcPr>
            <w:tcW w:type="dxa" w:w="93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Литера-М, 2020. – 224 с.</w:t>
            </w:r>
          </w:p>
        </w:tc>
      </w:tr>
      <w:tr>
        <w:trPr>
          <w:trHeight w:hRule="exact" w:val="280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2 </w:t>
            </w:r>
          </w:p>
        </w:tc>
        <w:tc>
          <w:tcPr>
            <w:tcW w:type="dxa" w:w="8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8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Новые книги по истории казахской государственности презентованы в столице. 24 </w:t>
            </w:r>
          </w:p>
        </w:tc>
      </w:tr>
      <w:tr>
        <w:trPr>
          <w:trHeight w:hRule="exact" w:val="560"/>
        </w:trPr>
        <w:tc>
          <w:tcPr>
            <w:tcW w:type="dxa" w:w="93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0" w:firstLine="0"/>
              <w:jc w:val="center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февраля 2021 г.  [Электронный ресурс]. – 2021. – URL: https://www.inform.kz/ru/novye-knigi-po-</w:t>
            </w: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istorii-kazahskoy-gosudarstvennosti-prezentovany-v-stolice_a3757184 (дата обращения 20.01.2022).</w:t>
            </w:r>
          </w:p>
        </w:tc>
      </w:tr>
      <w:tr>
        <w:trPr>
          <w:trHeight w:hRule="exact" w:val="280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3 </w:t>
            </w:r>
          </w:p>
        </w:tc>
        <w:tc>
          <w:tcPr>
            <w:tcW w:type="dxa" w:w="8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8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Атыгаев Н.А. Казахское ханство в потоке истории. Очерки / Н.А. Атыгаев. – Алматы: </w:t>
            </w:r>
          </w:p>
        </w:tc>
      </w:tr>
      <w:tr>
        <w:trPr>
          <w:trHeight w:hRule="exact" w:val="280"/>
        </w:trPr>
        <w:tc>
          <w:tcPr>
            <w:tcW w:type="dxa" w:w="93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Елтаным, 2015. – 384 с.</w:t>
            </w:r>
          </w:p>
        </w:tc>
      </w:tr>
      <w:tr>
        <w:trPr>
          <w:trHeight w:hRule="exact" w:val="280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4 </w:t>
            </w:r>
          </w:p>
        </w:tc>
        <w:tc>
          <w:tcPr>
            <w:tcW w:type="dxa" w:w="8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8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Буканова Р.Г. О книге Б.Г. Аягана «История Улуг Улуса – Золотой Орды. Курс лекций // </w:t>
            </w:r>
          </w:p>
        </w:tc>
      </w:tr>
      <w:tr>
        <w:trPr>
          <w:trHeight w:hRule="exact" w:val="280"/>
        </w:trPr>
        <w:tc>
          <w:tcPr>
            <w:tcW w:type="dxa" w:w="93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Проблемы востоковедения. – 2021. – № 1. – С. 90-91.</w:t>
            </w:r>
          </w:p>
        </w:tc>
      </w:tr>
      <w:tr>
        <w:trPr>
          <w:trHeight w:hRule="exact" w:val="280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5 </w:t>
            </w:r>
          </w:p>
        </w:tc>
        <w:tc>
          <w:tcPr>
            <w:tcW w:type="dxa" w:w="8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8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Алпысбес М.А. Рецензия на книгу: Аяган Б.Г. История Улуг Улуса – Золотой Орды: </w:t>
            </w:r>
          </w:p>
        </w:tc>
      </w:tr>
      <w:tr>
        <w:trPr>
          <w:trHeight w:hRule="exact" w:val="1100"/>
        </w:trPr>
        <w:tc>
          <w:tcPr>
            <w:tcW w:type="dxa" w:w="93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4" w:right="6" w:firstLine="0"/>
              <w:jc w:val="both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курс лекций // Золотоордынское наследие. Сборник статей, посвященный 700-летию со дня </w:t>
            </w: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рождения средневекового татарского поэта Сейфа Сараи. – Казань: Институт истории им. </w:t>
            </w: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Ш.Марджани АН РТ, 2021. – С. 321-329.</w:t>
            </w:r>
          </w:p>
        </w:tc>
      </w:tr>
      <w:tr>
        <w:trPr>
          <w:trHeight w:hRule="exact" w:val="232"/>
        </w:trPr>
        <w:tc>
          <w:tcPr>
            <w:tcW w:type="dxa" w:w="712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ВЕСТНИК Евразийского национального университета имени Л.Н. Гумилева.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20" w:right="288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 xml:space="preserve">Серия Исторические науки. Философия. Религиоведение </w:t>
            </w:r>
            <w:r>
              <w:br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BULLETIN of  L.N. Gumilyov Eurasian National University. Historical Sciences. Philosophy. Religion Series</w:t>
            </w:r>
          </w:p>
        </w:tc>
        <w:tc>
          <w:tcPr>
            <w:tcW w:type="dxa" w:w="1720"/>
            <w:tcBorders>
              <w:bottom w:sz="2.0" w:val="single" w:color="#52525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0"/>
            <w:tcBorders>
              <w:bottom w:sz="2.0" w:val="single" w:color="#525252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0"/>
        </w:trPr>
        <w:tc>
          <w:tcPr>
            <w:tcW w:type="dxa" w:w="4690"/>
            <w:gridSpan w:val="2"/>
            <w:vMerge/>
            <w:tcBorders/>
          </w:tcPr>
          <w:p/>
        </w:tc>
        <w:tc>
          <w:tcPr>
            <w:tcW w:type="dxa" w:w="17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0" w:after="0"/>
              <w:ind w:left="31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54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0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0" w:right="1232" w:bottom="332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87"/>
        <w:gridCol w:w="4687"/>
      </w:tblGrid>
      <w:tr>
        <w:trPr>
          <w:trHeight w:hRule="exact" w:val="524"/>
        </w:trPr>
        <w:tc>
          <w:tcPr>
            <w:tcW w:type="dxa" w:w="478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6 </w:t>
            </w:r>
          </w:p>
        </w:tc>
        <w:tc>
          <w:tcPr>
            <w:tcW w:type="dxa" w:w="888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Аяган Б.Г. На отзыв Н.Атыгаева на мою работу «Рассветы и сумерки казахской степи».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[Электронный ресурс]. – 2021. – URL: https://iie.kz/?p=3978(дата обращения 20.01.2022).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7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Бартольд В.В. Двенадцать лекций по истории турецких народов Средней Азии // Соч. –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Москва: Наука. ГРВЛ, 1968, Т. 5. – С. 19-192.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8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Масанов Н.Э., Абылхожин Ж.Б., Ерофеева И.В. Научное знание и мифотворчество в </w:t>
            </w:r>
          </w:p>
        </w:tc>
      </w:tr>
      <w:tr>
        <w:trPr>
          <w:trHeight w:hRule="exact" w:val="56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современной историографии Казахстана / Н.Э. Масанов, Ж.Б. Абылхожин, И.В. Ерофеева. – </w:t>
            </w: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Алматы: Дайк-Пресс, 2007. – 296 с.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9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Панарин С.А., Фоменко И.К. Сказ о том, как адъюнкт-профессор на карте XV в. Алматы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нашел // Историческая экспертиза. – 2016. – № 2. – С. 181-205.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10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Султанов Т.И. Зерцало минувших столетий. Историческая книга в культуре Средней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Азии в XV–XIX вв. / Т.И. Султанов. – Санкт-Петербург: СПбГУ, 2005. – 304 с.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11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Левшин А.И. Описание киргиз-казачьих, или киргиз-кайсацких, орд и степей / А.И.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Левшин. – Алматы: Санат, 1996. – 656 с.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12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Султанов Т.И. Поднятые на белой кошме. Потомки Чингиз-хана / Т.И. Султанов. –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Алматы: Дайк-Пресс, 2001. – 276 с.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13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Султанов Т.И. Казахи. Судьба народа и судьба страны в Средние века / Т.И. Султанов. – </w:t>
            </w:r>
          </w:p>
        </w:tc>
      </w:tr>
      <w:tr>
        <w:trPr>
          <w:trHeight w:hRule="exact" w:val="28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Алматы: Дайк-Пресс, 2020. – 344 с.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14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Восточная дипломатия на стыке цивилизаций (конец XIV – 70 годы XIX вв.). Сборник </w:t>
            </w:r>
          </w:p>
        </w:tc>
      </w:tr>
      <w:tr>
        <w:trPr>
          <w:trHeight w:hRule="exact" w:val="560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документов и материалов. Автор введений, переводов китайских документов, указателей, </w:t>
            </w: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научных комментариев К.Ш. Хафизова. – Астана: Ғылым, 2015. – 400 с. </w:t>
            </w:r>
          </w:p>
        </w:tc>
      </w:tr>
      <w:tr>
        <w:trPr>
          <w:trHeight w:hRule="exact" w:val="280"/>
        </w:trPr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15 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24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Шпулер Б. Золотая Орда. Монголы в России. 1223–1502 гг. / Б.Шпулер. – Казань: Ин-т </w:t>
            </w:r>
          </w:p>
        </w:tc>
      </w:tr>
      <w:tr>
        <w:trPr>
          <w:trHeight w:hRule="exact" w:val="358"/>
        </w:trPr>
        <w:tc>
          <w:tcPr>
            <w:tcW w:type="dxa" w:w="93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2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>истории им. Ш. Марджани АН РТ, 2016. – 500 с.</w:t>
            </w:r>
          </w:p>
        </w:tc>
      </w:tr>
    </w:tbl>
    <w:p>
      <w:pPr>
        <w:autoSpaceDN w:val="0"/>
        <w:autoSpaceDE w:val="0"/>
        <w:widowControl/>
        <w:spacing w:line="209" w:lineRule="auto" w:before="496" w:after="0"/>
        <w:ind w:left="0" w:right="0" w:firstLine="0"/>
        <w:jc w:val="center"/>
      </w:pPr>
      <w:r>
        <w:rPr>
          <w:rFonts w:ascii="PalatinoLinotypeKZBold" w:hAnsi="PalatinoLinotypeKZBold" w:eastAsia="PalatinoLinotypeKZBold"/>
          <w:b/>
          <w:i w:val="0"/>
          <w:color w:val="000000"/>
          <w:sz w:val="21"/>
        </w:rPr>
        <w:t>References</w:t>
      </w:r>
    </w:p>
    <w:p>
      <w:pPr>
        <w:autoSpaceDN w:val="0"/>
        <w:tabs>
          <w:tab w:pos="724" w:val="left"/>
        </w:tabs>
        <w:autoSpaceDE w:val="0"/>
        <w:widowControl/>
        <w:spacing w:line="245" w:lineRule="auto" w:before="278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Ajagan B.  Istorija Ulug Ulusa – Zolotoj Ordy. Kurs lekcij [The history of Ulug Ulus – the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Golden Horde: a course of lectures]. (Litera-M, Almaty, 2020, 224 p.), [in Russian].</w:t>
      </w:r>
    </w:p>
    <w:p>
      <w:pPr>
        <w:autoSpaceDN w:val="0"/>
        <w:tabs>
          <w:tab w:pos="724" w:val="left"/>
        </w:tabs>
        <w:autoSpaceDE w:val="0"/>
        <w:widowControl/>
        <w:spacing w:line="245" w:lineRule="auto" w:before="0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2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Novye knigi po istorii kazahskoj gosudarstvennosti prezentovany v stolice [New books on the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history of Kazakh statehood presented in the capital]. Available at://www.inform.kz/ru/novye-knigi-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po-istorii-kazahskoy-gosudarstvennosti-prezentovany-v-stolice_a3757184, [in Russian]. (accessed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20.01.2022).</w:t>
      </w:r>
    </w:p>
    <w:p>
      <w:pPr>
        <w:autoSpaceDN w:val="0"/>
        <w:tabs>
          <w:tab w:pos="724" w:val="left"/>
        </w:tabs>
        <w:autoSpaceDE w:val="0"/>
        <w:widowControl/>
        <w:spacing w:line="245" w:lineRule="auto" w:before="0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3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Atygaev N.A. Kazahskoe hanstvo v potoke istorii. Ocherki [The Kazakh Khanate in the flow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of history. Essays]. (Eltanym, Almaty,2015, 384 p.), [in Russian]. </w:t>
      </w:r>
    </w:p>
    <w:p>
      <w:pPr>
        <w:autoSpaceDN w:val="0"/>
        <w:tabs>
          <w:tab w:pos="724" w:val="left"/>
        </w:tabs>
        <w:autoSpaceDE w:val="0"/>
        <w:widowControl/>
        <w:spacing w:line="245" w:lineRule="auto" w:before="0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4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Bukanova R.G. O knige B.G. Ajagana «Istorija Ulug Ulusa – Zolotoj Ordy. Kurs lekcij» [About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the book of B.G. Ayagan «The history of Ulug Ulus – the Golden Horde: a course of lectures»]. </w:t>
      </w:r>
    </w:p>
    <w:p>
      <w:pPr>
        <w:autoSpaceDN w:val="0"/>
        <w:autoSpaceDE w:val="0"/>
        <w:widowControl/>
        <w:spacing w:line="209" w:lineRule="auto" w:before="0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Problemy vostokovedenija  [Problems of Oriental studies], 2020. No.1. P.90–91, [in Russian].</w:t>
      </w:r>
    </w:p>
    <w:p>
      <w:pPr>
        <w:autoSpaceDN w:val="0"/>
        <w:autoSpaceDE w:val="0"/>
        <w:widowControl/>
        <w:spacing w:line="245" w:lineRule="auto" w:before="0" w:after="0"/>
        <w:ind w:left="4" w:right="0" w:firstLine="72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Alpysbes M.A. Recenzija na knigu: Ajagan B.G. Istorija Ulug Ulusa – Zolotoj Ordy: kurs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5 </w:t>
      </w:r>
      <w:r>
        <w:br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lekcij. Zolotoordynskoe nasledie. Sbornik statej, posvjashhennyj 700-letiju so dnja rozhdenija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srednevekovogo tatarskogo pojeta Sejfa Sarai [Book Review: Ayagan B.G. The History of the Ulugh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Ulus – The Golden Horde: Course of Lectures. Golden Horde Legacy]. 2021. No.4. P. 321–329, [in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Russian].</w:t>
      </w:r>
    </w:p>
    <w:p>
      <w:pPr>
        <w:autoSpaceDN w:val="0"/>
        <w:tabs>
          <w:tab w:pos="724" w:val="left"/>
        </w:tabs>
        <w:autoSpaceDE w:val="0"/>
        <w:widowControl/>
        <w:spacing w:line="245" w:lineRule="auto" w:before="0" w:after="0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6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Ajagan B.G. Na otzyv N.Atygaeva na moju rabotu «Rassvety i sumerki kazahskoj stepi» [To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N.Atygaev›s review of my work «The Dawns and Twilight of the Kazakh steppe»]. Available at: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https://iie.kz/?p=3978, [in Russian]. (accessed 20.01.2022).</w:t>
      </w:r>
    </w:p>
    <w:p>
      <w:pPr>
        <w:autoSpaceDN w:val="0"/>
        <w:tabs>
          <w:tab w:pos="724" w:val="left"/>
        </w:tabs>
        <w:autoSpaceDE w:val="0"/>
        <w:widowControl/>
        <w:spacing w:line="245" w:lineRule="auto" w:before="0" w:after="476"/>
        <w:ind w:left="4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7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Bartol›d V.V.  Dvenadcat› lekcij po istorii tureckih narodov Srednej Azii [Twelve lectures on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the history of the Turkish peoples of Central Asia]. Sochineniya [Essays]. (Nauka, Moscow, 1968), [in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Russian].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5"/>
        <w:gridCol w:w="3125"/>
        <w:gridCol w:w="3125"/>
      </w:tblGrid>
      <w:tr>
        <w:trPr>
          <w:trHeight w:hRule="exact" w:val="704"/>
        </w:trPr>
        <w:tc>
          <w:tcPr>
            <w:tcW w:type="dxa" w:w="50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52" w:after="0"/>
              <w:ind w:left="0" w:right="0" w:firstLine="0"/>
              <w:jc w:val="center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212</w:t>
            </w:r>
          </w:p>
        </w:tc>
        <w:tc>
          <w:tcPr>
            <w:tcW w:type="dxa" w:w="25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2" w:after="0"/>
              <w:ind w:left="8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63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48" w:val="left"/>
                <w:tab w:pos="3986" w:val="left"/>
              </w:tabs>
              <w:autoSpaceDE w:val="0"/>
              <w:widowControl/>
              <w:spacing w:line="245" w:lineRule="auto" w:before="48" w:after="0"/>
              <w:ind w:left="116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 xml:space="preserve">Л.Н. Гумилев атындағы Еуразия ұлттық университетінің ХАБАРШЫСЫ. </w:t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Тарихи ғылымдар. Философия. Дінтану сериясы</w:t>
            </w:r>
            <w:r>
              <w:tab/>
            </w:r>
            <w:r>
              <w:tab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000000"/>
                <w:sz w:val="17"/>
              </w:rPr>
              <w:t>ISSN: 2616-7255, eISSN: 2663-2489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26" w:right="1232" w:bottom="33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0"/>
        <w:gridCol w:w="4690"/>
      </w:tblGrid>
      <w:tr>
        <w:trPr>
          <w:trHeight w:hRule="exact" w:val="548"/>
        </w:trPr>
        <w:tc>
          <w:tcPr>
            <w:tcW w:type="dxa" w:w="446"/>
            <w:tcBorders>
              <w:top w:sz="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54" w:after="0"/>
              <w:ind w:left="10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8 </w:t>
            </w:r>
          </w:p>
        </w:tc>
        <w:tc>
          <w:tcPr>
            <w:tcW w:type="dxa" w:w="8920"/>
            <w:tcBorders>
              <w:top w:sz="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54" w:after="0"/>
              <w:ind w:left="284" w:right="0" w:firstLine="0"/>
              <w:jc w:val="left"/>
            </w:pPr>
            <w:r>
              <w:rPr>
                <w:rFonts w:ascii="PalatinoLinotypeKZ" w:hAnsi="PalatinoLinotypeKZ" w:eastAsia="PalatinoLinotypeKZ"/>
                <w:b w:val="0"/>
                <w:i w:val="0"/>
                <w:color w:val="000000"/>
                <w:sz w:val="21"/>
              </w:rPr>
              <w:t xml:space="preserve">Masanov N.E., Abylhozhin Zh.B., Erofeeva I.V. (2007). Nauchnoe znanie i mifotvorchestvo 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v sovremennoj istoriografii Kazahstana [Scientific knowledge and myth-making in modern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historiography of Kazakhstan]. (Daik-Press, Almaty, 2007, 296 p.), [in Russian].</w:t>
      </w:r>
    </w:p>
    <w:p>
      <w:pPr>
        <w:autoSpaceDN w:val="0"/>
        <w:tabs>
          <w:tab w:pos="730" w:val="left"/>
        </w:tabs>
        <w:autoSpaceDE w:val="0"/>
        <w:widowControl/>
        <w:spacing w:line="245" w:lineRule="auto" w:before="4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9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Panarin S.A., Fomenko I.K. Skaz o tom, kak ad’junkt-professor na karte XV v. Almaty nashel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[A tale about how an adjunct professor found Almaty on a map of the fifteenth century]. Istoricheskaja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jekspertiza – Historical expertise. 2016. 2. P. 181–205, [in Russian].</w:t>
      </w:r>
    </w:p>
    <w:p>
      <w:pPr>
        <w:autoSpaceDN w:val="0"/>
        <w:tabs>
          <w:tab w:pos="730" w:val="left"/>
        </w:tabs>
        <w:autoSpaceDE w:val="0"/>
        <w:widowControl/>
        <w:spacing w:line="245" w:lineRule="auto" w:before="4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10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Sultanov T.I. Zercalo minuvshih stoletij. Istoricheskaja kniga v kul›ture Srednej Azii v XV–XIX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vv. [The mirror of the past centuries. A historical book in the culture of Central Asia in the fifteenth –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nineteenth centuries]. (Faculty of Philology of St. Petersburg State University, Saint Petersburg, 2005,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304 p.), [in Russian].</w:t>
      </w:r>
    </w:p>
    <w:p>
      <w:pPr>
        <w:autoSpaceDN w:val="0"/>
        <w:tabs>
          <w:tab w:pos="730" w:val="left"/>
        </w:tabs>
        <w:autoSpaceDE w:val="0"/>
        <w:widowControl/>
        <w:spacing w:line="245" w:lineRule="auto" w:before="4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11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Levshin A.I. Opisanie kirgiz-kazach›ih, ili kirgiz-kajsackih, ord i stepej [Description of the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Kirghiz-Cossack, or Kirghiz-Kaysak, hordes and steppes]. (Sanat, Almaty,1996, 656 p.), [in Russian].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12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Sultanov T.I. Podnâtye na beloj košme. Potomki Čingiz-hana. [Raised on a white felt.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Descendants of Genghis Khan], ( Daik-Press, Almaty, 2001, 276 p.), [in Russian].</w:t>
      </w:r>
    </w:p>
    <w:p>
      <w:pPr>
        <w:autoSpaceDN w:val="0"/>
        <w:tabs>
          <w:tab w:pos="730" w:val="left"/>
        </w:tabs>
        <w:autoSpaceDE w:val="0"/>
        <w:widowControl/>
        <w:spacing w:line="245" w:lineRule="auto" w:before="4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13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Sultanov T.I. (2020). Kazahi. Sud›ba naroda i sud›ba strany v Srednie veka [Kazakhs. The fate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of the people and the fate of the country in the Middle Ages], (Daik-Press, Almaty, 2020, 334 p.), [in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Russian].</w:t>
      </w:r>
    </w:p>
    <w:p>
      <w:pPr>
        <w:autoSpaceDN w:val="0"/>
        <w:tabs>
          <w:tab w:pos="730" w:val="left"/>
        </w:tabs>
        <w:autoSpaceDE w:val="0"/>
        <w:widowControl/>
        <w:spacing w:line="245" w:lineRule="auto" w:before="4" w:after="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14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Khafizova K.Sh.  Vostochnaja diplomatija na styke civilizacij (konec XIV – 70 gody XIX vv.).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Sbornik dokumentov i materialov [Eastern diplomacy at the crossroads of civilizations. The end of the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fourteenth century – the seventies of the nineteenth century. Collection of documents and materials],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(Gylym, Astana, 2015, 400 p.), [in Russian].</w:t>
      </w:r>
    </w:p>
    <w:p>
      <w:pPr>
        <w:autoSpaceDN w:val="0"/>
        <w:tabs>
          <w:tab w:pos="730" w:val="left"/>
        </w:tabs>
        <w:autoSpaceDE w:val="0"/>
        <w:widowControl/>
        <w:spacing w:line="245" w:lineRule="auto" w:before="4" w:after="7360"/>
        <w:ind w:left="10" w:right="0" w:firstLine="0"/>
        <w:jc w:val="left"/>
      </w:pP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15 </w:t>
      </w:r>
      <w:r>
        <w:tab/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 xml:space="preserve"> Shpuler B. Zolotaia Orda. Mongoly v Rossii. 1223–1502 gg. [The Golden Horde. Mongols in </w:t>
      </w:r>
      <w:r>
        <w:rPr>
          <w:rFonts w:ascii="PalatinoLinotypeKZ" w:hAnsi="PalatinoLinotypeKZ" w:eastAsia="PalatinoLinotypeKZ"/>
          <w:b w:val="0"/>
          <w:i w:val="0"/>
          <w:color w:val="000000"/>
          <w:sz w:val="21"/>
        </w:rPr>
        <w:t>Russia. 1223–1502.], (Marjani Institute of History, Kazan, 2016, 500 p.), [in Russian].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3127"/>
        <w:gridCol w:w="3127"/>
        <w:gridCol w:w="3127"/>
      </w:tblGrid>
      <w:tr>
        <w:trPr>
          <w:trHeight w:hRule="exact" w:val="700"/>
        </w:trPr>
        <w:tc>
          <w:tcPr>
            <w:tcW w:type="dxa" w:w="7098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4" w:after="0"/>
              <w:ind w:left="0" w:right="0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ВЕСТНИК Евразийского национального университета имени Л.Н. Гумилева.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0" w:right="288" w:firstLine="0"/>
              <w:jc w:val="left"/>
            </w:pP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 xml:space="preserve">Серия Исторические науки. Философия. Религиоведение </w:t>
            </w:r>
            <w:r>
              <w:br/>
            </w:r>
            <w:r>
              <w:rPr>
                <w:w w:val="97.61870889102711"/>
                <w:rFonts w:ascii="PalatinoLinotypeKZItalic" w:hAnsi="PalatinoLinotypeKZItalic" w:eastAsia="PalatinoLinotypeKZItalic"/>
                <w:b w:val="0"/>
                <w:i/>
                <w:color w:val="231F20"/>
                <w:sz w:val="17"/>
              </w:rPr>
              <w:t>BULLETIN of  L.N. Gumilyov Eurasian National University. Historical Sciences. Philosophy. Religion Series</w:t>
            </w:r>
          </w:p>
        </w:tc>
        <w:tc>
          <w:tcPr>
            <w:tcW w:type="dxa" w:w="1720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40" w:after="0"/>
              <w:ind w:left="318" w:right="0" w:firstLine="0"/>
              <w:jc w:val="left"/>
            </w:pPr>
            <w:r>
              <w:rPr>
                <w:w w:val="97.5108814239502"/>
                <w:rFonts w:ascii="ArialKZ" w:hAnsi="ArialKZ" w:eastAsia="ArialKZ"/>
                <w:b w:val="0"/>
                <w:i w:val="0"/>
                <w:color w:val="535353"/>
                <w:sz w:val="20"/>
              </w:rPr>
              <w:t>№ 1(138)/2022</w:t>
            </w:r>
          </w:p>
        </w:tc>
        <w:tc>
          <w:tcPr>
            <w:tcW w:type="dxa" w:w="484"/>
            <w:tcBorders>
              <w:top w:sz="2.0" w:val="single" w:color="#52525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0" w:after="0"/>
              <w:ind w:left="120" w:right="0" w:firstLine="0"/>
              <w:jc w:val="left"/>
            </w:pPr>
            <w:r>
              <w:rPr>
                <w:rFonts w:ascii="ArialKZ" w:hAnsi="ArialKZ" w:eastAsia="ArialKZ"/>
                <w:b w:val="0"/>
                <w:i w:val="0"/>
                <w:color w:val="000000"/>
                <w:sz w:val="20"/>
              </w:rPr>
              <w:t>213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620" w:right="1232" w:bottom="332" w:left="129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