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18EA" w14:textId="77777777" w:rsidR="00DA3A8E" w:rsidRDefault="00000000">
      <w:pPr>
        <w:pStyle w:val="Tytu"/>
      </w:pPr>
      <w:r>
        <w:t>Propozycja Współpracy Naukowej</w:t>
      </w:r>
    </w:p>
    <w:p w14:paraId="0E4D7E83" w14:textId="77777777" w:rsidR="00DA3A8E" w:rsidRDefault="00000000">
      <w:pPr>
        <w:pStyle w:val="Nagwek1"/>
      </w:pPr>
      <w:r>
        <w:t>Projekt: Live 2.0 – Symulacja emergentnej chemii prebiotycznej</w:t>
      </w:r>
    </w:p>
    <w:p w14:paraId="4DFB0F3A" w14:textId="77777777" w:rsidR="00DA3A8E" w:rsidRDefault="00000000">
      <w:pPr>
        <w:pStyle w:val="Nagwek2"/>
      </w:pPr>
      <w:r>
        <w:t>1. Kontekst i cel projektu</w:t>
      </w:r>
    </w:p>
    <w:p w14:paraId="33840148" w14:textId="77777777" w:rsidR="00DA3A8E" w:rsidRDefault="00000000">
      <w:r>
        <w:t>Live 2.0 to autorski system symulacyjny służący do badania zjawisk emergencji struktur chemicznych w warunkach zbliżonych do prebiotycznych. System został zbudowany w oparciu o wysokowydajny silnik GPU (Taichi) i umożliwia modelowanie zjawisk na poziomie cząstek, wiązań oraz klastrów z uwzględnieniem przepływu energii w czasie.</w:t>
      </w:r>
      <w:r>
        <w:br/>
      </w:r>
      <w:r>
        <w:br/>
        <w:t>Celem projektu jest:</w:t>
      </w:r>
      <w:r>
        <w:br/>
        <w:t>- zapewnienie fizycznej poprawności symulacji (konserwacja energii, pęd, rozkład Maxwella-Boltzmanna, II zasada termodynamiki),</w:t>
      </w:r>
      <w:r>
        <w:br/>
        <w:t>- odwzorowanie znanych reakcji prebiotycznych (np. reakcja formozowa, polimeryzacja HCN),</w:t>
      </w:r>
      <w:r>
        <w:br/>
        <w:t>- stworzenie przestrzeni, w której mogą spontanicznie powstawać i ewoluować nowe cząsteczki.</w:t>
      </w:r>
      <w:r>
        <w:br/>
      </w:r>
      <w:r>
        <w:br/>
        <w:t>Projekt posiada solidne fundamenty techniczne, ale wymaga walidacji naukowej — potwierdzenia, że jego modele mają podstawy w znanej chemii i fizyce.</w:t>
      </w:r>
    </w:p>
    <w:p w14:paraId="6A31FF7F" w14:textId="77777777" w:rsidR="00DA3A8E" w:rsidRDefault="00000000">
      <w:pPr>
        <w:pStyle w:val="Nagwek2"/>
      </w:pPr>
      <w:r>
        <w:t>2. Stan obecny</w:t>
      </w:r>
    </w:p>
    <w:p w14:paraId="1B238AE6" w14:textId="77777777" w:rsidR="00DA3A8E" w:rsidRDefault="00000000">
      <w:pPr>
        <w:pStyle w:val="Nagwek3"/>
      </w:pPr>
      <w:r>
        <w:t>✅ Zaimplementowane:</w:t>
      </w:r>
    </w:p>
    <w:p w14:paraId="3D945247" w14:textId="77777777" w:rsidR="00DA3A8E" w:rsidRDefault="00000000">
      <w:r>
        <w:t>- Walidacja termodynamiczna (energia, pęd, entropia, rozkład Maxwella-Boltzmanna)</w:t>
      </w:r>
      <w:r>
        <w:br/>
        <w:t>- Baza parametrów fizycznych (energie wiązań, potencjały Lennarda-Jonesa, warunki prebiotyczne z literatury)</w:t>
      </w:r>
      <w:r>
        <w:br/>
        <w:t>- System wiązań i klastrów z klasyfikacją molekuł (matcher PubChem)</w:t>
      </w:r>
      <w:r>
        <w:br/>
        <w:t>- Benchmarki reakcji znanych z literatury (np. formozowa, Streckera, polimeryzacja HCN)</w:t>
      </w:r>
      <w:r>
        <w:br/>
        <w:t>- Rejestrowanie danych i analiza statystyczna wyników.</w:t>
      </w:r>
    </w:p>
    <w:p w14:paraId="7E253486" w14:textId="77777777" w:rsidR="00DA3A8E" w:rsidRDefault="00000000">
      <w:pPr>
        <w:pStyle w:val="Nagwek3"/>
      </w:pPr>
      <w:r>
        <w:t>⚠️ Wyzwanie naukowe:</w:t>
      </w:r>
    </w:p>
    <w:p w14:paraId="745CE480" w14:textId="77777777" w:rsidR="00DA3A8E" w:rsidRDefault="00000000">
      <w:r>
        <w:t>- brak oficjalnego autorytetu z dziedziny chemii, który potwierdzi naukową wartość symulacji,</w:t>
      </w:r>
      <w:r>
        <w:br/>
        <w:t>- konieczność sformułowania wspólnych hipotez badawczych i przygotowania publikacji.</w:t>
      </w:r>
    </w:p>
    <w:p w14:paraId="2AB6EB07" w14:textId="77777777" w:rsidR="00DA3A8E" w:rsidRDefault="00000000">
      <w:pPr>
        <w:pStyle w:val="Nagwek2"/>
      </w:pPr>
      <w:r>
        <w:t>3. Proponowany zakres współpracy</w:t>
      </w:r>
    </w:p>
    <w:p w14:paraId="46632E01" w14:textId="77777777" w:rsidR="00DA3A8E" w:rsidRDefault="00000000">
      <w:r>
        <w:t>Poszukujemy partnera naukowego z dziedziny chemii fizycznej / chemii prebiotycznej / chemii kwantowej, który:</w:t>
      </w:r>
      <w:r>
        <w:br/>
        <w:t>- pomoże sformułować pytania i hipotezy badawcze,</w:t>
      </w:r>
      <w:r>
        <w:br/>
        <w:t>- zweryfikuje poprawność fizykochemiczną założeń modelu,</w:t>
      </w:r>
      <w:r>
        <w:br/>
        <w:t>- wskaże kluczowe reakcje i dane referencyjne do walidacji,</w:t>
      </w:r>
      <w:r>
        <w:br/>
      </w:r>
      <w:r>
        <w:lastRenderedPageBreak/>
        <w:t>- współuczestniczy w przygotowaniu publikacji naukowej i wniosku grantowego.</w:t>
      </w:r>
      <w:r>
        <w:br/>
      </w:r>
      <w:r>
        <w:br/>
        <w:t>Możliwy zakres działań:</w:t>
      </w:r>
      <w:r>
        <w:br/>
        <w:t>- konsultacje merytoryczne (1–2 spotkania w miesiącu),</w:t>
      </w:r>
      <w:r>
        <w:br/>
        <w:t>- wspólne opracowanie protokołów walidacji,</w:t>
      </w:r>
      <w:r>
        <w:br/>
        <w:t>- współautorstwo publikacji i projektów grantowych (NCN OPUS, NCBR),</w:t>
      </w:r>
      <w:r>
        <w:br/>
        <w:t>- możliwość korzystania z zasobów PG (HPC/HTC) w ramach projektu.</w:t>
      </w:r>
    </w:p>
    <w:p w14:paraId="65E8BA9F" w14:textId="77777777" w:rsidR="00DA3A8E" w:rsidRDefault="00000000">
      <w:pPr>
        <w:pStyle w:val="Nagwek2"/>
      </w:pPr>
      <w:r>
        <w:t>4. Dlaczego warto?</w:t>
      </w:r>
    </w:p>
    <w:p w14:paraId="2C4C52EF" w14:textId="77777777" w:rsidR="00DA3A8E" w:rsidRDefault="00000000">
      <w:r>
        <w:t>- Projekt opiera się na solidnych podstawach fizycznych i technicznych — wszystkie kluczowe walidacje są implementowane.</w:t>
      </w:r>
      <w:r>
        <w:br/>
        <w:t>- Realny potencjał badawczy — możliwość generowania danych do publikacji w obszarze chemii prebiotycznej, dynamiki molekularnej, chemii systemów złożonych.</w:t>
      </w:r>
      <w:r>
        <w:br/>
        <w:t>- Możliwość prowadzenia badań nad emergencją struktur molekularnych w warunkach zbliżonych do wczesnej Ziemi.</w:t>
      </w:r>
      <w:r>
        <w:br/>
        <w:t>- Dostęp do wysokowydajnych zasobów obliczeniowych (PG + własna infrastruktura).</w:t>
      </w:r>
      <w:r>
        <w:br/>
        <w:t>- Możliwość współtworzenia publikacji oraz przyszłych wniosków grantowych.</w:t>
      </w:r>
    </w:p>
    <w:p w14:paraId="07166741" w14:textId="77777777" w:rsidR="00DA3A8E" w:rsidRDefault="00000000">
      <w:pPr>
        <w:pStyle w:val="Nagwek2"/>
      </w:pPr>
      <w:r>
        <w:t>5. Kontakt</w:t>
      </w:r>
    </w:p>
    <w:p w14:paraId="0183E695" w14:textId="77777777" w:rsidR="00DA3A8E" w:rsidRDefault="00000000">
      <w:r>
        <w:t>Michał Klawikowski</w:t>
      </w:r>
      <w:r>
        <w:br/>
        <w:t>Autor i lider projektu Live 2.0</w:t>
      </w:r>
      <w:r>
        <w:br/>
        <w:t>📧 [adres e-mail]</w:t>
      </w:r>
      <w:r>
        <w:br/>
        <w:t>🌐 [link do strony projektu lub repozytorium – opcjonalnie]</w:t>
      </w:r>
      <w:r>
        <w:br/>
        <w:t>📍 Gdańsk</w:t>
      </w:r>
    </w:p>
    <w:sectPr w:rsidR="00DA3A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524487">
    <w:abstractNumId w:val="8"/>
  </w:num>
  <w:num w:numId="2" w16cid:durableId="1380593582">
    <w:abstractNumId w:val="6"/>
  </w:num>
  <w:num w:numId="3" w16cid:durableId="1438284566">
    <w:abstractNumId w:val="5"/>
  </w:num>
  <w:num w:numId="4" w16cid:durableId="1447113184">
    <w:abstractNumId w:val="4"/>
  </w:num>
  <w:num w:numId="5" w16cid:durableId="1859081346">
    <w:abstractNumId w:val="7"/>
  </w:num>
  <w:num w:numId="6" w16cid:durableId="365637606">
    <w:abstractNumId w:val="3"/>
  </w:num>
  <w:num w:numId="7" w16cid:durableId="269288054">
    <w:abstractNumId w:val="2"/>
  </w:num>
  <w:num w:numId="8" w16cid:durableId="266934609">
    <w:abstractNumId w:val="1"/>
  </w:num>
  <w:num w:numId="9" w16cid:durableId="775057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3BD6"/>
    <w:rsid w:val="00AA1D8D"/>
    <w:rsid w:val="00B47730"/>
    <w:rsid w:val="00CB0664"/>
    <w:rsid w:val="00CC419A"/>
    <w:rsid w:val="00D8404E"/>
    <w:rsid w:val="00DA3A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95D259"/>
  <w14:defaultImageDpi w14:val="300"/>
  <w15:docId w15:val="{6388B393-AAE2-4924-B77C-0A49E4AB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Michał Klawikowski</cp:lastModifiedBy>
  <cp:revision>2</cp:revision>
  <dcterms:created xsi:type="dcterms:W3CDTF">2025-10-09T10:55:00Z</dcterms:created>
  <dcterms:modified xsi:type="dcterms:W3CDTF">2025-10-09T10:55:00Z</dcterms:modified>
  <cp:category/>
</cp:coreProperties>
</file>