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0F3D" w14:textId="77777777" w:rsidR="003F4488" w:rsidRPr="000413EF" w:rsidRDefault="003F4488" w:rsidP="003F4488">
      <w:pPr>
        <w:spacing w:line="252" w:lineRule="auto"/>
        <w:jc w:val="right"/>
        <w:rPr>
          <w:rFonts w:ascii="Simplified Arabic" w:eastAsia="Calibri" w:hAnsi="Simplified Arabic" w:cs="Simplified Arabic"/>
          <w:color w:val="FF0066"/>
          <w:sz w:val="28"/>
          <w:szCs w:val="28"/>
          <w:lang w:bidi="ar-EG"/>
        </w:rPr>
      </w:pPr>
      <w:r w:rsidRPr="000413EF">
        <w:rPr>
          <w:rFonts w:ascii="Simplified Arabic" w:eastAsia="Calibri" w:hAnsi="Simplified Arabic" w:cs="Simplified Arabic"/>
          <w:color w:val="FF0066"/>
          <w:sz w:val="28"/>
          <w:szCs w:val="28"/>
          <w:rtl/>
          <w:lang w:bidi="ar-EG"/>
        </w:rPr>
        <w:t xml:space="preserve">(* نمرة الوقائع </w:t>
      </w:r>
      <w:r w:rsidRPr="000413EF">
        <w:rPr>
          <w:rFonts w:ascii="Simplified Arabic" w:eastAsia="Calibri" w:hAnsi="Simplified Arabic" w:cs="Simplified Arabic" w:hint="cs"/>
          <w:color w:val="FF0066"/>
          <w:sz w:val="28"/>
          <w:szCs w:val="28"/>
          <w:rtl/>
          <w:lang w:bidi="ar-EG"/>
        </w:rPr>
        <w:t>543</w:t>
      </w:r>
      <w:r w:rsidRPr="000413EF">
        <w:rPr>
          <w:rFonts w:ascii="Simplified Arabic" w:eastAsia="Calibri" w:hAnsi="Simplified Arabic" w:cs="Simplified Arabic"/>
          <w:color w:val="FF0066"/>
          <w:sz w:val="28"/>
          <w:szCs w:val="28"/>
          <w:rtl/>
          <w:lang w:bidi="ar-EG"/>
        </w:rPr>
        <w:t>)</w:t>
      </w:r>
    </w:p>
    <w:p w14:paraId="5C427AE3" w14:textId="77777777" w:rsidR="003F4488" w:rsidRPr="000413EF" w:rsidRDefault="003F4488" w:rsidP="003F4488">
      <w:pPr>
        <w:spacing w:line="252" w:lineRule="auto"/>
        <w:jc w:val="right"/>
        <w:rPr>
          <w:rFonts w:ascii="Simplified Arabic" w:eastAsia="Calibri" w:hAnsi="Simplified Arabic" w:cs="Simplified Arabic"/>
          <w:color w:val="FF0066"/>
          <w:sz w:val="28"/>
          <w:szCs w:val="28"/>
          <w:lang w:bidi="ar-EG"/>
        </w:rPr>
      </w:pPr>
      <w:r w:rsidRPr="000413EF">
        <w:rPr>
          <w:rFonts w:ascii="Simplified Arabic" w:eastAsia="Calibri" w:hAnsi="Simplified Arabic" w:cs="Simplified Arabic"/>
          <w:color w:val="FF0066"/>
          <w:sz w:val="28"/>
          <w:szCs w:val="28"/>
          <w:rtl/>
          <w:lang w:bidi="ar-EG"/>
        </w:rPr>
        <w:t>طبعت بمطبعة بولاق يوم ال</w:t>
      </w:r>
      <w:r w:rsidRPr="000413EF">
        <w:rPr>
          <w:rFonts w:ascii="Simplified Arabic" w:eastAsia="Calibri" w:hAnsi="Simplified Arabic" w:cs="Simplified Arabic" w:hint="cs"/>
          <w:color w:val="FF0066"/>
          <w:sz w:val="28"/>
          <w:szCs w:val="28"/>
          <w:rtl/>
          <w:lang w:bidi="ar-EG"/>
        </w:rPr>
        <w:t>ثلاثا</w:t>
      </w:r>
      <w:r w:rsidRPr="000413EF">
        <w:rPr>
          <w:rFonts w:ascii="Simplified Arabic" w:eastAsia="Calibri" w:hAnsi="Simplified Arabic" w:cs="Simplified Arabic"/>
          <w:color w:val="FF0066"/>
          <w:sz w:val="28"/>
          <w:szCs w:val="28"/>
          <w:rtl/>
          <w:lang w:bidi="ar-EG"/>
        </w:rPr>
        <w:t xml:space="preserve"> </w:t>
      </w:r>
      <w:r w:rsidRPr="000413EF">
        <w:rPr>
          <w:rFonts w:ascii="Simplified Arabic" w:eastAsia="Calibri" w:hAnsi="Simplified Arabic" w:cs="Simplified Arabic" w:hint="cs"/>
          <w:color w:val="FF0066"/>
          <w:sz w:val="28"/>
          <w:szCs w:val="28"/>
          <w:rtl/>
          <w:lang w:bidi="ar-EG"/>
        </w:rPr>
        <w:t xml:space="preserve">16 ذي الحجة </w:t>
      </w:r>
      <w:r w:rsidRPr="000413EF">
        <w:rPr>
          <w:rFonts w:ascii="Simplified Arabic" w:eastAsia="Calibri" w:hAnsi="Simplified Arabic" w:cs="Simplified Arabic"/>
          <w:color w:val="FF0066"/>
          <w:sz w:val="28"/>
          <w:szCs w:val="28"/>
          <w:rtl/>
          <w:lang w:bidi="ar-EG"/>
        </w:rPr>
        <w:t>سنة 12</w:t>
      </w:r>
      <w:r w:rsidRPr="000413EF">
        <w:rPr>
          <w:rFonts w:ascii="Simplified Arabic" w:eastAsia="Calibri" w:hAnsi="Simplified Arabic" w:cs="Simplified Arabic" w:hint="cs"/>
          <w:color w:val="FF0066"/>
          <w:sz w:val="28"/>
          <w:szCs w:val="28"/>
          <w:rtl/>
          <w:lang w:bidi="ar-EG"/>
        </w:rPr>
        <w:t>90</w:t>
      </w:r>
      <w:r w:rsidRPr="000413EF">
        <w:rPr>
          <w:rFonts w:ascii="Simplified Arabic" w:eastAsia="Calibri" w:hAnsi="Simplified Arabic" w:cs="Simplified Arabic"/>
          <w:color w:val="FF0066"/>
          <w:sz w:val="28"/>
          <w:szCs w:val="28"/>
          <w:rtl/>
          <w:lang w:bidi="ar-EG"/>
        </w:rPr>
        <w:t xml:space="preserve">هـ الموافق </w:t>
      </w:r>
      <w:r w:rsidRPr="000413EF">
        <w:rPr>
          <w:rFonts w:ascii="Simplified Arabic" w:eastAsia="Calibri" w:hAnsi="Simplified Arabic" w:cs="Simplified Arabic" w:hint="cs"/>
          <w:color w:val="FF0066"/>
          <w:sz w:val="28"/>
          <w:szCs w:val="28"/>
          <w:rtl/>
          <w:lang w:bidi="ar-EG"/>
        </w:rPr>
        <w:t>27 طوبة سنة</w:t>
      </w:r>
      <w:r w:rsidRPr="000413EF">
        <w:rPr>
          <w:rFonts w:ascii="Simplified Arabic" w:eastAsia="Calibri" w:hAnsi="Simplified Arabic" w:cs="Simplified Arabic"/>
          <w:color w:val="FF0066"/>
          <w:sz w:val="28"/>
          <w:szCs w:val="28"/>
          <w:rtl/>
          <w:lang w:bidi="ar-EG"/>
        </w:rPr>
        <w:t xml:space="preserve"> 15</w:t>
      </w:r>
      <w:r w:rsidRPr="000413EF">
        <w:rPr>
          <w:rFonts w:ascii="Simplified Arabic" w:eastAsia="Calibri" w:hAnsi="Simplified Arabic" w:cs="Simplified Arabic" w:hint="cs"/>
          <w:color w:val="FF0066"/>
          <w:sz w:val="28"/>
          <w:szCs w:val="28"/>
          <w:rtl/>
          <w:lang w:bidi="ar-EG"/>
        </w:rPr>
        <w:t>90</w:t>
      </w:r>
      <w:r w:rsidRPr="000413EF">
        <w:rPr>
          <w:rFonts w:ascii="Simplified Arabic" w:eastAsia="Calibri" w:hAnsi="Simplified Arabic" w:cs="Simplified Arabic"/>
          <w:color w:val="FF0066"/>
          <w:sz w:val="28"/>
          <w:szCs w:val="28"/>
          <w:rtl/>
          <w:lang w:bidi="ar-EG"/>
        </w:rPr>
        <w:t xml:space="preserve"> و</w:t>
      </w:r>
      <w:r w:rsidRPr="000413EF">
        <w:rPr>
          <w:rFonts w:ascii="Simplified Arabic" w:eastAsia="Calibri" w:hAnsi="Simplified Arabic" w:cs="Simplified Arabic" w:hint="cs"/>
          <w:color w:val="FF0066"/>
          <w:sz w:val="28"/>
          <w:szCs w:val="28"/>
          <w:rtl/>
          <w:lang w:bidi="ar-EG"/>
        </w:rPr>
        <w:t xml:space="preserve">3 فبراير </w:t>
      </w:r>
      <w:r w:rsidRPr="000413EF">
        <w:rPr>
          <w:rFonts w:ascii="Simplified Arabic" w:eastAsia="Calibri" w:hAnsi="Simplified Arabic" w:cs="Simplified Arabic"/>
          <w:color w:val="FF0066"/>
          <w:sz w:val="28"/>
          <w:szCs w:val="28"/>
          <w:rtl/>
          <w:lang w:bidi="ar-EG"/>
        </w:rPr>
        <w:t xml:space="preserve">الأفرنجي </w:t>
      </w:r>
      <w:r w:rsidRPr="000413EF">
        <w:rPr>
          <w:rFonts w:ascii="Simplified Arabic" w:eastAsia="Calibri" w:hAnsi="Simplified Arabic" w:cs="Simplified Arabic" w:hint="cs"/>
          <w:color w:val="FF0066"/>
          <w:sz w:val="28"/>
          <w:szCs w:val="28"/>
          <w:rtl/>
          <w:lang w:bidi="ar-EG"/>
        </w:rPr>
        <w:t xml:space="preserve">سنة </w:t>
      </w:r>
      <w:r w:rsidRPr="000413EF">
        <w:rPr>
          <w:rFonts w:ascii="Simplified Arabic" w:eastAsia="Calibri" w:hAnsi="Simplified Arabic" w:cs="Simplified Arabic"/>
          <w:color w:val="FF0066"/>
          <w:sz w:val="28"/>
          <w:szCs w:val="28"/>
          <w:rtl/>
          <w:lang w:bidi="ar-EG"/>
        </w:rPr>
        <w:t>18</w:t>
      </w:r>
      <w:r w:rsidRPr="000413EF">
        <w:rPr>
          <w:rFonts w:ascii="Simplified Arabic" w:eastAsia="Calibri" w:hAnsi="Simplified Arabic" w:cs="Simplified Arabic" w:hint="cs"/>
          <w:color w:val="FF0066"/>
          <w:sz w:val="28"/>
          <w:szCs w:val="28"/>
          <w:rtl/>
          <w:lang w:bidi="ar-EG"/>
        </w:rPr>
        <w:t>74</w:t>
      </w:r>
      <w:r w:rsidRPr="000413EF">
        <w:rPr>
          <w:rFonts w:ascii="Simplified Arabic" w:eastAsia="Calibri" w:hAnsi="Simplified Arabic" w:cs="Simplified Arabic"/>
          <w:color w:val="FF0066"/>
          <w:sz w:val="28"/>
          <w:szCs w:val="28"/>
          <w:rtl/>
          <w:lang w:bidi="ar-EG"/>
        </w:rPr>
        <w:t>م</w:t>
      </w:r>
    </w:p>
    <w:p w14:paraId="7D714D99" w14:textId="77777777" w:rsidR="003F4488" w:rsidRPr="00190E3B" w:rsidRDefault="003F4488" w:rsidP="003F4488">
      <w:pPr>
        <w:bidi/>
        <w:ind w:left="360"/>
        <w:rPr>
          <w:rFonts w:ascii="Simplified Arabic" w:hAnsi="Simplified Arabic" w:cs="Simplified Arabic"/>
          <w:color w:val="00B0F0"/>
          <w:sz w:val="28"/>
          <w:szCs w:val="28"/>
          <w:rtl/>
          <w:lang w:bidi="ar-EG"/>
        </w:rPr>
      </w:pPr>
      <w:r w:rsidRPr="00190E3B">
        <w:rPr>
          <w:rFonts w:ascii="Simplified Arabic" w:hAnsi="Simplified Arabic" w:cs="Simplified Arabic" w:hint="cs"/>
          <w:color w:val="00B0F0"/>
          <w:sz w:val="28"/>
          <w:szCs w:val="28"/>
          <w:rtl/>
          <w:lang w:bidi="ar-EG"/>
        </w:rPr>
        <w:t xml:space="preserve">ص2/ عمود 3 </w:t>
      </w:r>
    </w:p>
    <w:p w14:paraId="7EBADF70" w14:textId="77777777" w:rsidR="003F4488" w:rsidRDefault="003F4488" w:rsidP="003F4488">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نقل مكتب ادارة البوسطة الميرية من محله الى الأبنية الجديدة التي فيها ادارة التلغراف الميري وبوشرت أعماله وأديرت على أقوم محور من ابتداء عاشر ذي الحجة الذي هو يوم العيد الأكبر ولاجل كمال تنجيز المراسلات التجارية أحدثت صناديق لمن يرغب من التجار أن يكون لمراسلاته على سبل الخصوصية .</w:t>
      </w:r>
    </w:p>
    <w:p w14:paraId="621ACB70" w14:textId="77777777" w:rsidR="003F4488" w:rsidRDefault="003F4488" w:rsidP="003F4488">
      <w:pPr>
        <w:bidi/>
        <w:ind w:left="360"/>
        <w:jc w:val="lowKashida"/>
        <w:rPr>
          <w:rFonts w:ascii="Simplified Arabic" w:hAnsi="Simplified Arabic" w:cs="Simplified Arabic"/>
          <w:sz w:val="28"/>
          <w:szCs w:val="28"/>
          <w:rtl/>
          <w:lang w:bidi="ar-EG"/>
        </w:rPr>
      </w:pPr>
    </w:p>
    <w:p w14:paraId="59C4F5B9" w14:textId="5EB947CA" w:rsidR="003F4488" w:rsidRPr="00830727" w:rsidRDefault="003F4488" w:rsidP="00F173F6">
      <w:pPr>
        <w:spacing w:line="252" w:lineRule="auto"/>
        <w:jc w:val="right"/>
        <w:rPr>
          <w:rFonts w:ascii="Simplified Arabic" w:hAnsi="Simplified Arabic" w:cs="Simplified Arabic"/>
          <w:sz w:val="28"/>
          <w:szCs w:val="28"/>
          <w:rtl/>
          <w:lang w:bidi="ar-EG"/>
        </w:rPr>
      </w:pPr>
    </w:p>
    <w:p w14:paraId="46CABFC8"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4B0B"/>
    <w:multiLevelType w:val="hybridMultilevel"/>
    <w:tmpl w:val="E8F21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1030B5"/>
    <w:multiLevelType w:val="hybridMultilevel"/>
    <w:tmpl w:val="C1961662"/>
    <w:lvl w:ilvl="0" w:tplc="1D20C956">
      <w:start w:val="1"/>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1637C2"/>
    <w:multiLevelType w:val="hybridMultilevel"/>
    <w:tmpl w:val="E87C6E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1D5950"/>
    <w:multiLevelType w:val="hybridMultilevel"/>
    <w:tmpl w:val="998409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1476E95"/>
    <w:multiLevelType w:val="hybridMultilevel"/>
    <w:tmpl w:val="832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349316">
    <w:abstractNumId w:val="4"/>
  </w:num>
  <w:num w:numId="2" w16cid:durableId="1295062090">
    <w:abstractNumId w:val="2"/>
  </w:num>
  <w:num w:numId="3" w16cid:durableId="334580507">
    <w:abstractNumId w:val="3"/>
  </w:num>
  <w:num w:numId="4" w16cid:durableId="243298997">
    <w:abstractNumId w:val="0"/>
  </w:num>
  <w:num w:numId="5" w16cid:durableId="1740860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88"/>
    <w:rsid w:val="0012783D"/>
    <w:rsid w:val="003F4488"/>
    <w:rsid w:val="00616E68"/>
    <w:rsid w:val="00F17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EDA7BE"/>
  <w15:chartTrackingRefBased/>
  <w15:docId w15:val="{FD41B770-6FAE-D045-AA22-231323FA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48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2022-10-02T18:21:00Z</dcterms:created>
  <dcterms:modified xsi:type="dcterms:W3CDTF">2022-12-13T12:49:00Z</dcterms:modified>
</cp:coreProperties>
</file>