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63676" w14:textId="77777777" w:rsidR="00327E7D" w:rsidRPr="00F05946" w:rsidRDefault="00327E7D" w:rsidP="00327E7D">
      <w:pPr>
        <w:ind w:left="360"/>
        <w:rPr>
          <w:b/>
          <w:bCs/>
          <w:color w:val="FF0000"/>
          <w:sz w:val="28"/>
          <w:szCs w:val="28"/>
          <w:rtl/>
          <w:lang w:bidi="ar-EG"/>
        </w:rPr>
      </w:pPr>
    </w:p>
    <w:p w14:paraId="33F407FD" w14:textId="77777777" w:rsidR="00327E7D" w:rsidRPr="00F05946" w:rsidRDefault="00327E7D" w:rsidP="00327E7D">
      <w:pPr>
        <w:ind w:left="360"/>
        <w:rPr>
          <w:b/>
          <w:bCs/>
          <w:color w:val="FF0000"/>
          <w:sz w:val="28"/>
          <w:szCs w:val="28"/>
          <w:rtl/>
          <w:lang w:bidi="ar-EG"/>
        </w:rPr>
      </w:pPr>
      <w:r w:rsidRPr="00F05946">
        <w:rPr>
          <w:rFonts w:hint="cs"/>
          <w:b/>
          <w:bCs/>
          <w:color w:val="FF0000"/>
          <w:sz w:val="28"/>
          <w:szCs w:val="28"/>
          <w:rtl/>
          <w:lang w:bidi="ar-EG"/>
        </w:rPr>
        <w:t>عدد 133، 28 نوفمبر 1906،</w:t>
      </w:r>
      <w:r>
        <w:rPr>
          <w:rFonts w:hint="cs"/>
          <w:b/>
          <w:bCs/>
          <w:color w:val="FF0000"/>
          <w:sz w:val="28"/>
          <w:szCs w:val="28"/>
          <w:rtl/>
          <w:lang w:bidi="ar-EG"/>
        </w:rPr>
        <w:t xml:space="preserve"> 12 شوال 1324،</w:t>
      </w:r>
      <w:r w:rsidRPr="00F05946">
        <w:rPr>
          <w:rFonts w:hint="cs"/>
          <w:b/>
          <w:bCs/>
          <w:color w:val="FF0000"/>
          <w:sz w:val="28"/>
          <w:szCs w:val="28"/>
          <w:rtl/>
          <w:lang w:bidi="ar-EG"/>
        </w:rPr>
        <w:t xml:space="preserve"> ص 2313</w:t>
      </w:r>
    </w:p>
    <w:p w14:paraId="33E33473" w14:textId="77777777" w:rsidR="00327E7D" w:rsidRPr="00F05946" w:rsidRDefault="00327E7D" w:rsidP="00327E7D">
      <w:pPr>
        <w:ind w:left="360"/>
        <w:rPr>
          <w:b/>
          <w:bCs/>
          <w:color w:val="FF0000"/>
          <w:sz w:val="28"/>
          <w:szCs w:val="28"/>
          <w:rtl/>
          <w:lang w:bidi="ar-EG"/>
        </w:rPr>
      </w:pPr>
      <w:r w:rsidRPr="00F05946">
        <w:rPr>
          <w:rFonts w:hint="cs"/>
          <w:b/>
          <w:bCs/>
          <w:color w:val="FF0000"/>
          <w:sz w:val="28"/>
          <w:szCs w:val="28"/>
          <w:rtl/>
          <w:lang w:bidi="ar-EG"/>
        </w:rPr>
        <w:t xml:space="preserve">اعلان من محافظة مصر </w:t>
      </w:r>
    </w:p>
    <w:p w14:paraId="2E5FFAD1" w14:textId="77777777" w:rsidR="00327E7D" w:rsidRDefault="00327E7D" w:rsidP="00327E7D">
      <w:pPr>
        <w:ind w:left="360"/>
        <w:rPr>
          <w:sz w:val="28"/>
          <w:szCs w:val="28"/>
          <w:rtl/>
          <w:lang w:bidi="ar-EG"/>
        </w:rPr>
      </w:pPr>
      <w:r>
        <w:rPr>
          <w:rFonts w:hint="cs"/>
          <w:sz w:val="28"/>
          <w:szCs w:val="28"/>
          <w:rtl/>
          <w:lang w:bidi="ar-EG"/>
        </w:rPr>
        <w:t>عن بيع عقار نظير نفقة بناقص الخمس</w:t>
      </w:r>
    </w:p>
    <w:p w14:paraId="3325F201" w14:textId="77777777" w:rsidR="00327E7D" w:rsidRPr="00865E0C" w:rsidRDefault="00327E7D" w:rsidP="00327E7D">
      <w:pPr>
        <w:ind w:left="360"/>
        <w:rPr>
          <w:sz w:val="28"/>
          <w:szCs w:val="28"/>
          <w:rtl/>
          <w:lang w:bidi="ar-EG"/>
        </w:rPr>
      </w:pPr>
      <w:r>
        <w:rPr>
          <w:rFonts w:hint="cs"/>
          <w:sz w:val="28"/>
          <w:szCs w:val="28"/>
          <w:rtl/>
          <w:lang w:bidi="ar-EG"/>
        </w:rPr>
        <w:t xml:space="preserve">بجلسة البيوع يوم 15 ديسمبر 1906 سيطرح للمبيع حصة قيراط السابق الإعلان عنها ، تعلق المدعو فرج يوسف العراقه الصايغ نظير النفقة المحكوم بها عليه شرعا المتاخر عن سدادها الى انيسة بنت بطرس ... وان افتتاح اول عطاء سيكون بمبلغ 10 جنيهات عن الحصة المذكورة الشائعة في دكان بسكة الصاغة بقسم الجمالية  </w:t>
      </w:r>
    </w:p>
    <w:p w14:paraId="51C1CE2E" w14:textId="77777777" w:rsidR="00327E7D" w:rsidRPr="004818AB" w:rsidRDefault="00327E7D" w:rsidP="00327E7D">
      <w:pPr>
        <w:pStyle w:val="ListParagraph"/>
        <w:rPr>
          <w:sz w:val="28"/>
          <w:szCs w:val="28"/>
          <w:rtl/>
          <w:lang w:bidi="ar-EG"/>
        </w:rPr>
      </w:pPr>
      <w:r w:rsidRPr="004818AB">
        <w:rPr>
          <w:rFonts w:hint="cs"/>
          <w:sz w:val="28"/>
          <w:szCs w:val="28"/>
          <w:rtl/>
          <w:lang w:bidi="ar-EG"/>
        </w:rPr>
        <w:t>::::::::::::::::::::::::::::::::::::</w:t>
      </w:r>
    </w:p>
    <w:p w14:paraId="130F8EEF" w14:textId="77777777" w:rsidR="00327E7D" w:rsidRDefault="00327E7D" w:rsidP="00327E7D">
      <w:pPr>
        <w:jc w:val="both"/>
        <w:rPr>
          <w:sz w:val="32"/>
          <w:szCs w:val="32"/>
          <w:rtl/>
          <w:lang w:bidi="ar-EG"/>
        </w:rPr>
      </w:pPr>
    </w:p>
    <w:p w14:paraId="56EB2098"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عدد 141، 19 ديسمبر 1906،</w:t>
      </w:r>
      <w:r>
        <w:rPr>
          <w:rFonts w:hint="cs"/>
          <w:b/>
          <w:bCs/>
          <w:color w:val="FF0000"/>
          <w:sz w:val="32"/>
          <w:szCs w:val="32"/>
          <w:rtl/>
          <w:lang w:bidi="ar-EG"/>
        </w:rPr>
        <w:t xml:space="preserve"> 3 ذي القعدة 1324،</w:t>
      </w:r>
      <w:r w:rsidRPr="00E82F5C">
        <w:rPr>
          <w:rFonts w:hint="cs"/>
          <w:b/>
          <w:bCs/>
          <w:color w:val="FF0000"/>
          <w:sz w:val="32"/>
          <w:szCs w:val="32"/>
          <w:rtl/>
          <w:lang w:bidi="ar-EG"/>
        </w:rPr>
        <w:t xml:space="preserve"> ص 2455</w:t>
      </w:r>
    </w:p>
    <w:p w14:paraId="154E42C9"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 xml:space="preserve">محافظة مصر </w:t>
      </w:r>
    </w:p>
    <w:p w14:paraId="7664CB25" w14:textId="77777777" w:rsidR="00327E7D" w:rsidRDefault="00327E7D" w:rsidP="00327E7D">
      <w:pPr>
        <w:jc w:val="both"/>
        <w:rPr>
          <w:sz w:val="32"/>
          <w:szCs w:val="32"/>
          <w:rtl/>
          <w:lang w:bidi="ar-EG"/>
        </w:rPr>
      </w:pPr>
      <w:r>
        <w:rPr>
          <w:rFonts w:hint="cs"/>
          <w:sz w:val="32"/>
          <w:szCs w:val="32"/>
          <w:rtl/>
          <w:lang w:bidi="ar-EG"/>
        </w:rPr>
        <w:t>ليكن معلوما لدى العموم انه بجلسة قومسيون بيع أملاك واراضي الميري بالمحروسة المزمع انعقادها بديوان محافظة مصر 14 يناير 1907 سيصير اشهار مزاد بيع قطع أراضي الميري الموضحه بعد الكائنة بمدينة المحروسة بجهة اورمان العباسية المعروفة من نمرة 1 لنمرة 8 بالرسم المعتمد من نظارة الاشغال نمرة 1211 المبين مسطح كل قطعة وثمنها الأساسي بعد ومبين أيضا بالرسم الموجود صورته بديوان محافظة مصر ....</w:t>
      </w:r>
    </w:p>
    <w:tbl>
      <w:tblPr>
        <w:tblStyle w:val="TableGrid"/>
        <w:bidiVisual/>
        <w:tblW w:w="0" w:type="auto"/>
        <w:tblLook w:val="04A0" w:firstRow="1" w:lastRow="0" w:firstColumn="1" w:lastColumn="0" w:noHBand="0" w:noVBand="1"/>
      </w:tblPr>
      <w:tblGrid>
        <w:gridCol w:w="653"/>
        <w:gridCol w:w="900"/>
        <w:gridCol w:w="850"/>
        <w:gridCol w:w="993"/>
        <w:gridCol w:w="729"/>
        <w:gridCol w:w="1134"/>
        <w:gridCol w:w="1276"/>
        <w:gridCol w:w="1973"/>
      </w:tblGrid>
      <w:tr w:rsidR="00327E7D" w14:paraId="6FCA2629" w14:textId="77777777" w:rsidTr="00086DED">
        <w:tc>
          <w:tcPr>
            <w:tcW w:w="1362" w:type="dxa"/>
            <w:gridSpan w:val="2"/>
          </w:tcPr>
          <w:p w14:paraId="13D23824" w14:textId="77777777" w:rsidR="00327E7D" w:rsidRDefault="00327E7D" w:rsidP="00086DED">
            <w:pPr>
              <w:jc w:val="both"/>
              <w:rPr>
                <w:sz w:val="32"/>
                <w:szCs w:val="32"/>
                <w:rtl/>
                <w:lang w:bidi="ar-EG"/>
              </w:rPr>
            </w:pPr>
            <w:r>
              <w:rPr>
                <w:rFonts w:hint="cs"/>
                <w:sz w:val="32"/>
                <w:szCs w:val="32"/>
                <w:rtl/>
                <w:lang w:bidi="ar-EG"/>
              </w:rPr>
              <w:t>مقاسات</w:t>
            </w:r>
          </w:p>
        </w:tc>
        <w:tc>
          <w:tcPr>
            <w:tcW w:w="1843" w:type="dxa"/>
            <w:gridSpan w:val="2"/>
          </w:tcPr>
          <w:p w14:paraId="02C06D90" w14:textId="77777777" w:rsidR="00327E7D" w:rsidRDefault="00327E7D" w:rsidP="00086DED">
            <w:pPr>
              <w:jc w:val="both"/>
              <w:rPr>
                <w:sz w:val="32"/>
                <w:szCs w:val="32"/>
                <w:rtl/>
                <w:lang w:bidi="ar-EG"/>
              </w:rPr>
            </w:pPr>
            <w:r>
              <w:rPr>
                <w:rFonts w:hint="cs"/>
                <w:sz w:val="32"/>
                <w:szCs w:val="32"/>
                <w:rtl/>
                <w:lang w:bidi="ar-EG"/>
              </w:rPr>
              <w:t xml:space="preserve">الثمن عن كل متر </w:t>
            </w:r>
          </w:p>
        </w:tc>
        <w:tc>
          <w:tcPr>
            <w:tcW w:w="1842" w:type="dxa"/>
            <w:gridSpan w:val="2"/>
          </w:tcPr>
          <w:p w14:paraId="2B37CE6F" w14:textId="77777777" w:rsidR="00327E7D" w:rsidRDefault="00327E7D" w:rsidP="00086DED">
            <w:pPr>
              <w:jc w:val="both"/>
              <w:rPr>
                <w:sz w:val="32"/>
                <w:szCs w:val="32"/>
                <w:rtl/>
                <w:lang w:bidi="ar-EG"/>
              </w:rPr>
            </w:pPr>
            <w:r>
              <w:rPr>
                <w:rFonts w:hint="cs"/>
                <w:sz w:val="32"/>
                <w:szCs w:val="32"/>
                <w:rtl/>
                <w:lang w:bidi="ar-EG"/>
              </w:rPr>
              <w:t>التامين اللازم دفعه</w:t>
            </w:r>
          </w:p>
        </w:tc>
        <w:tc>
          <w:tcPr>
            <w:tcW w:w="1276" w:type="dxa"/>
            <w:vMerge w:val="restart"/>
          </w:tcPr>
          <w:p w14:paraId="16F736BF" w14:textId="77777777" w:rsidR="00327E7D" w:rsidRDefault="00327E7D" w:rsidP="00086DED">
            <w:pPr>
              <w:jc w:val="both"/>
              <w:rPr>
                <w:sz w:val="32"/>
                <w:szCs w:val="32"/>
                <w:rtl/>
                <w:lang w:bidi="ar-EG"/>
              </w:rPr>
            </w:pPr>
            <w:r>
              <w:rPr>
                <w:rFonts w:hint="cs"/>
                <w:sz w:val="32"/>
                <w:szCs w:val="32"/>
                <w:rtl/>
                <w:lang w:bidi="ar-EG"/>
              </w:rPr>
              <w:t>نمرة الرسم</w:t>
            </w:r>
          </w:p>
        </w:tc>
        <w:tc>
          <w:tcPr>
            <w:tcW w:w="1973" w:type="dxa"/>
            <w:vMerge w:val="restart"/>
          </w:tcPr>
          <w:p w14:paraId="24FBED45" w14:textId="77777777" w:rsidR="00327E7D" w:rsidRDefault="00327E7D" w:rsidP="00086DED">
            <w:pPr>
              <w:jc w:val="both"/>
              <w:rPr>
                <w:sz w:val="32"/>
                <w:szCs w:val="32"/>
                <w:rtl/>
                <w:lang w:bidi="ar-EG"/>
              </w:rPr>
            </w:pPr>
            <w:r>
              <w:rPr>
                <w:rFonts w:hint="cs"/>
                <w:sz w:val="32"/>
                <w:szCs w:val="32"/>
                <w:rtl/>
                <w:lang w:bidi="ar-EG"/>
              </w:rPr>
              <w:t>نمرة القطعة بالجدول</w:t>
            </w:r>
          </w:p>
        </w:tc>
      </w:tr>
      <w:tr w:rsidR="00327E7D" w14:paraId="1D41D930" w14:textId="77777777" w:rsidTr="00086DED">
        <w:tc>
          <w:tcPr>
            <w:tcW w:w="653" w:type="dxa"/>
          </w:tcPr>
          <w:p w14:paraId="3926F8A4" w14:textId="77777777" w:rsidR="00327E7D" w:rsidRDefault="00327E7D" w:rsidP="00086DED">
            <w:pPr>
              <w:jc w:val="both"/>
              <w:rPr>
                <w:sz w:val="32"/>
                <w:szCs w:val="32"/>
                <w:rtl/>
                <w:lang w:bidi="ar-EG"/>
              </w:rPr>
            </w:pPr>
            <w:r>
              <w:rPr>
                <w:rFonts w:hint="cs"/>
                <w:sz w:val="32"/>
                <w:szCs w:val="32"/>
                <w:rtl/>
                <w:lang w:bidi="ar-EG"/>
              </w:rPr>
              <w:t>س</w:t>
            </w:r>
          </w:p>
        </w:tc>
        <w:tc>
          <w:tcPr>
            <w:tcW w:w="709" w:type="dxa"/>
          </w:tcPr>
          <w:p w14:paraId="271D8E43" w14:textId="77777777" w:rsidR="00327E7D" w:rsidRDefault="00327E7D" w:rsidP="00086DED">
            <w:pPr>
              <w:jc w:val="both"/>
              <w:rPr>
                <w:sz w:val="32"/>
                <w:szCs w:val="32"/>
                <w:rtl/>
                <w:lang w:bidi="ar-EG"/>
              </w:rPr>
            </w:pPr>
            <w:r>
              <w:rPr>
                <w:rFonts w:hint="cs"/>
                <w:sz w:val="32"/>
                <w:szCs w:val="32"/>
                <w:rtl/>
                <w:lang w:bidi="ar-EG"/>
              </w:rPr>
              <w:t>متر</w:t>
            </w:r>
          </w:p>
        </w:tc>
        <w:tc>
          <w:tcPr>
            <w:tcW w:w="850" w:type="dxa"/>
          </w:tcPr>
          <w:p w14:paraId="33E75C49" w14:textId="77777777" w:rsidR="00327E7D" w:rsidRDefault="00327E7D" w:rsidP="00086DED">
            <w:pPr>
              <w:jc w:val="both"/>
              <w:rPr>
                <w:sz w:val="32"/>
                <w:szCs w:val="32"/>
                <w:rtl/>
                <w:lang w:bidi="ar-EG"/>
              </w:rPr>
            </w:pPr>
            <w:r>
              <w:rPr>
                <w:rFonts w:hint="cs"/>
                <w:sz w:val="32"/>
                <w:szCs w:val="32"/>
                <w:rtl/>
                <w:lang w:bidi="ar-EG"/>
              </w:rPr>
              <w:t>مليم</w:t>
            </w:r>
          </w:p>
        </w:tc>
        <w:tc>
          <w:tcPr>
            <w:tcW w:w="993" w:type="dxa"/>
          </w:tcPr>
          <w:p w14:paraId="4DCC1BFC" w14:textId="77777777" w:rsidR="00327E7D" w:rsidRDefault="00327E7D" w:rsidP="00086DED">
            <w:pPr>
              <w:jc w:val="both"/>
              <w:rPr>
                <w:sz w:val="32"/>
                <w:szCs w:val="32"/>
                <w:rtl/>
                <w:lang w:bidi="ar-EG"/>
              </w:rPr>
            </w:pPr>
            <w:r>
              <w:rPr>
                <w:rFonts w:hint="cs"/>
                <w:sz w:val="32"/>
                <w:szCs w:val="32"/>
                <w:rtl/>
                <w:lang w:bidi="ar-EG"/>
              </w:rPr>
              <w:t>جنيه</w:t>
            </w:r>
          </w:p>
        </w:tc>
        <w:tc>
          <w:tcPr>
            <w:tcW w:w="708" w:type="dxa"/>
          </w:tcPr>
          <w:p w14:paraId="2A5A669E" w14:textId="77777777" w:rsidR="00327E7D" w:rsidRDefault="00327E7D" w:rsidP="00086DED">
            <w:pPr>
              <w:jc w:val="both"/>
              <w:rPr>
                <w:sz w:val="32"/>
                <w:szCs w:val="32"/>
                <w:rtl/>
                <w:lang w:bidi="ar-EG"/>
              </w:rPr>
            </w:pPr>
            <w:r>
              <w:rPr>
                <w:rFonts w:hint="cs"/>
                <w:sz w:val="32"/>
                <w:szCs w:val="32"/>
                <w:rtl/>
                <w:lang w:bidi="ar-EG"/>
              </w:rPr>
              <w:t xml:space="preserve">مليم </w:t>
            </w:r>
          </w:p>
        </w:tc>
        <w:tc>
          <w:tcPr>
            <w:tcW w:w="1134" w:type="dxa"/>
          </w:tcPr>
          <w:p w14:paraId="691F8D98" w14:textId="77777777" w:rsidR="00327E7D" w:rsidRDefault="00327E7D" w:rsidP="00086DED">
            <w:pPr>
              <w:jc w:val="both"/>
              <w:rPr>
                <w:sz w:val="32"/>
                <w:szCs w:val="32"/>
                <w:rtl/>
                <w:lang w:bidi="ar-EG"/>
              </w:rPr>
            </w:pPr>
            <w:r>
              <w:rPr>
                <w:rFonts w:hint="cs"/>
                <w:sz w:val="32"/>
                <w:szCs w:val="32"/>
                <w:rtl/>
                <w:lang w:bidi="ar-EG"/>
              </w:rPr>
              <w:t>جنيه</w:t>
            </w:r>
          </w:p>
        </w:tc>
        <w:tc>
          <w:tcPr>
            <w:tcW w:w="1276" w:type="dxa"/>
            <w:vMerge/>
          </w:tcPr>
          <w:p w14:paraId="7A87E405" w14:textId="77777777" w:rsidR="00327E7D" w:rsidRDefault="00327E7D" w:rsidP="00086DED">
            <w:pPr>
              <w:jc w:val="both"/>
              <w:rPr>
                <w:sz w:val="32"/>
                <w:szCs w:val="32"/>
                <w:rtl/>
                <w:lang w:bidi="ar-EG"/>
              </w:rPr>
            </w:pPr>
          </w:p>
        </w:tc>
        <w:tc>
          <w:tcPr>
            <w:tcW w:w="1973" w:type="dxa"/>
            <w:vMerge/>
          </w:tcPr>
          <w:p w14:paraId="4A4391EC" w14:textId="77777777" w:rsidR="00327E7D" w:rsidRDefault="00327E7D" w:rsidP="00086DED">
            <w:pPr>
              <w:jc w:val="both"/>
              <w:rPr>
                <w:sz w:val="32"/>
                <w:szCs w:val="32"/>
                <w:rtl/>
                <w:lang w:bidi="ar-EG"/>
              </w:rPr>
            </w:pPr>
          </w:p>
        </w:tc>
      </w:tr>
      <w:tr w:rsidR="00327E7D" w14:paraId="1AB40C78" w14:textId="77777777" w:rsidTr="00086DED">
        <w:tc>
          <w:tcPr>
            <w:tcW w:w="653" w:type="dxa"/>
          </w:tcPr>
          <w:p w14:paraId="0235C0BC" w14:textId="77777777" w:rsidR="00327E7D" w:rsidRDefault="00327E7D" w:rsidP="00086DED">
            <w:pPr>
              <w:jc w:val="both"/>
              <w:rPr>
                <w:sz w:val="32"/>
                <w:szCs w:val="32"/>
                <w:rtl/>
                <w:lang w:bidi="ar-EG"/>
              </w:rPr>
            </w:pPr>
            <w:r>
              <w:rPr>
                <w:rFonts w:hint="cs"/>
                <w:sz w:val="32"/>
                <w:szCs w:val="32"/>
                <w:rtl/>
                <w:lang w:bidi="ar-EG"/>
              </w:rPr>
              <w:t>00</w:t>
            </w:r>
          </w:p>
        </w:tc>
        <w:tc>
          <w:tcPr>
            <w:tcW w:w="709" w:type="dxa"/>
          </w:tcPr>
          <w:p w14:paraId="632FABE9" w14:textId="77777777" w:rsidR="00327E7D" w:rsidRDefault="00327E7D" w:rsidP="00086DED">
            <w:pPr>
              <w:jc w:val="both"/>
              <w:rPr>
                <w:sz w:val="32"/>
                <w:szCs w:val="32"/>
                <w:rtl/>
                <w:lang w:bidi="ar-EG"/>
              </w:rPr>
            </w:pPr>
            <w:r>
              <w:rPr>
                <w:rFonts w:hint="cs"/>
                <w:sz w:val="32"/>
                <w:szCs w:val="32"/>
                <w:rtl/>
                <w:lang w:bidi="ar-EG"/>
              </w:rPr>
              <w:t>1730</w:t>
            </w:r>
          </w:p>
        </w:tc>
        <w:tc>
          <w:tcPr>
            <w:tcW w:w="850" w:type="dxa"/>
          </w:tcPr>
          <w:p w14:paraId="36E2EBA7" w14:textId="77777777" w:rsidR="00327E7D" w:rsidRDefault="00327E7D" w:rsidP="00086DED">
            <w:pPr>
              <w:jc w:val="both"/>
              <w:rPr>
                <w:sz w:val="32"/>
                <w:szCs w:val="32"/>
                <w:rtl/>
                <w:lang w:bidi="ar-EG"/>
              </w:rPr>
            </w:pPr>
            <w:r>
              <w:rPr>
                <w:rFonts w:hint="cs"/>
                <w:sz w:val="32"/>
                <w:szCs w:val="32"/>
                <w:rtl/>
                <w:lang w:bidi="ar-EG"/>
              </w:rPr>
              <w:t>750</w:t>
            </w:r>
          </w:p>
        </w:tc>
        <w:tc>
          <w:tcPr>
            <w:tcW w:w="993" w:type="dxa"/>
          </w:tcPr>
          <w:p w14:paraId="3A7746A0"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0CDD439E" w14:textId="77777777" w:rsidR="00327E7D" w:rsidRDefault="00327E7D" w:rsidP="00086DED">
            <w:pPr>
              <w:jc w:val="both"/>
              <w:rPr>
                <w:sz w:val="32"/>
                <w:szCs w:val="32"/>
                <w:rtl/>
                <w:lang w:bidi="ar-EG"/>
              </w:rPr>
            </w:pPr>
            <w:r>
              <w:rPr>
                <w:rFonts w:hint="cs"/>
                <w:sz w:val="32"/>
                <w:szCs w:val="32"/>
                <w:rtl/>
                <w:lang w:bidi="ar-EG"/>
              </w:rPr>
              <w:t>500</w:t>
            </w:r>
          </w:p>
        </w:tc>
        <w:tc>
          <w:tcPr>
            <w:tcW w:w="1134" w:type="dxa"/>
          </w:tcPr>
          <w:p w14:paraId="1F77AF8F" w14:textId="77777777" w:rsidR="00327E7D" w:rsidRDefault="00327E7D" w:rsidP="00086DED">
            <w:pPr>
              <w:jc w:val="both"/>
              <w:rPr>
                <w:sz w:val="32"/>
                <w:szCs w:val="32"/>
                <w:rtl/>
                <w:lang w:bidi="ar-EG"/>
              </w:rPr>
            </w:pPr>
            <w:r>
              <w:rPr>
                <w:rFonts w:hint="cs"/>
                <w:sz w:val="32"/>
                <w:szCs w:val="32"/>
                <w:rtl/>
                <w:lang w:bidi="ar-EG"/>
              </w:rPr>
              <w:t>605</w:t>
            </w:r>
          </w:p>
        </w:tc>
        <w:tc>
          <w:tcPr>
            <w:tcW w:w="1276" w:type="dxa"/>
          </w:tcPr>
          <w:p w14:paraId="4D96CC67" w14:textId="77777777" w:rsidR="00327E7D" w:rsidRDefault="00327E7D" w:rsidP="00086DED">
            <w:pPr>
              <w:jc w:val="both"/>
              <w:rPr>
                <w:sz w:val="32"/>
                <w:szCs w:val="32"/>
                <w:rtl/>
                <w:lang w:bidi="ar-EG"/>
              </w:rPr>
            </w:pPr>
            <w:r>
              <w:rPr>
                <w:rFonts w:hint="cs"/>
                <w:sz w:val="32"/>
                <w:szCs w:val="32"/>
                <w:rtl/>
                <w:lang w:bidi="ar-EG"/>
              </w:rPr>
              <w:t>1</w:t>
            </w:r>
          </w:p>
        </w:tc>
        <w:tc>
          <w:tcPr>
            <w:tcW w:w="1973" w:type="dxa"/>
          </w:tcPr>
          <w:p w14:paraId="2D2C61E3" w14:textId="77777777" w:rsidR="00327E7D" w:rsidRDefault="00327E7D" w:rsidP="00086DED">
            <w:pPr>
              <w:jc w:val="both"/>
              <w:rPr>
                <w:sz w:val="32"/>
                <w:szCs w:val="32"/>
                <w:rtl/>
                <w:lang w:bidi="ar-EG"/>
              </w:rPr>
            </w:pPr>
            <w:r>
              <w:rPr>
                <w:rFonts w:hint="cs"/>
                <w:sz w:val="32"/>
                <w:szCs w:val="32"/>
                <w:rtl/>
                <w:lang w:bidi="ar-EG"/>
              </w:rPr>
              <w:t>555</w:t>
            </w:r>
          </w:p>
        </w:tc>
      </w:tr>
      <w:tr w:rsidR="00327E7D" w14:paraId="711FD3A1" w14:textId="77777777" w:rsidTr="00086DED">
        <w:tc>
          <w:tcPr>
            <w:tcW w:w="653" w:type="dxa"/>
          </w:tcPr>
          <w:p w14:paraId="084F2A9E" w14:textId="77777777" w:rsidR="00327E7D" w:rsidRDefault="00327E7D" w:rsidP="00086DED">
            <w:pPr>
              <w:jc w:val="both"/>
              <w:rPr>
                <w:sz w:val="32"/>
                <w:szCs w:val="32"/>
                <w:rtl/>
                <w:lang w:bidi="ar-EG"/>
              </w:rPr>
            </w:pPr>
            <w:r>
              <w:rPr>
                <w:rFonts w:hint="cs"/>
                <w:sz w:val="32"/>
                <w:szCs w:val="32"/>
                <w:rtl/>
                <w:lang w:bidi="ar-EG"/>
              </w:rPr>
              <w:t>00</w:t>
            </w:r>
          </w:p>
        </w:tc>
        <w:tc>
          <w:tcPr>
            <w:tcW w:w="709" w:type="dxa"/>
          </w:tcPr>
          <w:p w14:paraId="6022ACC3" w14:textId="77777777" w:rsidR="00327E7D" w:rsidRDefault="00327E7D" w:rsidP="00086DED">
            <w:pPr>
              <w:jc w:val="both"/>
              <w:rPr>
                <w:sz w:val="32"/>
                <w:szCs w:val="32"/>
                <w:rtl/>
                <w:lang w:bidi="ar-EG"/>
              </w:rPr>
            </w:pPr>
            <w:r>
              <w:rPr>
                <w:rFonts w:hint="cs"/>
                <w:sz w:val="32"/>
                <w:szCs w:val="32"/>
                <w:rtl/>
                <w:lang w:bidi="ar-EG"/>
              </w:rPr>
              <w:t>1455</w:t>
            </w:r>
          </w:p>
        </w:tc>
        <w:tc>
          <w:tcPr>
            <w:tcW w:w="850" w:type="dxa"/>
          </w:tcPr>
          <w:p w14:paraId="2D4AABFA"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24B46851"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3812C4BE" w14:textId="77777777" w:rsidR="00327E7D" w:rsidRDefault="00327E7D" w:rsidP="00086DED">
            <w:pPr>
              <w:jc w:val="both"/>
              <w:rPr>
                <w:sz w:val="32"/>
                <w:szCs w:val="32"/>
                <w:rtl/>
                <w:lang w:bidi="ar-EG"/>
              </w:rPr>
            </w:pPr>
            <w:r>
              <w:rPr>
                <w:rFonts w:hint="cs"/>
                <w:sz w:val="32"/>
                <w:szCs w:val="32"/>
                <w:rtl/>
                <w:lang w:bidi="ar-EG"/>
              </w:rPr>
              <w:t>500</w:t>
            </w:r>
          </w:p>
        </w:tc>
        <w:tc>
          <w:tcPr>
            <w:tcW w:w="1134" w:type="dxa"/>
          </w:tcPr>
          <w:p w14:paraId="43127448" w14:textId="77777777" w:rsidR="00327E7D" w:rsidRDefault="00327E7D" w:rsidP="00086DED">
            <w:pPr>
              <w:jc w:val="both"/>
              <w:rPr>
                <w:sz w:val="32"/>
                <w:szCs w:val="32"/>
                <w:rtl/>
                <w:lang w:bidi="ar-EG"/>
              </w:rPr>
            </w:pPr>
            <w:r>
              <w:rPr>
                <w:rFonts w:hint="cs"/>
                <w:sz w:val="32"/>
                <w:szCs w:val="32"/>
                <w:rtl/>
                <w:lang w:bidi="ar-EG"/>
              </w:rPr>
              <w:t>436</w:t>
            </w:r>
          </w:p>
        </w:tc>
        <w:tc>
          <w:tcPr>
            <w:tcW w:w="1276" w:type="dxa"/>
          </w:tcPr>
          <w:p w14:paraId="3603BE08" w14:textId="77777777" w:rsidR="00327E7D" w:rsidRDefault="00327E7D" w:rsidP="00086DED">
            <w:pPr>
              <w:jc w:val="both"/>
              <w:rPr>
                <w:sz w:val="32"/>
                <w:szCs w:val="32"/>
                <w:rtl/>
                <w:lang w:bidi="ar-EG"/>
              </w:rPr>
            </w:pPr>
            <w:r>
              <w:rPr>
                <w:rFonts w:hint="cs"/>
                <w:sz w:val="32"/>
                <w:szCs w:val="32"/>
                <w:rtl/>
                <w:lang w:bidi="ar-EG"/>
              </w:rPr>
              <w:t>2</w:t>
            </w:r>
          </w:p>
        </w:tc>
        <w:tc>
          <w:tcPr>
            <w:tcW w:w="1973" w:type="dxa"/>
          </w:tcPr>
          <w:p w14:paraId="489E0482" w14:textId="77777777" w:rsidR="00327E7D" w:rsidRDefault="00327E7D" w:rsidP="00086DED">
            <w:pPr>
              <w:jc w:val="both"/>
              <w:rPr>
                <w:sz w:val="32"/>
                <w:szCs w:val="32"/>
                <w:rtl/>
                <w:lang w:bidi="ar-EG"/>
              </w:rPr>
            </w:pPr>
            <w:r>
              <w:rPr>
                <w:rFonts w:hint="cs"/>
                <w:sz w:val="32"/>
                <w:szCs w:val="32"/>
                <w:rtl/>
                <w:lang w:bidi="ar-EG"/>
              </w:rPr>
              <w:t>556</w:t>
            </w:r>
          </w:p>
        </w:tc>
      </w:tr>
      <w:tr w:rsidR="00327E7D" w14:paraId="09B4A617" w14:textId="77777777" w:rsidTr="00086DED">
        <w:tc>
          <w:tcPr>
            <w:tcW w:w="653" w:type="dxa"/>
          </w:tcPr>
          <w:p w14:paraId="6D06B09C" w14:textId="77777777" w:rsidR="00327E7D" w:rsidRDefault="00327E7D" w:rsidP="00086DED">
            <w:pPr>
              <w:jc w:val="both"/>
              <w:rPr>
                <w:sz w:val="32"/>
                <w:szCs w:val="32"/>
                <w:rtl/>
                <w:lang w:bidi="ar-EG"/>
              </w:rPr>
            </w:pPr>
            <w:r>
              <w:rPr>
                <w:rFonts w:hint="cs"/>
                <w:sz w:val="32"/>
                <w:szCs w:val="32"/>
                <w:rtl/>
                <w:lang w:bidi="ar-EG"/>
              </w:rPr>
              <w:t>50</w:t>
            </w:r>
          </w:p>
        </w:tc>
        <w:tc>
          <w:tcPr>
            <w:tcW w:w="709" w:type="dxa"/>
          </w:tcPr>
          <w:p w14:paraId="34B24AE2" w14:textId="77777777" w:rsidR="00327E7D" w:rsidRDefault="00327E7D" w:rsidP="00086DED">
            <w:pPr>
              <w:jc w:val="both"/>
              <w:rPr>
                <w:sz w:val="32"/>
                <w:szCs w:val="32"/>
                <w:rtl/>
                <w:lang w:bidi="ar-EG"/>
              </w:rPr>
            </w:pPr>
            <w:r>
              <w:rPr>
                <w:rFonts w:hint="cs"/>
                <w:sz w:val="32"/>
                <w:szCs w:val="32"/>
                <w:rtl/>
                <w:lang w:bidi="ar-EG"/>
              </w:rPr>
              <w:t>1671</w:t>
            </w:r>
          </w:p>
        </w:tc>
        <w:tc>
          <w:tcPr>
            <w:tcW w:w="850" w:type="dxa"/>
          </w:tcPr>
          <w:p w14:paraId="36EF7D78"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1CAD355E"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3BE529A5" w14:textId="77777777" w:rsidR="00327E7D" w:rsidRDefault="00327E7D" w:rsidP="00086DED">
            <w:pPr>
              <w:jc w:val="both"/>
              <w:rPr>
                <w:sz w:val="32"/>
                <w:szCs w:val="32"/>
                <w:rtl/>
                <w:lang w:bidi="ar-EG"/>
              </w:rPr>
            </w:pPr>
            <w:r>
              <w:rPr>
                <w:rFonts w:hint="cs"/>
                <w:sz w:val="32"/>
                <w:szCs w:val="32"/>
                <w:rtl/>
                <w:lang w:bidi="ar-EG"/>
              </w:rPr>
              <w:t>450</w:t>
            </w:r>
          </w:p>
        </w:tc>
        <w:tc>
          <w:tcPr>
            <w:tcW w:w="1134" w:type="dxa"/>
          </w:tcPr>
          <w:p w14:paraId="617B7841" w14:textId="77777777" w:rsidR="00327E7D" w:rsidRDefault="00327E7D" w:rsidP="00086DED">
            <w:pPr>
              <w:jc w:val="both"/>
              <w:rPr>
                <w:sz w:val="32"/>
                <w:szCs w:val="32"/>
                <w:rtl/>
                <w:lang w:bidi="ar-EG"/>
              </w:rPr>
            </w:pPr>
            <w:r>
              <w:rPr>
                <w:rFonts w:hint="cs"/>
                <w:sz w:val="32"/>
                <w:szCs w:val="32"/>
                <w:rtl/>
                <w:lang w:bidi="ar-EG"/>
              </w:rPr>
              <w:t>471</w:t>
            </w:r>
          </w:p>
        </w:tc>
        <w:tc>
          <w:tcPr>
            <w:tcW w:w="1276" w:type="dxa"/>
          </w:tcPr>
          <w:p w14:paraId="58C1433B" w14:textId="77777777" w:rsidR="00327E7D" w:rsidRDefault="00327E7D" w:rsidP="00086DED">
            <w:pPr>
              <w:jc w:val="both"/>
              <w:rPr>
                <w:sz w:val="32"/>
                <w:szCs w:val="32"/>
                <w:rtl/>
                <w:lang w:bidi="ar-EG"/>
              </w:rPr>
            </w:pPr>
            <w:r>
              <w:rPr>
                <w:rFonts w:hint="cs"/>
                <w:sz w:val="32"/>
                <w:szCs w:val="32"/>
                <w:rtl/>
                <w:lang w:bidi="ar-EG"/>
              </w:rPr>
              <w:t>3</w:t>
            </w:r>
          </w:p>
        </w:tc>
        <w:tc>
          <w:tcPr>
            <w:tcW w:w="1973" w:type="dxa"/>
          </w:tcPr>
          <w:p w14:paraId="093D24AD" w14:textId="77777777" w:rsidR="00327E7D" w:rsidRDefault="00327E7D" w:rsidP="00086DED">
            <w:pPr>
              <w:jc w:val="both"/>
              <w:rPr>
                <w:sz w:val="32"/>
                <w:szCs w:val="32"/>
                <w:rtl/>
                <w:lang w:bidi="ar-EG"/>
              </w:rPr>
            </w:pPr>
            <w:r>
              <w:rPr>
                <w:rFonts w:hint="cs"/>
                <w:sz w:val="32"/>
                <w:szCs w:val="32"/>
                <w:rtl/>
                <w:lang w:bidi="ar-EG"/>
              </w:rPr>
              <w:t>557</w:t>
            </w:r>
          </w:p>
        </w:tc>
      </w:tr>
      <w:tr w:rsidR="00327E7D" w14:paraId="0D3286E7" w14:textId="77777777" w:rsidTr="00086DED">
        <w:tc>
          <w:tcPr>
            <w:tcW w:w="653" w:type="dxa"/>
          </w:tcPr>
          <w:p w14:paraId="72547E65" w14:textId="77777777" w:rsidR="00327E7D" w:rsidRDefault="00327E7D" w:rsidP="00086DED">
            <w:pPr>
              <w:jc w:val="both"/>
              <w:rPr>
                <w:sz w:val="32"/>
                <w:szCs w:val="32"/>
                <w:rtl/>
                <w:lang w:bidi="ar-EG"/>
              </w:rPr>
            </w:pPr>
            <w:r>
              <w:rPr>
                <w:rFonts w:hint="cs"/>
                <w:sz w:val="32"/>
                <w:szCs w:val="32"/>
                <w:rtl/>
                <w:lang w:bidi="ar-EG"/>
              </w:rPr>
              <w:t>50</w:t>
            </w:r>
          </w:p>
        </w:tc>
        <w:tc>
          <w:tcPr>
            <w:tcW w:w="709" w:type="dxa"/>
          </w:tcPr>
          <w:p w14:paraId="2E81D1D1" w14:textId="77777777" w:rsidR="00327E7D" w:rsidRDefault="00327E7D" w:rsidP="00086DED">
            <w:pPr>
              <w:jc w:val="both"/>
              <w:rPr>
                <w:sz w:val="32"/>
                <w:szCs w:val="32"/>
                <w:rtl/>
                <w:lang w:bidi="ar-EG"/>
              </w:rPr>
            </w:pPr>
            <w:r>
              <w:rPr>
                <w:rFonts w:hint="cs"/>
                <w:sz w:val="32"/>
                <w:szCs w:val="32"/>
                <w:rtl/>
                <w:lang w:bidi="ar-EG"/>
              </w:rPr>
              <w:t>1335</w:t>
            </w:r>
          </w:p>
        </w:tc>
        <w:tc>
          <w:tcPr>
            <w:tcW w:w="850" w:type="dxa"/>
          </w:tcPr>
          <w:p w14:paraId="455B12C5"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51EBF338"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63DE9B82" w14:textId="77777777" w:rsidR="00327E7D" w:rsidRDefault="00327E7D" w:rsidP="00086DED">
            <w:pPr>
              <w:jc w:val="both"/>
              <w:rPr>
                <w:sz w:val="32"/>
                <w:szCs w:val="32"/>
                <w:rtl/>
                <w:lang w:bidi="ar-EG"/>
              </w:rPr>
            </w:pPr>
            <w:r>
              <w:rPr>
                <w:rFonts w:hint="cs"/>
                <w:sz w:val="32"/>
                <w:szCs w:val="32"/>
                <w:rtl/>
                <w:lang w:bidi="ar-EG"/>
              </w:rPr>
              <w:t>650</w:t>
            </w:r>
          </w:p>
        </w:tc>
        <w:tc>
          <w:tcPr>
            <w:tcW w:w="1134" w:type="dxa"/>
          </w:tcPr>
          <w:p w14:paraId="6E00C734" w14:textId="77777777" w:rsidR="00327E7D" w:rsidRDefault="00327E7D" w:rsidP="00086DED">
            <w:pPr>
              <w:jc w:val="both"/>
              <w:rPr>
                <w:sz w:val="32"/>
                <w:szCs w:val="32"/>
                <w:rtl/>
                <w:lang w:bidi="ar-EG"/>
              </w:rPr>
            </w:pPr>
            <w:r>
              <w:rPr>
                <w:rFonts w:hint="cs"/>
                <w:sz w:val="32"/>
                <w:szCs w:val="32"/>
                <w:rtl/>
                <w:lang w:bidi="ar-EG"/>
              </w:rPr>
              <w:t>400</w:t>
            </w:r>
          </w:p>
        </w:tc>
        <w:tc>
          <w:tcPr>
            <w:tcW w:w="1276" w:type="dxa"/>
          </w:tcPr>
          <w:p w14:paraId="2EE71532" w14:textId="77777777" w:rsidR="00327E7D" w:rsidRDefault="00327E7D" w:rsidP="00086DED">
            <w:pPr>
              <w:jc w:val="both"/>
              <w:rPr>
                <w:sz w:val="32"/>
                <w:szCs w:val="32"/>
                <w:rtl/>
                <w:lang w:bidi="ar-EG"/>
              </w:rPr>
            </w:pPr>
            <w:r>
              <w:rPr>
                <w:rFonts w:hint="cs"/>
                <w:sz w:val="32"/>
                <w:szCs w:val="32"/>
                <w:rtl/>
                <w:lang w:bidi="ar-EG"/>
              </w:rPr>
              <w:t>4</w:t>
            </w:r>
          </w:p>
        </w:tc>
        <w:tc>
          <w:tcPr>
            <w:tcW w:w="1973" w:type="dxa"/>
          </w:tcPr>
          <w:p w14:paraId="7224EA04" w14:textId="77777777" w:rsidR="00327E7D" w:rsidRDefault="00327E7D" w:rsidP="00086DED">
            <w:pPr>
              <w:jc w:val="both"/>
              <w:rPr>
                <w:sz w:val="32"/>
                <w:szCs w:val="32"/>
                <w:rtl/>
                <w:lang w:bidi="ar-EG"/>
              </w:rPr>
            </w:pPr>
            <w:r>
              <w:rPr>
                <w:rFonts w:hint="cs"/>
                <w:sz w:val="32"/>
                <w:szCs w:val="32"/>
                <w:rtl/>
                <w:lang w:bidi="ar-EG"/>
              </w:rPr>
              <w:t>558</w:t>
            </w:r>
          </w:p>
        </w:tc>
      </w:tr>
      <w:tr w:rsidR="00327E7D" w14:paraId="35A3D605" w14:textId="77777777" w:rsidTr="00086DED">
        <w:tc>
          <w:tcPr>
            <w:tcW w:w="653" w:type="dxa"/>
          </w:tcPr>
          <w:p w14:paraId="666E1186" w14:textId="77777777" w:rsidR="00327E7D" w:rsidRDefault="00327E7D" w:rsidP="00086DED">
            <w:pPr>
              <w:jc w:val="both"/>
              <w:rPr>
                <w:sz w:val="32"/>
                <w:szCs w:val="32"/>
                <w:rtl/>
                <w:lang w:bidi="ar-EG"/>
              </w:rPr>
            </w:pPr>
            <w:r>
              <w:rPr>
                <w:rFonts w:hint="cs"/>
                <w:sz w:val="32"/>
                <w:szCs w:val="32"/>
                <w:rtl/>
                <w:lang w:bidi="ar-EG"/>
              </w:rPr>
              <w:t>00</w:t>
            </w:r>
          </w:p>
        </w:tc>
        <w:tc>
          <w:tcPr>
            <w:tcW w:w="709" w:type="dxa"/>
          </w:tcPr>
          <w:p w14:paraId="27A33811" w14:textId="77777777" w:rsidR="00327E7D" w:rsidRDefault="00327E7D" w:rsidP="00086DED">
            <w:pPr>
              <w:jc w:val="both"/>
              <w:rPr>
                <w:sz w:val="32"/>
                <w:szCs w:val="32"/>
                <w:rtl/>
                <w:lang w:bidi="ar-EG"/>
              </w:rPr>
            </w:pPr>
            <w:r>
              <w:rPr>
                <w:rFonts w:hint="cs"/>
                <w:sz w:val="32"/>
                <w:szCs w:val="32"/>
                <w:rtl/>
                <w:lang w:bidi="ar-EG"/>
              </w:rPr>
              <w:t>774</w:t>
            </w:r>
          </w:p>
        </w:tc>
        <w:tc>
          <w:tcPr>
            <w:tcW w:w="850" w:type="dxa"/>
          </w:tcPr>
          <w:p w14:paraId="3BAABDB7"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203CF1A5"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5D0F0A73" w14:textId="77777777" w:rsidR="00327E7D" w:rsidRDefault="00327E7D" w:rsidP="00086DED">
            <w:pPr>
              <w:jc w:val="both"/>
              <w:rPr>
                <w:sz w:val="32"/>
                <w:szCs w:val="32"/>
                <w:rtl/>
                <w:lang w:bidi="ar-EG"/>
              </w:rPr>
            </w:pPr>
            <w:r>
              <w:rPr>
                <w:rFonts w:hint="cs"/>
                <w:sz w:val="32"/>
                <w:szCs w:val="32"/>
                <w:rtl/>
                <w:lang w:bidi="ar-EG"/>
              </w:rPr>
              <w:t>200</w:t>
            </w:r>
          </w:p>
        </w:tc>
        <w:tc>
          <w:tcPr>
            <w:tcW w:w="1134" w:type="dxa"/>
          </w:tcPr>
          <w:p w14:paraId="2510D0DF" w14:textId="77777777" w:rsidR="00327E7D" w:rsidRDefault="00327E7D" w:rsidP="00086DED">
            <w:pPr>
              <w:jc w:val="both"/>
              <w:rPr>
                <w:sz w:val="32"/>
                <w:szCs w:val="32"/>
                <w:rtl/>
                <w:lang w:bidi="ar-EG"/>
              </w:rPr>
            </w:pPr>
            <w:r>
              <w:rPr>
                <w:rFonts w:hint="cs"/>
                <w:sz w:val="32"/>
                <w:szCs w:val="32"/>
                <w:rtl/>
                <w:lang w:bidi="ar-EG"/>
              </w:rPr>
              <w:t>232</w:t>
            </w:r>
          </w:p>
        </w:tc>
        <w:tc>
          <w:tcPr>
            <w:tcW w:w="1276" w:type="dxa"/>
          </w:tcPr>
          <w:p w14:paraId="1129AE7E" w14:textId="77777777" w:rsidR="00327E7D" w:rsidRDefault="00327E7D" w:rsidP="00086DED">
            <w:pPr>
              <w:jc w:val="both"/>
              <w:rPr>
                <w:sz w:val="32"/>
                <w:szCs w:val="32"/>
                <w:rtl/>
                <w:lang w:bidi="ar-EG"/>
              </w:rPr>
            </w:pPr>
            <w:r>
              <w:rPr>
                <w:rFonts w:hint="cs"/>
                <w:sz w:val="32"/>
                <w:szCs w:val="32"/>
                <w:rtl/>
                <w:lang w:bidi="ar-EG"/>
              </w:rPr>
              <w:t>5</w:t>
            </w:r>
          </w:p>
        </w:tc>
        <w:tc>
          <w:tcPr>
            <w:tcW w:w="1973" w:type="dxa"/>
          </w:tcPr>
          <w:p w14:paraId="0717C316" w14:textId="77777777" w:rsidR="00327E7D" w:rsidRDefault="00327E7D" w:rsidP="00086DED">
            <w:pPr>
              <w:jc w:val="both"/>
              <w:rPr>
                <w:sz w:val="32"/>
                <w:szCs w:val="32"/>
                <w:rtl/>
                <w:lang w:bidi="ar-EG"/>
              </w:rPr>
            </w:pPr>
            <w:r>
              <w:rPr>
                <w:rFonts w:hint="cs"/>
                <w:sz w:val="32"/>
                <w:szCs w:val="32"/>
                <w:rtl/>
                <w:lang w:bidi="ar-EG"/>
              </w:rPr>
              <w:t>559</w:t>
            </w:r>
          </w:p>
        </w:tc>
      </w:tr>
      <w:tr w:rsidR="00327E7D" w14:paraId="1876826C" w14:textId="77777777" w:rsidTr="00086DED">
        <w:tc>
          <w:tcPr>
            <w:tcW w:w="653" w:type="dxa"/>
          </w:tcPr>
          <w:p w14:paraId="69564C0A" w14:textId="77777777" w:rsidR="00327E7D" w:rsidRDefault="00327E7D" w:rsidP="00086DED">
            <w:pPr>
              <w:jc w:val="both"/>
              <w:rPr>
                <w:sz w:val="32"/>
                <w:szCs w:val="32"/>
                <w:rtl/>
                <w:lang w:bidi="ar-EG"/>
              </w:rPr>
            </w:pPr>
            <w:r>
              <w:rPr>
                <w:rFonts w:hint="cs"/>
                <w:sz w:val="32"/>
                <w:szCs w:val="32"/>
                <w:rtl/>
                <w:lang w:bidi="ar-EG"/>
              </w:rPr>
              <w:lastRenderedPageBreak/>
              <w:t>00</w:t>
            </w:r>
          </w:p>
        </w:tc>
        <w:tc>
          <w:tcPr>
            <w:tcW w:w="709" w:type="dxa"/>
          </w:tcPr>
          <w:p w14:paraId="2EB00DC0" w14:textId="77777777" w:rsidR="00327E7D" w:rsidRDefault="00327E7D" w:rsidP="00086DED">
            <w:pPr>
              <w:jc w:val="both"/>
              <w:rPr>
                <w:sz w:val="32"/>
                <w:szCs w:val="32"/>
                <w:rtl/>
                <w:lang w:bidi="ar-EG"/>
              </w:rPr>
            </w:pPr>
            <w:r>
              <w:rPr>
                <w:rFonts w:hint="cs"/>
                <w:sz w:val="32"/>
                <w:szCs w:val="32"/>
                <w:rtl/>
                <w:lang w:bidi="ar-EG"/>
              </w:rPr>
              <w:t>1121</w:t>
            </w:r>
          </w:p>
        </w:tc>
        <w:tc>
          <w:tcPr>
            <w:tcW w:w="850" w:type="dxa"/>
          </w:tcPr>
          <w:p w14:paraId="330C4ABA" w14:textId="77777777" w:rsidR="00327E7D" w:rsidRDefault="00327E7D" w:rsidP="00086DED">
            <w:pPr>
              <w:jc w:val="both"/>
              <w:rPr>
                <w:sz w:val="32"/>
                <w:szCs w:val="32"/>
                <w:rtl/>
                <w:lang w:bidi="ar-EG"/>
              </w:rPr>
            </w:pPr>
            <w:r>
              <w:rPr>
                <w:rFonts w:hint="cs"/>
                <w:sz w:val="32"/>
                <w:szCs w:val="32"/>
                <w:rtl/>
                <w:lang w:bidi="ar-EG"/>
              </w:rPr>
              <w:t>750</w:t>
            </w:r>
          </w:p>
        </w:tc>
        <w:tc>
          <w:tcPr>
            <w:tcW w:w="993" w:type="dxa"/>
          </w:tcPr>
          <w:p w14:paraId="799BA273"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62B410A8" w14:textId="77777777" w:rsidR="00327E7D" w:rsidRDefault="00327E7D" w:rsidP="00086DED">
            <w:pPr>
              <w:jc w:val="both"/>
              <w:rPr>
                <w:sz w:val="32"/>
                <w:szCs w:val="32"/>
                <w:rtl/>
                <w:lang w:bidi="ar-EG"/>
              </w:rPr>
            </w:pPr>
            <w:r>
              <w:rPr>
                <w:rFonts w:hint="cs"/>
                <w:sz w:val="32"/>
                <w:szCs w:val="32"/>
                <w:rtl/>
                <w:lang w:bidi="ar-EG"/>
              </w:rPr>
              <w:t>350</w:t>
            </w:r>
          </w:p>
        </w:tc>
        <w:tc>
          <w:tcPr>
            <w:tcW w:w="1134" w:type="dxa"/>
          </w:tcPr>
          <w:p w14:paraId="30EFF90A" w14:textId="77777777" w:rsidR="00327E7D" w:rsidRDefault="00327E7D" w:rsidP="00086DED">
            <w:pPr>
              <w:jc w:val="both"/>
              <w:rPr>
                <w:sz w:val="32"/>
                <w:szCs w:val="32"/>
                <w:rtl/>
                <w:lang w:bidi="ar-EG"/>
              </w:rPr>
            </w:pPr>
            <w:r>
              <w:rPr>
                <w:rFonts w:hint="cs"/>
                <w:sz w:val="32"/>
                <w:szCs w:val="32"/>
                <w:rtl/>
                <w:lang w:bidi="ar-EG"/>
              </w:rPr>
              <w:t>392</w:t>
            </w:r>
          </w:p>
        </w:tc>
        <w:tc>
          <w:tcPr>
            <w:tcW w:w="1276" w:type="dxa"/>
          </w:tcPr>
          <w:p w14:paraId="0131BFB7" w14:textId="77777777" w:rsidR="00327E7D" w:rsidRDefault="00327E7D" w:rsidP="00086DED">
            <w:pPr>
              <w:jc w:val="both"/>
              <w:rPr>
                <w:sz w:val="32"/>
                <w:szCs w:val="32"/>
                <w:rtl/>
                <w:lang w:bidi="ar-EG"/>
              </w:rPr>
            </w:pPr>
            <w:r>
              <w:rPr>
                <w:rFonts w:hint="cs"/>
                <w:sz w:val="32"/>
                <w:szCs w:val="32"/>
                <w:rtl/>
                <w:lang w:bidi="ar-EG"/>
              </w:rPr>
              <w:t>6</w:t>
            </w:r>
          </w:p>
        </w:tc>
        <w:tc>
          <w:tcPr>
            <w:tcW w:w="1973" w:type="dxa"/>
          </w:tcPr>
          <w:p w14:paraId="6C94831B" w14:textId="77777777" w:rsidR="00327E7D" w:rsidRDefault="00327E7D" w:rsidP="00086DED">
            <w:pPr>
              <w:jc w:val="both"/>
              <w:rPr>
                <w:sz w:val="32"/>
                <w:szCs w:val="32"/>
                <w:rtl/>
                <w:lang w:bidi="ar-EG"/>
              </w:rPr>
            </w:pPr>
            <w:r>
              <w:rPr>
                <w:rFonts w:hint="cs"/>
                <w:sz w:val="32"/>
                <w:szCs w:val="32"/>
                <w:rtl/>
                <w:lang w:bidi="ar-EG"/>
              </w:rPr>
              <w:t>560</w:t>
            </w:r>
          </w:p>
        </w:tc>
      </w:tr>
      <w:tr w:rsidR="00327E7D" w14:paraId="0102C230" w14:textId="77777777" w:rsidTr="00086DED">
        <w:tc>
          <w:tcPr>
            <w:tcW w:w="653" w:type="dxa"/>
          </w:tcPr>
          <w:p w14:paraId="15761F8F" w14:textId="77777777" w:rsidR="00327E7D" w:rsidRDefault="00327E7D" w:rsidP="00086DED">
            <w:pPr>
              <w:jc w:val="both"/>
              <w:rPr>
                <w:sz w:val="32"/>
                <w:szCs w:val="32"/>
                <w:rtl/>
                <w:lang w:bidi="ar-EG"/>
              </w:rPr>
            </w:pPr>
            <w:r>
              <w:rPr>
                <w:rFonts w:hint="cs"/>
                <w:sz w:val="32"/>
                <w:szCs w:val="32"/>
                <w:rtl/>
                <w:lang w:bidi="ar-EG"/>
              </w:rPr>
              <w:t>00</w:t>
            </w:r>
          </w:p>
        </w:tc>
        <w:tc>
          <w:tcPr>
            <w:tcW w:w="709" w:type="dxa"/>
          </w:tcPr>
          <w:p w14:paraId="6FA57EDF" w14:textId="77777777" w:rsidR="00327E7D" w:rsidRDefault="00327E7D" w:rsidP="00086DED">
            <w:pPr>
              <w:jc w:val="both"/>
              <w:rPr>
                <w:sz w:val="32"/>
                <w:szCs w:val="32"/>
                <w:rtl/>
                <w:lang w:bidi="ar-EG"/>
              </w:rPr>
            </w:pPr>
            <w:r>
              <w:rPr>
                <w:rFonts w:hint="cs"/>
                <w:sz w:val="32"/>
                <w:szCs w:val="32"/>
                <w:rtl/>
                <w:lang w:bidi="ar-EG"/>
              </w:rPr>
              <w:t>890</w:t>
            </w:r>
          </w:p>
        </w:tc>
        <w:tc>
          <w:tcPr>
            <w:tcW w:w="850" w:type="dxa"/>
          </w:tcPr>
          <w:p w14:paraId="3B012D9E"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373FE2F0"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28F1D12E" w14:textId="77777777" w:rsidR="00327E7D" w:rsidRDefault="00327E7D" w:rsidP="00086DED">
            <w:pPr>
              <w:jc w:val="both"/>
              <w:rPr>
                <w:sz w:val="32"/>
                <w:szCs w:val="32"/>
                <w:rtl/>
                <w:lang w:bidi="ar-EG"/>
              </w:rPr>
            </w:pPr>
            <w:r>
              <w:rPr>
                <w:rFonts w:hint="cs"/>
                <w:sz w:val="32"/>
                <w:szCs w:val="32"/>
                <w:rtl/>
                <w:lang w:bidi="ar-EG"/>
              </w:rPr>
              <w:t>00</w:t>
            </w:r>
          </w:p>
        </w:tc>
        <w:tc>
          <w:tcPr>
            <w:tcW w:w="1134" w:type="dxa"/>
          </w:tcPr>
          <w:p w14:paraId="5FF289D5" w14:textId="77777777" w:rsidR="00327E7D" w:rsidRDefault="00327E7D" w:rsidP="00086DED">
            <w:pPr>
              <w:jc w:val="both"/>
              <w:rPr>
                <w:sz w:val="32"/>
                <w:szCs w:val="32"/>
                <w:rtl/>
                <w:lang w:bidi="ar-EG"/>
              </w:rPr>
            </w:pPr>
            <w:r>
              <w:rPr>
                <w:rFonts w:hint="cs"/>
                <w:sz w:val="32"/>
                <w:szCs w:val="32"/>
                <w:rtl/>
                <w:lang w:bidi="ar-EG"/>
              </w:rPr>
              <w:t>267</w:t>
            </w:r>
          </w:p>
        </w:tc>
        <w:tc>
          <w:tcPr>
            <w:tcW w:w="1276" w:type="dxa"/>
          </w:tcPr>
          <w:p w14:paraId="769E8C17" w14:textId="77777777" w:rsidR="00327E7D" w:rsidRDefault="00327E7D" w:rsidP="00086DED">
            <w:pPr>
              <w:jc w:val="both"/>
              <w:rPr>
                <w:sz w:val="32"/>
                <w:szCs w:val="32"/>
                <w:rtl/>
                <w:lang w:bidi="ar-EG"/>
              </w:rPr>
            </w:pPr>
            <w:r>
              <w:rPr>
                <w:rFonts w:hint="cs"/>
                <w:sz w:val="32"/>
                <w:szCs w:val="32"/>
                <w:rtl/>
                <w:lang w:bidi="ar-EG"/>
              </w:rPr>
              <w:t>7</w:t>
            </w:r>
          </w:p>
        </w:tc>
        <w:tc>
          <w:tcPr>
            <w:tcW w:w="1973" w:type="dxa"/>
          </w:tcPr>
          <w:p w14:paraId="3B7134C8" w14:textId="77777777" w:rsidR="00327E7D" w:rsidRDefault="00327E7D" w:rsidP="00086DED">
            <w:pPr>
              <w:jc w:val="both"/>
              <w:rPr>
                <w:sz w:val="32"/>
                <w:szCs w:val="32"/>
                <w:rtl/>
                <w:lang w:bidi="ar-EG"/>
              </w:rPr>
            </w:pPr>
            <w:r>
              <w:rPr>
                <w:rFonts w:hint="cs"/>
                <w:sz w:val="32"/>
                <w:szCs w:val="32"/>
                <w:rtl/>
                <w:lang w:bidi="ar-EG"/>
              </w:rPr>
              <w:t>561</w:t>
            </w:r>
          </w:p>
        </w:tc>
      </w:tr>
      <w:tr w:rsidR="00327E7D" w14:paraId="783F8D63" w14:textId="77777777" w:rsidTr="00086DED">
        <w:tc>
          <w:tcPr>
            <w:tcW w:w="653" w:type="dxa"/>
          </w:tcPr>
          <w:p w14:paraId="61E063A2" w14:textId="77777777" w:rsidR="00327E7D" w:rsidRDefault="00327E7D" w:rsidP="00086DED">
            <w:pPr>
              <w:jc w:val="both"/>
              <w:rPr>
                <w:sz w:val="32"/>
                <w:szCs w:val="32"/>
                <w:rtl/>
                <w:lang w:bidi="ar-EG"/>
              </w:rPr>
            </w:pPr>
            <w:r>
              <w:rPr>
                <w:rFonts w:hint="cs"/>
                <w:sz w:val="32"/>
                <w:szCs w:val="32"/>
                <w:rtl/>
                <w:lang w:bidi="ar-EG"/>
              </w:rPr>
              <w:t>00</w:t>
            </w:r>
          </w:p>
        </w:tc>
        <w:tc>
          <w:tcPr>
            <w:tcW w:w="709" w:type="dxa"/>
          </w:tcPr>
          <w:p w14:paraId="785B2088" w14:textId="77777777" w:rsidR="00327E7D" w:rsidRDefault="00327E7D" w:rsidP="00086DED">
            <w:pPr>
              <w:jc w:val="both"/>
              <w:rPr>
                <w:sz w:val="32"/>
                <w:szCs w:val="32"/>
                <w:rtl/>
                <w:lang w:bidi="ar-EG"/>
              </w:rPr>
            </w:pPr>
            <w:r>
              <w:rPr>
                <w:rFonts w:hint="cs"/>
                <w:sz w:val="32"/>
                <w:szCs w:val="32"/>
                <w:rtl/>
                <w:lang w:bidi="ar-EG"/>
              </w:rPr>
              <w:t>890</w:t>
            </w:r>
          </w:p>
        </w:tc>
        <w:tc>
          <w:tcPr>
            <w:tcW w:w="850" w:type="dxa"/>
          </w:tcPr>
          <w:p w14:paraId="5AFBEF2D" w14:textId="77777777" w:rsidR="00327E7D" w:rsidRDefault="00327E7D" w:rsidP="00086DED">
            <w:pPr>
              <w:jc w:val="both"/>
              <w:rPr>
                <w:sz w:val="32"/>
                <w:szCs w:val="32"/>
                <w:rtl/>
                <w:lang w:bidi="ar-EG"/>
              </w:rPr>
            </w:pPr>
            <w:r>
              <w:rPr>
                <w:rFonts w:hint="cs"/>
                <w:sz w:val="32"/>
                <w:szCs w:val="32"/>
                <w:rtl/>
                <w:lang w:bidi="ar-EG"/>
              </w:rPr>
              <w:t>500</w:t>
            </w:r>
          </w:p>
        </w:tc>
        <w:tc>
          <w:tcPr>
            <w:tcW w:w="993" w:type="dxa"/>
          </w:tcPr>
          <w:p w14:paraId="0E136F3C" w14:textId="77777777" w:rsidR="00327E7D" w:rsidRDefault="00327E7D" w:rsidP="00086DED">
            <w:pPr>
              <w:jc w:val="both"/>
              <w:rPr>
                <w:sz w:val="32"/>
                <w:szCs w:val="32"/>
                <w:rtl/>
                <w:lang w:bidi="ar-EG"/>
              </w:rPr>
            </w:pPr>
            <w:r>
              <w:rPr>
                <w:rFonts w:hint="cs"/>
                <w:sz w:val="32"/>
                <w:szCs w:val="32"/>
                <w:rtl/>
                <w:lang w:bidi="ar-EG"/>
              </w:rPr>
              <w:t>1</w:t>
            </w:r>
          </w:p>
        </w:tc>
        <w:tc>
          <w:tcPr>
            <w:tcW w:w="708" w:type="dxa"/>
          </w:tcPr>
          <w:p w14:paraId="1A9F1B21" w14:textId="77777777" w:rsidR="00327E7D" w:rsidRDefault="00327E7D" w:rsidP="00086DED">
            <w:pPr>
              <w:jc w:val="both"/>
              <w:rPr>
                <w:sz w:val="32"/>
                <w:szCs w:val="32"/>
                <w:rtl/>
                <w:lang w:bidi="ar-EG"/>
              </w:rPr>
            </w:pPr>
            <w:r>
              <w:rPr>
                <w:rFonts w:hint="cs"/>
                <w:sz w:val="32"/>
                <w:szCs w:val="32"/>
                <w:rtl/>
                <w:lang w:bidi="ar-EG"/>
              </w:rPr>
              <w:t>00</w:t>
            </w:r>
          </w:p>
        </w:tc>
        <w:tc>
          <w:tcPr>
            <w:tcW w:w="1134" w:type="dxa"/>
          </w:tcPr>
          <w:p w14:paraId="64E07BA8" w14:textId="77777777" w:rsidR="00327E7D" w:rsidRDefault="00327E7D" w:rsidP="00086DED">
            <w:pPr>
              <w:jc w:val="both"/>
              <w:rPr>
                <w:sz w:val="32"/>
                <w:szCs w:val="32"/>
                <w:rtl/>
                <w:lang w:bidi="ar-EG"/>
              </w:rPr>
            </w:pPr>
            <w:r>
              <w:rPr>
                <w:rFonts w:hint="cs"/>
                <w:sz w:val="32"/>
                <w:szCs w:val="32"/>
                <w:rtl/>
                <w:lang w:bidi="ar-EG"/>
              </w:rPr>
              <w:t>267</w:t>
            </w:r>
          </w:p>
        </w:tc>
        <w:tc>
          <w:tcPr>
            <w:tcW w:w="1276" w:type="dxa"/>
          </w:tcPr>
          <w:p w14:paraId="12F4BE7D" w14:textId="77777777" w:rsidR="00327E7D" w:rsidRDefault="00327E7D" w:rsidP="00086DED">
            <w:pPr>
              <w:jc w:val="both"/>
              <w:rPr>
                <w:sz w:val="32"/>
                <w:szCs w:val="32"/>
                <w:rtl/>
                <w:lang w:bidi="ar-EG"/>
              </w:rPr>
            </w:pPr>
            <w:r>
              <w:rPr>
                <w:rFonts w:hint="cs"/>
                <w:sz w:val="32"/>
                <w:szCs w:val="32"/>
                <w:rtl/>
                <w:lang w:bidi="ar-EG"/>
              </w:rPr>
              <w:t>8</w:t>
            </w:r>
          </w:p>
        </w:tc>
        <w:tc>
          <w:tcPr>
            <w:tcW w:w="1973" w:type="dxa"/>
          </w:tcPr>
          <w:p w14:paraId="523C8ECF" w14:textId="77777777" w:rsidR="00327E7D" w:rsidRDefault="00327E7D" w:rsidP="00086DED">
            <w:pPr>
              <w:jc w:val="both"/>
              <w:rPr>
                <w:sz w:val="32"/>
                <w:szCs w:val="32"/>
                <w:rtl/>
                <w:lang w:bidi="ar-EG"/>
              </w:rPr>
            </w:pPr>
            <w:r>
              <w:rPr>
                <w:rFonts w:hint="cs"/>
                <w:sz w:val="32"/>
                <w:szCs w:val="32"/>
                <w:rtl/>
                <w:lang w:bidi="ar-EG"/>
              </w:rPr>
              <w:t>562</w:t>
            </w:r>
          </w:p>
        </w:tc>
      </w:tr>
    </w:tbl>
    <w:p w14:paraId="39200846" w14:textId="77777777" w:rsidR="00327E7D" w:rsidRDefault="00327E7D" w:rsidP="00327E7D">
      <w:pPr>
        <w:jc w:val="both"/>
        <w:rPr>
          <w:sz w:val="32"/>
          <w:szCs w:val="32"/>
          <w:rtl/>
          <w:lang w:bidi="ar-EG"/>
        </w:rPr>
      </w:pPr>
    </w:p>
    <w:p w14:paraId="1CEA4245" w14:textId="77777777" w:rsidR="00327E7D" w:rsidRDefault="00327E7D" w:rsidP="00327E7D">
      <w:pPr>
        <w:jc w:val="both"/>
        <w:rPr>
          <w:sz w:val="32"/>
          <w:szCs w:val="32"/>
          <w:rtl/>
          <w:lang w:bidi="ar-EG"/>
        </w:rPr>
      </w:pPr>
    </w:p>
    <w:p w14:paraId="61FD0690" w14:textId="77777777" w:rsidR="00327E7D" w:rsidRPr="00E82F5C" w:rsidRDefault="00327E7D" w:rsidP="00327E7D">
      <w:pPr>
        <w:jc w:val="both"/>
        <w:rPr>
          <w:b/>
          <w:bCs/>
          <w:color w:val="FF0000"/>
          <w:sz w:val="32"/>
          <w:szCs w:val="32"/>
          <w:rtl/>
          <w:lang w:bidi="ar-EG"/>
        </w:rPr>
      </w:pPr>
      <w:r>
        <w:rPr>
          <w:rFonts w:hint="cs"/>
          <w:sz w:val="32"/>
          <w:szCs w:val="32"/>
          <w:rtl/>
          <w:lang w:bidi="ar-EG"/>
        </w:rPr>
        <w:t>:::::::::::::::::::</w:t>
      </w:r>
    </w:p>
    <w:p w14:paraId="42F1B6AD"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عدد 141، 19 ديسمبر 1906،</w:t>
      </w:r>
      <w:r>
        <w:rPr>
          <w:rFonts w:hint="cs"/>
          <w:b/>
          <w:bCs/>
          <w:color w:val="FF0000"/>
          <w:sz w:val="32"/>
          <w:szCs w:val="32"/>
          <w:rtl/>
          <w:lang w:bidi="ar-EG"/>
        </w:rPr>
        <w:t xml:space="preserve"> 3 ذي القعدة 1324،</w:t>
      </w:r>
      <w:r w:rsidRPr="00E82F5C">
        <w:rPr>
          <w:rFonts w:hint="cs"/>
          <w:b/>
          <w:bCs/>
          <w:color w:val="FF0000"/>
          <w:sz w:val="32"/>
          <w:szCs w:val="32"/>
          <w:rtl/>
          <w:lang w:bidi="ar-EG"/>
        </w:rPr>
        <w:t xml:space="preserve"> ص 2455</w:t>
      </w:r>
    </w:p>
    <w:p w14:paraId="4DF9E80F"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 xml:space="preserve">محافظة مصر </w:t>
      </w:r>
    </w:p>
    <w:p w14:paraId="07485FCB" w14:textId="77777777" w:rsidR="00327E7D" w:rsidRDefault="00327E7D" w:rsidP="00327E7D">
      <w:pPr>
        <w:jc w:val="both"/>
        <w:rPr>
          <w:sz w:val="32"/>
          <w:szCs w:val="32"/>
          <w:rtl/>
          <w:lang w:bidi="ar-EG"/>
        </w:rPr>
      </w:pPr>
      <w:r>
        <w:rPr>
          <w:rFonts w:hint="cs"/>
          <w:sz w:val="32"/>
          <w:szCs w:val="32"/>
          <w:rtl/>
          <w:lang w:bidi="ar-EG"/>
        </w:rPr>
        <w:t>ليكن معلوما لدى العموم انه بجلسة قومسيون بيع أملاك واراضي الميري بالمحروسة المزمع انعقادها بديوان محافظة مصر 15 يناير 1907 سيصير اشهار مزاد بيع قطعة ارض ميرى كائنة بجهة ابوالسعود بمصر القديمة المجاورة لملك شركة المواد البرازية مقدار مسطحها 6607 متر و20 سنتيا حسب المبين بالرسم المحرر عنها ومعروفة به بحروف (</w:t>
      </w:r>
      <w:r>
        <w:rPr>
          <w:sz w:val="32"/>
          <w:szCs w:val="32"/>
          <w:lang w:bidi="ar-EG"/>
        </w:rPr>
        <w:t>A E C</w:t>
      </w:r>
      <w:r>
        <w:rPr>
          <w:rFonts w:hint="cs"/>
          <w:sz w:val="32"/>
          <w:szCs w:val="32"/>
          <w:rtl/>
          <w:lang w:bidi="ar-EG"/>
        </w:rPr>
        <w:t xml:space="preserve">) واعتبار اول عطاء الثمن الأساسي سعر كل متر 200 مليم </w:t>
      </w:r>
    </w:p>
    <w:tbl>
      <w:tblPr>
        <w:tblStyle w:val="TableGrid"/>
        <w:bidiVisual/>
        <w:tblW w:w="0" w:type="auto"/>
        <w:tblLook w:val="04A0" w:firstRow="1" w:lastRow="0" w:firstColumn="1" w:lastColumn="0" w:noHBand="0" w:noVBand="1"/>
      </w:tblPr>
      <w:tblGrid>
        <w:gridCol w:w="644"/>
        <w:gridCol w:w="900"/>
        <w:gridCol w:w="840"/>
        <w:gridCol w:w="967"/>
        <w:gridCol w:w="729"/>
        <w:gridCol w:w="1101"/>
        <w:gridCol w:w="3040"/>
      </w:tblGrid>
      <w:tr w:rsidR="00327E7D" w14:paraId="73658E46" w14:textId="77777777" w:rsidTr="00086DED">
        <w:tc>
          <w:tcPr>
            <w:tcW w:w="1534" w:type="dxa"/>
            <w:gridSpan w:val="2"/>
          </w:tcPr>
          <w:p w14:paraId="7E8FA823" w14:textId="77777777" w:rsidR="00327E7D" w:rsidRDefault="00327E7D" w:rsidP="00086DED">
            <w:pPr>
              <w:jc w:val="both"/>
              <w:rPr>
                <w:sz w:val="32"/>
                <w:szCs w:val="32"/>
                <w:rtl/>
                <w:lang w:bidi="ar-EG"/>
              </w:rPr>
            </w:pPr>
            <w:r>
              <w:rPr>
                <w:rFonts w:hint="cs"/>
                <w:sz w:val="32"/>
                <w:szCs w:val="32"/>
                <w:rtl/>
                <w:lang w:bidi="ar-EG"/>
              </w:rPr>
              <w:t>مقاسات</w:t>
            </w:r>
          </w:p>
        </w:tc>
        <w:tc>
          <w:tcPr>
            <w:tcW w:w="1807" w:type="dxa"/>
            <w:gridSpan w:val="2"/>
          </w:tcPr>
          <w:p w14:paraId="68324C29" w14:textId="77777777" w:rsidR="00327E7D" w:rsidRDefault="00327E7D" w:rsidP="00086DED">
            <w:pPr>
              <w:jc w:val="both"/>
              <w:rPr>
                <w:sz w:val="32"/>
                <w:szCs w:val="32"/>
                <w:rtl/>
                <w:lang w:bidi="ar-EG"/>
              </w:rPr>
            </w:pPr>
            <w:r>
              <w:rPr>
                <w:rFonts w:hint="cs"/>
                <w:sz w:val="32"/>
                <w:szCs w:val="32"/>
                <w:rtl/>
                <w:lang w:bidi="ar-EG"/>
              </w:rPr>
              <w:t xml:space="preserve">الثمن عن كل متر </w:t>
            </w:r>
          </w:p>
        </w:tc>
        <w:tc>
          <w:tcPr>
            <w:tcW w:w="1822" w:type="dxa"/>
            <w:gridSpan w:val="2"/>
          </w:tcPr>
          <w:p w14:paraId="6CA0AE10" w14:textId="77777777" w:rsidR="00327E7D" w:rsidRDefault="00327E7D" w:rsidP="00086DED">
            <w:pPr>
              <w:jc w:val="both"/>
              <w:rPr>
                <w:sz w:val="32"/>
                <w:szCs w:val="32"/>
                <w:rtl/>
                <w:lang w:bidi="ar-EG"/>
              </w:rPr>
            </w:pPr>
            <w:r>
              <w:rPr>
                <w:rFonts w:hint="cs"/>
                <w:sz w:val="32"/>
                <w:szCs w:val="32"/>
                <w:rtl/>
                <w:lang w:bidi="ar-EG"/>
              </w:rPr>
              <w:t>التامين اللازم دفعه</w:t>
            </w:r>
          </w:p>
        </w:tc>
        <w:tc>
          <w:tcPr>
            <w:tcW w:w="3040" w:type="dxa"/>
            <w:vMerge w:val="restart"/>
          </w:tcPr>
          <w:p w14:paraId="6B428E9A" w14:textId="77777777" w:rsidR="00327E7D" w:rsidRDefault="00327E7D" w:rsidP="00086DED">
            <w:pPr>
              <w:jc w:val="both"/>
              <w:rPr>
                <w:sz w:val="32"/>
                <w:szCs w:val="32"/>
                <w:rtl/>
                <w:lang w:bidi="ar-EG"/>
              </w:rPr>
            </w:pPr>
          </w:p>
        </w:tc>
      </w:tr>
      <w:tr w:rsidR="00327E7D" w14:paraId="68EA367A" w14:textId="77777777" w:rsidTr="00086DED">
        <w:tc>
          <w:tcPr>
            <w:tcW w:w="644" w:type="dxa"/>
          </w:tcPr>
          <w:p w14:paraId="1A0FF5AA" w14:textId="77777777" w:rsidR="00327E7D" w:rsidRDefault="00327E7D" w:rsidP="00086DED">
            <w:pPr>
              <w:jc w:val="both"/>
              <w:rPr>
                <w:sz w:val="32"/>
                <w:szCs w:val="32"/>
                <w:rtl/>
                <w:lang w:bidi="ar-EG"/>
              </w:rPr>
            </w:pPr>
            <w:r>
              <w:rPr>
                <w:rFonts w:hint="cs"/>
                <w:sz w:val="32"/>
                <w:szCs w:val="32"/>
                <w:rtl/>
                <w:lang w:bidi="ar-EG"/>
              </w:rPr>
              <w:t>س</w:t>
            </w:r>
          </w:p>
        </w:tc>
        <w:tc>
          <w:tcPr>
            <w:tcW w:w="890" w:type="dxa"/>
          </w:tcPr>
          <w:p w14:paraId="71503353" w14:textId="77777777" w:rsidR="00327E7D" w:rsidRDefault="00327E7D" w:rsidP="00086DED">
            <w:pPr>
              <w:jc w:val="both"/>
              <w:rPr>
                <w:sz w:val="32"/>
                <w:szCs w:val="32"/>
                <w:rtl/>
                <w:lang w:bidi="ar-EG"/>
              </w:rPr>
            </w:pPr>
            <w:r>
              <w:rPr>
                <w:rFonts w:hint="cs"/>
                <w:sz w:val="32"/>
                <w:szCs w:val="32"/>
                <w:rtl/>
                <w:lang w:bidi="ar-EG"/>
              </w:rPr>
              <w:t>متر</w:t>
            </w:r>
          </w:p>
        </w:tc>
        <w:tc>
          <w:tcPr>
            <w:tcW w:w="840" w:type="dxa"/>
          </w:tcPr>
          <w:p w14:paraId="2CCDFCAD" w14:textId="77777777" w:rsidR="00327E7D" w:rsidRDefault="00327E7D" w:rsidP="00086DED">
            <w:pPr>
              <w:jc w:val="both"/>
              <w:rPr>
                <w:sz w:val="32"/>
                <w:szCs w:val="32"/>
                <w:rtl/>
                <w:lang w:bidi="ar-EG"/>
              </w:rPr>
            </w:pPr>
            <w:r>
              <w:rPr>
                <w:rFonts w:hint="cs"/>
                <w:sz w:val="32"/>
                <w:szCs w:val="32"/>
                <w:rtl/>
                <w:lang w:bidi="ar-EG"/>
              </w:rPr>
              <w:t>مليم</w:t>
            </w:r>
          </w:p>
        </w:tc>
        <w:tc>
          <w:tcPr>
            <w:tcW w:w="967" w:type="dxa"/>
          </w:tcPr>
          <w:p w14:paraId="7563468C" w14:textId="77777777" w:rsidR="00327E7D" w:rsidRDefault="00327E7D" w:rsidP="00086DED">
            <w:pPr>
              <w:jc w:val="both"/>
              <w:rPr>
                <w:sz w:val="32"/>
                <w:szCs w:val="32"/>
                <w:rtl/>
                <w:lang w:bidi="ar-EG"/>
              </w:rPr>
            </w:pPr>
            <w:r>
              <w:rPr>
                <w:rFonts w:hint="cs"/>
                <w:sz w:val="32"/>
                <w:szCs w:val="32"/>
                <w:rtl/>
                <w:lang w:bidi="ar-EG"/>
              </w:rPr>
              <w:t>جنيه</w:t>
            </w:r>
          </w:p>
        </w:tc>
        <w:tc>
          <w:tcPr>
            <w:tcW w:w="721" w:type="dxa"/>
          </w:tcPr>
          <w:p w14:paraId="7C96508F" w14:textId="77777777" w:rsidR="00327E7D" w:rsidRDefault="00327E7D" w:rsidP="00086DED">
            <w:pPr>
              <w:jc w:val="both"/>
              <w:rPr>
                <w:sz w:val="32"/>
                <w:szCs w:val="32"/>
                <w:rtl/>
                <w:lang w:bidi="ar-EG"/>
              </w:rPr>
            </w:pPr>
            <w:r>
              <w:rPr>
                <w:rFonts w:hint="cs"/>
                <w:sz w:val="32"/>
                <w:szCs w:val="32"/>
                <w:rtl/>
                <w:lang w:bidi="ar-EG"/>
              </w:rPr>
              <w:t xml:space="preserve">مليم </w:t>
            </w:r>
          </w:p>
        </w:tc>
        <w:tc>
          <w:tcPr>
            <w:tcW w:w="1101" w:type="dxa"/>
          </w:tcPr>
          <w:p w14:paraId="2D9D66C6" w14:textId="77777777" w:rsidR="00327E7D" w:rsidRDefault="00327E7D" w:rsidP="00086DED">
            <w:pPr>
              <w:jc w:val="both"/>
              <w:rPr>
                <w:sz w:val="32"/>
                <w:szCs w:val="32"/>
                <w:rtl/>
                <w:lang w:bidi="ar-EG"/>
              </w:rPr>
            </w:pPr>
            <w:r>
              <w:rPr>
                <w:rFonts w:hint="cs"/>
                <w:sz w:val="32"/>
                <w:szCs w:val="32"/>
                <w:rtl/>
                <w:lang w:bidi="ar-EG"/>
              </w:rPr>
              <w:t>جنيه</w:t>
            </w:r>
          </w:p>
        </w:tc>
        <w:tc>
          <w:tcPr>
            <w:tcW w:w="3040" w:type="dxa"/>
            <w:vMerge/>
          </w:tcPr>
          <w:p w14:paraId="0A7C9845" w14:textId="77777777" w:rsidR="00327E7D" w:rsidRDefault="00327E7D" w:rsidP="00086DED">
            <w:pPr>
              <w:jc w:val="both"/>
              <w:rPr>
                <w:sz w:val="32"/>
                <w:szCs w:val="32"/>
                <w:rtl/>
                <w:lang w:bidi="ar-EG"/>
              </w:rPr>
            </w:pPr>
          </w:p>
        </w:tc>
      </w:tr>
      <w:tr w:rsidR="00327E7D" w14:paraId="24B0CA49" w14:textId="77777777" w:rsidTr="00086DED">
        <w:tc>
          <w:tcPr>
            <w:tcW w:w="644" w:type="dxa"/>
          </w:tcPr>
          <w:p w14:paraId="7C38D4FC" w14:textId="77777777" w:rsidR="00327E7D" w:rsidRDefault="00327E7D" w:rsidP="00086DED">
            <w:pPr>
              <w:jc w:val="both"/>
              <w:rPr>
                <w:sz w:val="32"/>
                <w:szCs w:val="32"/>
                <w:rtl/>
                <w:lang w:bidi="ar-EG"/>
              </w:rPr>
            </w:pPr>
            <w:r>
              <w:rPr>
                <w:rFonts w:hint="cs"/>
                <w:sz w:val="32"/>
                <w:szCs w:val="32"/>
                <w:rtl/>
                <w:lang w:bidi="ar-EG"/>
              </w:rPr>
              <w:t>20</w:t>
            </w:r>
          </w:p>
        </w:tc>
        <w:tc>
          <w:tcPr>
            <w:tcW w:w="890" w:type="dxa"/>
          </w:tcPr>
          <w:p w14:paraId="2B4FD29E" w14:textId="77777777" w:rsidR="00327E7D" w:rsidRDefault="00327E7D" w:rsidP="00086DED">
            <w:pPr>
              <w:jc w:val="both"/>
              <w:rPr>
                <w:sz w:val="32"/>
                <w:szCs w:val="32"/>
                <w:rtl/>
                <w:lang w:bidi="ar-EG"/>
              </w:rPr>
            </w:pPr>
            <w:r>
              <w:rPr>
                <w:rFonts w:hint="cs"/>
                <w:sz w:val="32"/>
                <w:szCs w:val="32"/>
                <w:rtl/>
                <w:lang w:bidi="ar-EG"/>
              </w:rPr>
              <w:t>6607</w:t>
            </w:r>
          </w:p>
        </w:tc>
        <w:tc>
          <w:tcPr>
            <w:tcW w:w="840" w:type="dxa"/>
          </w:tcPr>
          <w:p w14:paraId="304FAFAC" w14:textId="77777777" w:rsidR="00327E7D" w:rsidRDefault="00327E7D" w:rsidP="00086DED">
            <w:pPr>
              <w:jc w:val="both"/>
              <w:rPr>
                <w:sz w:val="32"/>
                <w:szCs w:val="32"/>
                <w:rtl/>
                <w:lang w:bidi="ar-EG"/>
              </w:rPr>
            </w:pPr>
            <w:r>
              <w:rPr>
                <w:rFonts w:hint="cs"/>
                <w:sz w:val="32"/>
                <w:szCs w:val="32"/>
                <w:rtl/>
                <w:lang w:bidi="ar-EG"/>
              </w:rPr>
              <w:t>200</w:t>
            </w:r>
          </w:p>
        </w:tc>
        <w:tc>
          <w:tcPr>
            <w:tcW w:w="967" w:type="dxa"/>
          </w:tcPr>
          <w:p w14:paraId="7C131CC4" w14:textId="77777777" w:rsidR="00327E7D" w:rsidRDefault="00327E7D" w:rsidP="00086DED">
            <w:pPr>
              <w:jc w:val="both"/>
              <w:rPr>
                <w:sz w:val="32"/>
                <w:szCs w:val="32"/>
                <w:rtl/>
                <w:lang w:bidi="ar-EG"/>
              </w:rPr>
            </w:pPr>
            <w:r>
              <w:rPr>
                <w:rFonts w:hint="cs"/>
                <w:sz w:val="32"/>
                <w:szCs w:val="32"/>
                <w:rtl/>
                <w:lang w:bidi="ar-EG"/>
              </w:rPr>
              <w:t>0</w:t>
            </w:r>
          </w:p>
        </w:tc>
        <w:tc>
          <w:tcPr>
            <w:tcW w:w="721" w:type="dxa"/>
          </w:tcPr>
          <w:p w14:paraId="04438FC1" w14:textId="77777777" w:rsidR="00327E7D" w:rsidRDefault="00327E7D" w:rsidP="00086DED">
            <w:pPr>
              <w:jc w:val="both"/>
              <w:rPr>
                <w:sz w:val="32"/>
                <w:szCs w:val="32"/>
                <w:rtl/>
                <w:lang w:bidi="ar-EG"/>
              </w:rPr>
            </w:pPr>
            <w:r>
              <w:rPr>
                <w:rFonts w:hint="cs"/>
                <w:sz w:val="32"/>
                <w:szCs w:val="32"/>
                <w:rtl/>
                <w:lang w:bidi="ar-EG"/>
              </w:rPr>
              <w:t>288</w:t>
            </w:r>
          </w:p>
        </w:tc>
        <w:tc>
          <w:tcPr>
            <w:tcW w:w="1101" w:type="dxa"/>
          </w:tcPr>
          <w:p w14:paraId="2EEE9F07" w14:textId="77777777" w:rsidR="00327E7D" w:rsidRDefault="00327E7D" w:rsidP="00086DED">
            <w:pPr>
              <w:jc w:val="both"/>
              <w:rPr>
                <w:sz w:val="32"/>
                <w:szCs w:val="32"/>
                <w:rtl/>
                <w:lang w:bidi="ar-EG"/>
              </w:rPr>
            </w:pPr>
            <w:r>
              <w:rPr>
                <w:rFonts w:hint="cs"/>
                <w:sz w:val="32"/>
                <w:szCs w:val="32"/>
                <w:rtl/>
                <w:lang w:bidi="ar-EG"/>
              </w:rPr>
              <w:t>264</w:t>
            </w:r>
          </w:p>
        </w:tc>
        <w:tc>
          <w:tcPr>
            <w:tcW w:w="3040" w:type="dxa"/>
          </w:tcPr>
          <w:p w14:paraId="1357A710" w14:textId="77777777" w:rsidR="00327E7D" w:rsidRDefault="00327E7D" w:rsidP="00086DED">
            <w:pPr>
              <w:jc w:val="both"/>
              <w:rPr>
                <w:sz w:val="32"/>
                <w:szCs w:val="32"/>
                <w:rtl/>
                <w:lang w:bidi="ar-EG"/>
              </w:rPr>
            </w:pPr>
            <w:r>
              <w:rPr>
                <w:rFonts w:hint="cs"/>
                <w:sz w:val="32"/>
                <w:szCs w:val="32"/>
                <w:rtl/>
                <w:lang w:bidi="ar-EG"/>
              </w:rPr>
              <w:t>قطعة معروفة بالرسم بحروف (</w:t>
            </w:r>
            <w:r>
              <w:rPr>
                <w:sz w:val="32"/>
                <w:szCs w:val="32"/>
                <w:lang w:bidi="ar-EG"/>
              </w:rPr>
              <w:t>A E C</w:t>
            </w:r>
            <w:r>
              <w:rPr>
                <w:rFonts w:hint="cs"/>
                <w:sz w:val="32"/>
                <w:szCs w:val="32"/>
                <w:rtl/>
                <w:lang w:bidi="ar-EG"/>
              </w:rPr>
              <w:t>)</w:t>
            </w:r>
          </w:p>
        </w:tc>
      </w:tr>
    </w:tbl>
    <w:p w14:paraId="2D4D1236" w14:textId="77777777" w:rsidR="00327E7D" w:rsidRDefault="00327E7D" w:rsidP="00327E7D">
      <w:pPr>
        <w:jc w:val="both"/>
        <w:rPr>
          <w:sz w:val="32"/>
          <w:szCs w:val="32"/>
          <w:rtl/>
          <w:lang w:bidi="ar-EG"/>
        </w:rPr>
      </w:pPr>
    </w:p>
    <w:p w14:paraId="00C0643C" w14:textId="77777777" w:rsidR="00327E7D" w:rsidRDefault="00327E7D" w:rsidP="00327E7D">
      <w:pPr>
        <w:jc w:val="both"/>
        <w:rPr>
          <w:sz w:val="32"/>
          <w:szCs w:val="32"/>
          <w:rtl/>
          <w:lang w:bidi="ar-EG"/>
        </w:rPr>
      </w:pPr>
    </w:p>
    <w:p w14:paraId="6FD1F144" w14:textId="77777777" w:rsidR="00327E7D" w:rsidRDefault="00327E7D" w:rsidP="00327E7D">
      <w:pPr>
        <w:jc w:val="both"/>
        <w:rPr>
          <w:sz w:val="32"/>
          <w:szCs w:val="32"/>
          <w:lang w:bidi="ar-EG"/>
        </w:rPr>
      </w:pPr>
      <w:r>
        <w:rPr>
          <w:rFonts w:hint="cs"/>
          <w:sz w:val="32"/>
          <w:szCs w:val="32"/>
          <w:rtl/>
          <w:lang w:bidi="ar-EG"/>
        </w:rPr>
        <w:t>::::::::::::::::::</w:t>
      </w:r>
    </w:p>
    <w:p w14:paraId="6421A2A1"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عدد 141، 19 ديسمبر 1906،</w:t>
      </w:r>
      <w:r>
        <w:rPr>
          <w:rFonts w:hint="cs"/>
          <w:b/>
          <w:bCs/>
          <w:color w:val="FF0000"/>
          <w:sz w:val="32"/>
          <w:szCs w:val="32"/>
          <w:rtl/>
          <w:lang w:bidi="ar-EG"/>
        </w:rPr>
        <w:t xml:space="preserve"> 3 ذي القعدة 1324،</w:t>
      </w:r>
      <w:r w:rsidRPr="00E82F5C">
        <w:rPr>
          <w:rFonts w:hint="cs"/>
          <w:b/>
          <w:bCs/>
          <w:color w:val="FF0000"/>
          <w:sz w:val="32"/>
          <w:szCs w:val="32"/>
          <w:rtl/>
          <w:lang w:bidi="ar-EG"/>
        </w:rPr>
        <w:t xml:space="preserve"> ص 2455</w:t>
      </w:r>
    </w:p>
    <w:p w14:paraId="7968F97D"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 xml:space="preserve">محافظة مصر </w:t>
      </w:r>
    </w:p>
    <w:p w14:paraId="4B382C0B" w14:textId="77777777" w:rsidR="00327E7D" w:rsidRDefault="00327E7D" w:rsidP="00327E7D">
      <w:pPr>
        <w:jc w:val="both"/>
        <w:rPr>
          <w:sz w:val="32"/>
          <w:szCs w:val="32"/>
          <w:rtl/>
          <w:lang w:bidi="ar-EG"/>
        </w:rPr>
      </w:pPr>
      <w:r>
        <w:rPr>
          <w:rFonts w:hint="cs"/>
          <w:sz w:val="32"/>
          <w:szCs w:val="32"/>
          <w:rtl/>
          <w:lang w:bidi="ar-EG"/>
        </w:rPr>
        <w:lastRenderedPageBreak/>
        <w:t xml:space="preserve">ليكن معلوما لدى العموم انه بجلسة قومسيون بيع أملاك واراضي الميري بالمحروسة المزمع انعقادها بديوان محافظة مصر 15 يناير 1907 سيصير اشهار مزاد بيع منزل ارضا وبناء مستجد حق الحكومة كائن بالعباسية بالجهة الشرقية لشارع العباسية العمومي بقسم الوايلي مخلف عن المرحومة الست حنيفة هانم بنت المرحوم على كاشف بشناق المتوفية عن الحكومة ومقدار مسطحها 791 متر و82 سنتيا </w:t>
      </w:r>
    </w:p>
    <w:tbl>
      <w:tblPr>
        <w:tblStyle w:val="TableGrid"/>
        <w:bidiVisual/>
        <w:tblW w:w="0" w:type="auto"/>
        <w:tblLook w:val="04A0" w:firstRow="1" w:lastRow="0" w:firstColumn="1" w:lastColumn="0" w:noHBand="0" w:noVBand="1"/>
      </w:tblPr>
      <w:tblGrid>
        <w:gridCol w:w="644"/>
        <w:gridCol w:w="890"/>
        <w:gridCol w:w="840"/>
        <w:gridCol w:w="1663"/>
        <w:gridCol w:w="850"/>
        <w:gridCol w:w="1412"/>
      </w:tblGrid>
      <w:tr w:rsidR="00327E7D" w14:paraId="2A8FD871" w14:textId="77777777" w:rsidTr="00086DED">
        <w:tc>
          <w:tcPr>
            <w:tcW w:w="1534" w:type="dxa"/>
            <w:gridSpan w:val="2"/>
          </w:tcPr>
          <w:p w14:paraId="44FE7099" w14:textId="77777777" w:rsidR="00327E7D" w:rsidRDefault="00327E7D" w:rsidP="00086DED">
            <w:pPr>
              <w:jc w:val="both"/>
              <w:rPr>
                <w:sz w:val="32"/>
                <w:szCs w:val="32"/>
                <w:rtl/>
                <w:lang w:bidi="ar-EG"/>
              </w:rPr>
            </w:pPr>
            <w:r>
              <w:rPr>
                <w:rFonts w:hint="cs"/>
                <w:sz w:val="32"/>
                <w:szCs w:val="32"/>
                <w:rtl/>
                <w:lang w:bidi="ar-EG"/>
              </w:rPr>
              <w:t>مقاسات</w:t>
            </w:r>
          </w:p>
        </w:tc>
        <w:tc>
          <w:tcPr>
            <w:tcW w:w="2503" w:type="dxa"/>
            <w:gridSpan w:val="2"/>
          </w:tcPr>
          <w:p w14:paraId="703265CF" w14:textId="77777777" w:rsidR="00327E7D" w:rsidRDefault="00327E7D" w:rsidP="00086DED">
            <w:pPr>
              <w:jc w:val="both"/>
              <w:rPr>
                <w:sz w:val="32"/>
                <w:szCs w:val="32"/>
                <w:rtl/>
                <w:lang w:bidi="ar-EG"/>
              </w:rPr>
            </w:pPr>
            <w:r>
              <w:rPr>
                <w:rFonts w:hint="cs"/>
                <w:sz w:val="32"/>
                <w:szCs w:val="32"/>
                <w:rtl/>
                <w:lang w:bidi="ar-EG"/>
              </w:rPr>
              <w:t xml:space="preserve">الثمن الاساسي </w:t>
            </w:r>
          </w:p>
        </w:tc>
        <w:tc>
          <w:tcPr>
            <w:tcW w:w="2262" w:type="dxa"/>
            <w:gridSpan w:val="2"/>
          </w:tcPr>
          <w:p w14:paraId="5878BA4C" w14:textId="77777777" w:rsidR="00327E7D" w:rsidRDefault="00327E7D" w:rsidP="00086DED">
            <w:pPr>
              <w:jc w:val="both"/>
              <w:rPr>
                <w:sz w:val="32"/>
                <w:szCs w:val="32"/>
                <w:rtl/>
                <w:lang w:bidi="ar-EG"/>
              </w:rPr>
            </w:pPr>
            <w:r>
              <w:rPr>
                <w:rFonts w:hint="cs"/>
                <w:sz w:val="32"/>
                <w:szCs w:val="32"/>
                <w:rtl/>
                <w:lang w:bidi="ar-EG"/>
              </w:rPr>
              <w:t>التامين اللازم دفعه</w:t>
            </w:r>
          </w:p>
        </w:tc>
      </w:tr>
      <w:tr w:rsidR="00327E7D" w14:paraId="133A94FC" w14:textId="77777777" w:rsidTr="00086DED">
        <w:tc>
          <w:tcPr>
            <w:tcW w:w="644" w:type="dxa"/>
          </w:tcPr>
          <w:p w14:paraId="6B6F30EE" w14:textId="77777777" w:rsidR="00327E7D" w:rsidRDefault="00327E7D" w:rsidP="00086DED">
            <w:pPr>
              <w:jc w:val="both"/>
              <w:rPr>
                <w:sz w:val="32"/>
                <w:szCs w:val="32"/>
                <w:rtl/>
                <w:lang w:bidi="ar-EG"/>
              </w:rPr>
            </w:pPr>
            <w:r>
              <w:rPr>
                <w:rFonts w:hint="cs"/>
                <w:sz w:val="32"/>
                <w:szCs w:val="32"/>
                <w:rtl/>
                <w:lang w:bidi="ar-EG"/>
              </w:rPr>
              <w:t>س</w:t>
            </w:r>
          </w:p>
        </w:tc>
        <w:tc>
          <w:tcPr>
            <w:tcW w:w="890" w:type="dxa"/>
          </w:tcPr>
          <w:p w14:paraId="23B4F80C" w14:textId="77777777" w:rsidR="00327E7D" w:rsidRDefault="00327E7D" w:rsidP="00086DED">
            <w:pPr>
              <w:jc w:val="both"/>
              <w:rPr>
                <w:sz w:val="32"/>
                <w:szCs w:val="32"/>
                <w:rtl/>
                <w:lang w:bidi="ar-EG"/>
              </w:rPr>
            </w:pPr>
            <w:r>
              <w:rPr>
                <w:rFonts w:hint="cs"/>
                <w:sz w:val="32"/>
                <w:szCs w:val="32"/>
                <w:rtl/>
                <w:lang w:bidi="ar-EG"/>
              </w:rPr>
              <w:t>متر</w:t>
            </w:r>
          </w:p>
        </w:tc>
        <w:tc>
          <w:tcPr>
            <w:tcW w:w="840" w:type="dxa"/>
          </w:tcPr>
          <w:p w14:paraId="709CB940" w14:textId="77777777" w:rsidR="00327E7D" w:rsidRDefault="00327E7D" w:rsidP="00086DED">
            <w:pPr>
              <w:jc w:val="both"/>
              <w:rPr>
                <w:sz w:val="32"/>
                <w:szCs w:val="32"/>
                <w:rtl/>
                <w:lang w:bidi="ar-EG"/>
              </w:rPr>
            </w:pPr>
            <w:r>
              <w:rPr>
                <w:rFonts w:hint="cs"/>
                <w:sz w:val="32"/>
                <w:szCs w:val="32"/>
                <w:rtl/>
                <w:lang w:bidi="ar-EG"/>
              </w:rPr>
              <w:t>مليم</w:t>
            </w:r>
          </w:p>
        </w:tc>
        <w:tc>
          <w:tcPr>
            <w:tcW w:w="1663" w:type="dxa"/>
          </w:tcPr>
          <w:p w14:paraId="477BC4BC" w14:textId="77777777" w:rsidR="00327E7D" w:rsidRDefault="00327E7D" w:rsidP="00086DED">
            <w:pPr>
              <w:jc w:val="both"/>
              <w:rPr>
                <w:sz w:val="32"/>
                <w:szCs w:val="32"/>
                <w:rtl/>
                <w:lang w:bidi="ar-EG"/>
              </w:rPr>
            </w:pPr>
            <w:r>
              <w:rPr>
                <w:rFonts w:hint="cs"/>
                <w:sz w:val="32"/>
                <w:szCs w:val="32"/>
                <w:rtl/>
                <w:lang w:bidi="ar-EG"/>
              </w:rPr>
              <w:t>جنيه</w:t>
            </w:r>
          </w:p>
        </w:tc>
        <w:tc>
          <w:tcPr>
            <w:tcW w:w="850" w:type="dxa"/>
          </w:tcPr>
          <w:p w14:paraId="72373D21" w14:textId="77777777" w:rsidR="00327E7D" w:rsidRDefault="00327E7D" w:rsidP="00086DED">
            <w:pPr>
              <w:jc w:val="both"/>
              <w:rPr>
                <w:sz w:val="32"/>
                <w:szCs w:val="32"/>
                <w:rtl/>
                <w:lang w:bidi="ar-EG"/>
              </w:rPr>
            </w:pPr>
            <w:r>
              <w:rPr>
                <w:rFonts w:hint="cs"/>
                <w:sz w:val="32"/>
                <w:szCs w:val="32"/>
                <w:rtl/>
                <w:lang w:bidi="ar-EG"/>
              </w:rPr>
              <w:t xml:space="preserve">مليم </w:t>
            </w:r>
          </w:p>
        </w:tc>
        <w:tc>
          <w:tcPr>
            <w:tcW w:w="1412" w:type="dxa"/>
          </w:tcPr>
          <w:p w14:paraId="4C311D37" w14:textId="77777777" w:rsidR="00327E7D" w:rsidRDefault="00327E7D" w:rsidP="00086DED">
            <w:pPr>
              <w:jc w:val="both"/>
              <w:rPr>
                <w:sz w:val="32"/>
                <w:szCs w:val="32"/>
                <w:rtl/>
                <w:lang w:bidi="ar-EG"/>
              </w:rPr>
            </w:pPr>
            <w:r>
              <w:rPr>
                <w:rFonts w:hint="cs"/>
                <w:sz w:val="32"/>
                <w:szCs w:val="32"/>
                <w:rtl/>
                <w:lang w:bidi="ar-EG"/>
              </w:rPr>
              <w:t>جنيه</w:t>
            </w:r>
          </w:p>
        </w:tc>
      </w:tr>
      <w:tr w:rsidR="00327E7D" w14:paraId="3CB372C8" w14:textId="77777777" w:rsidTr="00086DED">
        <w:tc>
          <w:tcPr>
            <w:tcW w:w="644" w:type="dxa"/>
          </w:tcPr>
          <w:p w14:paraId="49723E65" w14:textId="77777777" w:rsidR="00327E7D" w:rsidRDefault="00327E7D" w:rsidP="00086DED">
            <w:pPr>
              <w:jc w:val="both"/>
              <w:rPr>
                <w:sz w:val="32"/>
                <w:szCs w:val="32"/>
                <w:rtl/>
                <w:lang w:bidi="ar-EG"/>
              </w:rPr>
            </w:pPr>
            <w:r>
              <w:rPr>
                <w:rFonts w:hint="cs"/>
                <w:sz w:val="32"/>
                <w:szCs w:val="32"/>
                <w:rtl/>
                <w:lang w:bidi="ar-EG"/>
              </w:rPr>
              <w:t>82</w:t>
            </w:r>
          </w:p>
        </w:tc>
        <w:tc>
          <w:tcPr>
            <w:tcW w:w="890" w:type="dxa"/>
          </w:tcPr>
          <w:p w14:paraId="3ED08108" w14:textId="77777777" w:rsidR="00327E7D" w:rsidRDefault="00327E7D" w:rsidP="00086DED">
            <w:pPr>
              <w:jc w:val="both"/>
              <w:rPr>
                <w:sz w:val="32"/>
                <w:szCs w:val="32"/>
                <w:rtl/>
                <w:lang w:bidi="ar-EG"/>
              </w:rPr>
            </w:pPr>
            <w:r>
              <w:rPr>
                <w:rFonts w:hint="cs"/>
                <w:sz w:val="32"/>
                <w:szCs w:val="32"/>
                <w:rtl/>
                <w:lang w:bidi="ar-EG"/>
              </w:rPr>
              <w:t>791</w:t>
            </w:r>
          </w:p>
        </w:tc>
        <w:tc>
          <w:tcPr>
            <w:tcW w:w="840" w:type="dxa"/>
          </w:tcPr>
          <w:p w14:paraId="5FF2EFAA" w14:textId="77777777" w:rsidR="00327E7D" w:rsidRDefault="00327E7D" w:rsidP="00086DED">
            <w:pPr>
              <w:jc w:val="both"/>
              <w:rPr>
                <w:sz w:val="32"/>
                <w:szCs w:val="32"/>
                <w:rtl/>
                <w:lang w:bidi="ar-EG"/>
              </w:rPr>
            </w:pPr>
            <w:r>
              <w:rPr>
                <w:rFonts w:hint="cs"/>
                <w:sz w:val="32"/>
                <w:szCs w:val="32"/>
                <w:rtl/>
                <w:lang w:bidi="ar-EG"/>
              </w:rPr>
              <w:t>00</w:t>
            </w:r>
          </w:p>
        </w:tc>
        <w:tc>
          <w:tcPr>
            <w:tcW w:w="1663" w:type="dxa"/>
          </w:tcPr>
          <w:p w14:paraId="05E12BD8" w14:textId="77777777" w:rsidR="00327E7D" w:rsidRDefault="00327E7D" w:rsidP="00086DED">
            <w:pPr>
              <w:jc w:val="both"/>
              <w:rPr>
                <w:sz w:val="32"/>
                <w:szCs w:val="32"/>
                <w:rtl/>
                <w:lang w:bidi="ar-EG"/>
              </w:rPr>
            </w:pPr>
            <w:r>
              <w:rPr>
                <w:rFonts w:hint="cs"/>
                <w:sz w:val="32"/>
                <w:szCs w:val="32"/>
                <w:rtl/>
                <w:lang w:bidi="ar-EG"/>
              </w:rPr>
              <w:t>2800</w:t>
            </w:r>
          </w:p>
        </w:tc>
        <w:tc>
          <w:tcPr>
            <w:tcW w:w="850" w:type="dxa"/>
          </w:tcPr>
          <w:p w14:paraId="2A5BC434" w14:textId="77777777" w:rsidR="00327E7D" w:rsidRDefault="00327E7D" w:rsidP="00086DED">
            <w:pPr>
              <w:jc w:val="both"/>
              <w:rPr>
                <w:sz w:val="32"/>
                <w:szCs w:val="32"/>
                <w:rtl/>
                <w:lang w:bidi="ar-EG"/>
              </w:rPr>
            </w:pPr>
            <w:r>
              <w:rPr>
                <w:rFonts w:hint="cs"/>
                <w:sz w:val="32"/>
                <w:szCs w:val="32"/>
                <w:rtl/>
                <w:lang w:bidi="ar-EG"/>
              </w:rPr>
              <w:t>00</w:t>
            </w:r>
          </w:p>
        </w:tc>
        <w:tc>
          <w:tcPr>
            <w:tcW w:w="1412" w:type="dxa"/>
          </w:tcPr>
          <w:p w14:paraId="1D82C45A" w14:textId="77777777" w:rsidR="00327E7D" w:rsidRDefault="00327E7D" w:rsidP="00086DED">
            <w:pPr>
              <w:jc w:val="both"/>
              <w:rPr>
                <w:sz w:val="32"/>
                <w:szCs w:val="32"/>
                <w:rtl/>
                <w:lang w:bidi="ar-EG"/>
              </w:rPr>
            </w:pPr>
            <w:r>
              <w:rPr>
                <w:rFonts w:hint="cs"/>
                <w:sz w:val="32"/>
                <w:szCs w:val="32"/>
                <w:rtl/>
                <w:lang w:bidi="ar-EG"/>
              </w:rPr>
              <w:t>560</w:t>
            </w:r>
          </w:p>
        </w:tc>
      </w:tr>
    </w:tbl>
    <w:p w14:paraId="4B474470" w14:textId="77777777" w:rsidR="00327E7D" w:rsidRDefault="00327E7D" w:rsidP="00327E7D">
      <w:pPr>
        <w:jc w:val="both"/>
        <w:rPr>
          <w:sz w:val="32"/>
          <w:szCs w:val="32"/>
          <w:rtl/>
          <w:lang w:bidi="ar-EG"/>
        </w:rPr>
      </w:pPr>
    </w:p>
    <w:p w14:paraId="0819581B" w14:textId="77777777" w:rsidR="00327E7D" w:rsidRDefault="00327E7D" w:rsidP="00327E7D">
      <w:pPr>
        <w:jc w:val="both"/>
        <w:rPr>
          <w:sz w:val="32"/>
          <w:szCs w:val="32"/>
          <w:rtl/>
          <w:lang w:bidi="ar-EG"/>
        </w:rPr>
      </w:pPr>
    </w:p>
    <w:p w14:paraId="4F55A800" w14:textId="77777777" w:rsidR="00327E7D" w:rsidRPr="002E4298" w:rsidRDefault="00327E7D" w:rsidP="00327E7D">
      <w:pPr>
        <w:jc w:val="both"/>
        <w:rPr>
          <w:sz w:val="32"/>
          <w:szCs w:val="32"/>
          <w:rtl/>
          <w:lang w:bidi="ar-EG"/>
        </w:rPr>
      </w:pPr>
    </w:p>
    <w:p w14:paraId="241AD793" w14:textId="77777777" w:rsidR="00327E7D" w:rsidRPr="00E82F5C" w:rsidRDefault="00327E7D" w:rsidP="00327E7D">
      <w:pPr>
        <w:jc w:val="both"/>
        <w:rPr>
          <w:b/>
          <w:bCs/>
          <w:color w:val="FF0000"/>
          <w:sz w:val="32"/>
          <w:szCs w:val="32"/>
          <w:rtl/>
          <w:lang w:bidi="ar-EG"/>
        </w:rPr>
      </w:pPr>
      <w:r>
        <w:rPr>
          <w:rFonts w:hint="cs"/>
          <w:sz w:val="32"/>
          <w:szCs w:val="32"/>
          <w:rtl/>
          <w:lang w:bidi="ar-EG"/>
        </w:rPr>
        <w:t>:::::::::::::::::::</w:t>
      </w:r>
    </w:p>
    <w:p w14:paraId="34CCF87F"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عدد 146، 29 ديسمبر 1906،</w:t>
      </w:r>
      <w:r>
        <w:rPr>
          <w:rFonts w:hint="cs"/>
          <w:b/>
          <w:bCs/>
          <w:color w:val="FF0000"/>
          <w:sz w:val="32"/>
          <w:szCs w:val="32"/>
          <w:rtl/>
          <w:lang w:bidi="ar-EG"/>
        </w:rPr>
        <w:t xml:space="preserve"> 13 ذي القعدة 1324،</w:t>
      </w:r>
      <w:r w:rsidRPr="00E82F5C">
        <w:rPr>
          <w:rFonts w:hint="cs"/>
          <w:b/>
          <w:bCs/>
          <w:color w:val="FF0000"/>
          <w:sz w:val="32"/>
          <w:szCs w:val="32"/>
          <w:rtl/>
          <w:lang w:bidi="ar-EG"/>
        </w:rPr>
        <w:t xml:space="preserve"> ص 2554</w:t>
      </w:r>
    </w:p>
    <w:p w14:paraId="3665EEAA" w14:textId="77777777" w:rsidR="00327E7D" w:rsidRDefault="00327E7D" w:rsidP="00327E7D">
      <w:pPr>
        <w:jc w:val="both"/>
        <w:rPr>
          <w:sz w:val="32"/>
          <w:szCs w:val="32"/>
          <w:rtl/>
          <w:lang w:bidi="ar-EG"/>
        </w:rPr>
      </w:pPr>
      <w:r>
        <w:rPr>
          <w:rFonts w:hint="cs"/>
          <w:sz w:val="32"/>
          <w:szCs w:val="32"/>
          <w:rtl/>
          <w:lang w:bidi="ar-EG"/>
        </w:rPr>
        <w:t>ليكن معلوما لدى العموم انه بجلسة قومسيون بيع أملاك واراضي الميري بالمحروسة المزمع انعقادها بديوان محافظة مصر 22 يناير 1907 سيصير اشهار مزاد بيع حصة قدرها 14 قيراطا ملك قلم كتاب محكمة مصر الابتدائية  الاهلية في منزل كائن بشارع الزرايب بقسم الخليفة مقدار مسطحه 82 مترا و93 سنتيا واعتبار الثمن الأساسي عن الحصة المذكورة مبلغ 40 جنيها و834 مليم من واقع ثمن المنزل جميعه 70 جنيها مصريا ...</w:t>
      </w:r>
    </w:p>
    <w:p w14:paraId="7F81B104" w14:textId="77777777" w:rsidR="00327E7D" w:rsidRDefault="00327E7D" w:rsidP="00327E7D">
      <w:pPr>
        <w:pStyle w:val="ListParagraph"/>
        <w:numPr>
          <w:ilvl w:val="0"/>
          <w:numId w:val="1"/>
        </w:numPr>
        <w:jc w:val="both"/>
        <w:rPr>
          <w:sz w:val="32"/>
          <w:szCs w:val="32"/>
          <w:lang w:bidi="ar-EG"/>
        </w:rPr>
      </w:pPr>
      <w:r>
        <w:rPr>
          <w:rFonts w:hint="cs"/>
          <w:sz w:val="32"/>
          <w:szCs w:val="32"/>
          <w:rtl/>
          <w:lang w:bidi="ar-EG"/>
        </w:rPr>
        <w:t>ليكن معلوما لدى العموم انه بجلسة قومسيون بيع أملاك واراضي الميري ستشهر مزاد لبيع عقارات الموضحه بعد..</w:t>
      </w:r>
    </w:p>
    <w:p w14:paraId="2D70EEAD" w14:textId="77777777" w:rsidR="00327E7D" w:rsidRDefault="00327E7D" w:rsidP="00327E7D">
      <w:pPr>
        <w:pStyle w:val="ListParagraph"/>
        <w:numPr>
          <w:ilvl w:val="0"/>
          <w:numId w:val="2"/>
        </w:numPr>
        <w:jc w:val="both"/>
        <w:rPr>
          <w:sz w:val="32"/>
          <w:szCs w:val="32"/>
          <w:lang w:bidi="ar-EG"/>
        </w:rPr>
      </w:pPr>
      <w:r>
        <w:rPr>
          <w:rFonts w:hint="cs"/>
          <w:sz w:val="32"/>
          <w:szCs w:val="32"/>
          <w:rtl/>
          <w:lang w:bidi="ar-EG"/>
        </w:rPr>
        <w:t>خربة كائنة بدرب غزية بقسم الخليفة من الأموال الضايعه حق الحكومة مقاسها 230 متر و5 سنتيات وثمنها الأساسي 184 جنيه و40 مليما والتامين اللازم دفعه 36 جنيها و808 مليم</w:t>
      </w:r>
    </w:p>
    <w:p w14:paraId="60811EDD" w14:textId="77777777" w:rsidR="00327E7D" w:rsidRDefault="00327E7D" w:rsidP="00327E7D">
      <w:pPr>
        <w:pStyle w:val="ListParagraph"/>
        <w:numPr>
          <w:ilvl w:val="0"/>
          <w:numId w:val="2"/>
        </w:numPr>
        <w:jc w:val="both"/>
        <w:rPr>
          <w:sz w:val="32"/>
          <w:szCs w:val="32"/>
          <w:lang w:bidi="ar-EG"/>
        </w:rPr>
      </w:pPr>
      <w:r>
        <w:rPr>
          <w:rFonts w:hint="cs"/>
          <w:sz w:val="32"/>
          <w:szCs w:val="32"/>
          <w:rtl/>
          <w:lang w:bidi="ar-EG"/>
        </w:rPr>
        <w:t xml:space="preserve">حصة 18 قيراط في منزل كائن بالحطابة بدرب السهريج بقسم الخليفة مقاسها 24 مترا و27 سنتيا وثمنها الأساسي 52 مترا جنيها و500 مليم والتامين اللازم دفعه 10 جنيهات و500 مليم ومسطح ارض المنزل المذكور 63 مترا و32 سنتيا والحصة المذكورة ايجارها شهريا 263 مليم </w:t>
      </w:r>
    </w:p>
    <w:p w14:paraId="5489F115" w14:textId="77777777" w:rsidR="00327E7D" w:rsidRDefault="00327E7D" w:rsidP="00327E7D">
      <w:pPr>
        <w:pStyle w:val="ListParagraph"/>
        <w:numPr>
          <w:ilvl w:val="0"/>
          <w:numId w:val="2"/>
        </w:numPr>
        <w:jc w:val="both"/>
        <w:rPr>
          <w:sz w:val="32"/>
          <w:szCs w:val="32"/>
          <w:lang w:bidi="ar-EG"/>
        </w:rPr>
      </w:pPr>
      <w:r>
        <w:rPr>
          <w:rFonts w:hint="cs"/>
          <w:sz w:val="32"/>
          <w:szCs w:val="32"/>
          <w:rtl/>
          <w:lang w:bidi="ar-EG"/>
        </w:rPr>
        <w:lastRenderedPageBreak/>
        <w:t xml:space="preserve">حصة 12 قيراط في بناء منزل محتكر كائن بحارة الباحوه بسوق السلاح بقسم الدرب مقاسها 9 امتار و43 سنتيا وثمنها 2 جنيه و829 مليم والتامين اللازم دفعه 570 مليم ومقدار مسطحه 18 مترا و85 سنتيا </w:t>
      </w:r>
    </w:p>
    <w:p w14:paraId="4AF28294" w14:textId="77777777" w:rsidR="00327E7D" w:rsidRDefault="00327E7D" w:rsidP="00327E7D">
      <w:pPr>
        <w:pStyle w:val="ListParagraph"/>
        <w:numPr>
          <w:ilvl w:val="0"/>
          <w:numId w:val="2"/>
        </w:numPr>
        <w:jc w:val="both"/>
        <w:rPr>
          <w:sz w:val="32"/>
          <w:szCs w:val="32"/>
          <w:lang w:bidi="ar-EG"/>
        </w:rPr>
      </w:pPr>
      <w:r>
        <w:rPr>
          <w:rFonts w:hint="cs"/>
          <w:sz w:val="32"/>
          <w:szCs w:val="32"/>
          <w:rtl/>
          <w:lang w:bidi="ar-EG"/>
        </w:rPr>
        <w:t>منزل كائن بدرب البجامون بقسم عابدين يعض ارضه ملك الحكومة وبعضها تبع وكالة وقف والبعض ورثة الحاج غنيم سالم وللحكومة حق الركوب بالدور العلوى ومقاسه 55 مترا و475 سنتيا وثمنه الأساسي 120 جنيها والتامين اللاوم دفعه 34 جنيها</w:t>
      </w:r>
    </w:p>
    <w:p w14:paraId="54883A56" w14:textId="77777777" w:rsidR="00327E7D" w:rsidRDefault="00327E7D" w:rsidP="00327E7D">
      <w:pPr>
        <w:jc w:val="both"/>
        <w:rPr>
          <w:sz w:val="32"/>
          <w:szCs w:val="32"/>
          <w:rtl/>
          <w:lang w:bidi="ar-EG"/>
        </w:rPr>
      </w:pPr>
    </w:p>
    <w:p w14:paraId="0932D587" w14:textId="77777777" w:rsidR="00327E7D" w:rsidRPr="00E82F5C" w:rsidRDefault="00327E7D" w:rsidP="00327E7D">
      <w:pPr>
        <w:jc w:val="both"/>
        <w:rPr>
          <w:b/>
          <w:bCs/>
          <w:color w:val="FF0000"/>
          <w:sz w:val="32"/>
          <w:szCs w:val="32"/>
          <w:rtl/>
          <w:lang w:bidi="ar-EG"/>
        </w:rPr>
      </w:pPr>
      <w:r>
        <w:rPr>
          <w:rFonts w:hint="cs"/>
          <w:sz w:val="32"/>
          <w:szCs w:val="32"/>
          <w:rtl/>
          <w:lang w:bidi="ar-EG"/>
        </w:rPr>
        <w:t>:::::::::::::::::::::::::</w:t>
      </w:r>
    </w:p>
    <w:p w14:paraId="7E365F2D" w14:textId="77777777" w:rsidR="00327E7D" w:rsidRPr="00E82F5C" w:rsidRDefault="00327E7D" w:rsidP="00327E7D">
      <w:pPr>
        <w:jc w:val="both"/>
        <w:rPr>
          <w:b/>
          <w:bCs/>
          <w:color w:val="FF0000"/>
          <w:sz w:val="32"/>
          <w:szCs w:val="32"/>
          <w:rtl/>
          <w:lang w:bidi="ar-EG"/>
        </w:rPr>
      </w:pPr>
      <w:r w:rsidRPr="00E82F5C">
        <w:rPr>
          <w:rFonts w:hint="cs"/>
          <w:b/>
          <w:bCs/>
          <w:color w:val="FF0000"/>
          <w:sz w:val="32"/>
          <w:szCs w:val="32"/>
          <w:rtl/>
          <w:lang w:bidi="ar-EG"/>
        </w:rPr>
        <w:t xml:space="preserve">عدد 14، </w:t>
      </w:r>
      <w:r>
        <w:rPr>
          <w:rFonts w:hint="cs"/>
          <w:b/>
          <w:bCs/>
          <w:color w:val="FF0000"/>
          <w:sz w:val="32"/>
          <w:szCs w:val="32"/>
          <w:rtl/>
          <w:lang w:bidi="ar-EG"/>
        </w:rPr>
        <w:t>6</w:t>
      </w:r>
      <w:r w:rsidRPr="00E82F5C">
        <w:rPr>
          <w:rFonts w:hint="cs"/>
          <w:b/>
          <w:bCs/>
          <w:color w:val="FF0000"/>
          <w:sz w:val="32"/>
          <w:szCs w:val="32"/>
          <w:rtl/>
          <w:lang w:bidi="ar-EG"/>
        </w:rPr>
        <w:t xml:space="preserve"> فبراير 1907،</w:t>
      </w:r>
      <w:r>
        <w:rPr>
          <w:rFonts w:hint="cs"/>
          <w:b/>
          <w:bCs/>
          <w:color w:val="FF0000"/>
          <w:sz w:val="32"/>
          <w:szCs w:val="32"/>
          <w:rtl/>
          <w:lang w:bidi="ar-EG"/>
        </w:rPr>
        <w:t xml:space="preserve"> 23 ذي الحجة 1324،</w:t>
      </w:r>
      <w:r w:rsidRPr="00E82F5C">
        <w:rPr>
          <w:rFonts w:hint="cs"/>
          <w:b/>
          <w:bCs/>
          <w:color w:val="FF0000"/>
          <w:sz w:val="32"/>
          <w:szCs w:val="32"/>
          <w:rtl/>
          <w:lang w:bidi="ar-EG"/>
        </w:rPr>
        <w:t xml:space="preserve"> ص256</w:t>
      </w:r>
    </w:p>
    <w:p w14:paraId="06EE37F7" w14:textId="77777777" w:rsidR="00327E7D" w:rsidRDefault="00327E7D" w:rsidP="00327E7D">
      <w:pPr>
        <w:jc w:val="both"/>
        <w:rPr>
          <w:sz w:val="32"/>
          <w:szCs w:val="32"/>
          <w:rtl/>
          <w:lang w:bidi="ar-EG"/>
        </w:rPr>
      </w:pPr>
      <w:r>
        <w:rPr>
          <w:rFonts w:hint="cs"/>
          <w:sz w:val="32"/>
          <w:szCs w:val="32"/>
          <w:rtl/>
          <w:lang w:bidi="ar-EG"/>
        </w:rPr>
        <w:t xml:space="preserve">محافظة مصر </w:t>
      </w:r>
    </w:p>
    <w:p w14:paraId="7BE5A085" w14:textId="77777777" w:rsidR="00327E7D" w:rsidRDefault="00327E7D" w:rsidP="00327E7D">
      <w:pPr>
        <w:jc w:val="both"/>
        <w:rPr>
          <w:sz w:val="32"/>
          <w:szCs w:val="32"/>
          <w:rtl/>
          <w:lang w:bidi="ar-EG"/>
        </w:rPr>
      </w:pPr>
      <w:r>
        <w:rPr>
          <w:rFonts w:hint="cs"/>
          <w:sz w:val="32"/>
          <w:szCs w:val="32"/>
          <w:rtl/>
          <w:lang w:bidi="ar-EG"/>
        </w:rPr>
        <w:t>ليكن معلوما لدى العموم بانه قد تم انشاء سوق بجوار سلخانة مصر لمبيع الأغنام</w:t>
      </w:r>
    </w:p>
    <w:p w14:paraId="334C0B73" w14:textId="77777777" w:rsidR="00327E7D" w:rsidRDefault="00327E7D" w:rsidP="00327E7D">
      <w:pPr>
        <w:jc w:val="both"/>
        <w:rPr>
          <w:sz w:val="32"/>
          <w:szCs w:val="32"/>
          <w:rtl/>
          <w:lang w:bidi="ar-EG"/>
        </w:rPr>
      </w:pPr>
      <w:r>
        <w:rPr>
          <w:rFonts w:hint="cs"/>
          <w:sz w:val="32"/>
          <w:szCs w:val="32"/>
          <w:rtl/>
          <w:lang w:bidi="ar-EG"/>
        </w:rPr>
        <w:t xml:space="preserve"> والماعز لمدينة المحروسة وضواحيها وسيصير افتتاح هذا السوق اعتبارا من 15 فبراير 1907 </w:t>
      </w:r>
    </w:p>
    <w:p w14:paraId="075FFB4B" w14:textId="77777777" w:rsidR="00327E7D" w:rsidRDefault="00327E7D" w:rsidP="00327E7D">
      <w:pPr>
        <w:jc w:val="both"/>
        <w:rPr>
          <w:sz w:val="32"/>
          <w:szCs w:val="32"/>
          <w:rtl/>
          <w:lang w:bidi="ar-EG"/>
        </w:rPr>
      </w:pPr>
      <w:r>
        <w:rPr>
          <w:rFonts w:hint="cs"/>
          <w:sz w:val="32"/>
          <w:szCs w:val="32"/>
          <w:rtl/>
          <w:lang w:bidi="ar-EG"/>
        </w:rPr>
        <w:t>وتكون مصاريف إقامة الحيوانات بالسوق المنوه عنه بواقع مليمين في اليوم عن كل راس غنم او ماعز وبعد مضي 24 ساعه يتحصل نصف هذه القيمة فقط ، اما غذاء وصيانة وحراسة الحيوانات مدى اقامتها بالسوق فتكون على طرف أصحابها دون سواهم.</w:t>
      </w:r>
    </w:p>
    <w:p w14:paraId="08382EC9" w14:textId="77777777" w:rsidR="00327E7D" w:rsidRDefault="00327E7D" w:rsidP="00327E7D">
      <w:pPr>
        <w:jc w:val="both"/>
        <w:rPr>
          <w:sz w:val="32"/>
          <w:szCs w:val="32"/>
          <w:rtl/>
          <w:lang w:bidi="ar-EG"/>
        </w:rPr>
      </w:pPr>
    </w:p>
    <w:p w14:paraId="6E6793E2" w14:textId="77777777" w:rsidR="00327E7D" w:rsidRPr="00E82F5C" w:rsidRDefault="00327E7D" w:rsidP="00327E7D">
      <w:pPr>
        <w:jc w:val="both"/>
        <w:rPr>
          <w:b/>
          <w:bCs/>
          <w:color w:val="FF0000"/>
          <w:sz w:val="32"/>
          <w:szCs w:val="32"/>
          <w:rtl/>
          <w:lang w:bidi="ar-EG"/>
        </w:rPr>
      </w:pPr>
      <w:r>
        <w:rPr>
          <w:rFonts w:hint="cs"/>
          <w:sz w:val="32"/>
          <w:szCs w:val="32"/>
          <w:rtl/>
          <w:lang w:bidi="ar-EG"/>
        </w:rPr>
        <w:t>::::::::::::::::::::::</w:t>
      </w:r>
    </w:p>
    <w:p w14:paraId="45EA9824"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74CD"/>
    <w:multiLevelType w:val="hybridMultilevel"/>
    <w:tmpl w:val="6D40B266"/>
    <w:lvl w:ilvl="0" w:tplc="9D1E03C4">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766BD"/>
    <w:multiLevelType w:val="hybridMultilevel"/>
    <w:tmpl w:val="DF58BAE4"/>
    <w:lvl w:ilvl="0" w:tplc="297CF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6894046">
    <w:abstractNumId w:val="0"/>
  </w:num>
  <w:num w:numId="2" w16cid:durableId="172610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7D"/>
    <w:rsid w:val="0012783D"/>
    <w:rsid w:val="00327E7D"/>
    <w:rsid w:val="00616E68"/>
    <w:rsid w:val="009760C5"/>
    <w:rsid w:val="00A750C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891A25"/>
  <w15:chartTrackingRefBased/>
  <w15:docId w15:val="{313C7529-DD74-034F-B7BB-632657B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E7D"/>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327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E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E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E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E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E7D"/>
    <w:rPr>
      <w:rFonts w:eastAsiaTheme="majorEastAsia" w:cstheme="majorBidi"/>
      <w:color w:val="272727" w:themeColor="text1" w:themeTint="D8"/>
    </w:rPr>
  </w:style>
  <w:style w:type="paragraph" w:styleId="Title">
    <w:name w:val="Title"/>
    <w:basedOn w:val="Normal"/>
    <w:next w:val="Normal"/>
    <w:link w:val="TitleChar"/>
    <w:uiPriority w:val="10"/>
    <w:qFormat/>
    <w:rsid w:val="00327E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E7D"/>
    <w:pPr>
      <w:spacing w:before="160"/>
      <w:jc w:val="center"/>
    </w:pPr>
    <w:rPr>
      <w:i/>
      <w:iCs/>
      <w:color w:val="404040" w:themeColor="text1" w:themeTint="BF"/>
    </w:rPr>
  </w:style>
  <w:style w:type="character" w:customStyle="1" w:styleId="QuoteChar">
    <w:name w:val="Quote Char"/>
    <w:basedOn w:val="DefaultParagraphFont"/>
    <w:link w:val="Quote"/>
    <w:uiPriority w:val="29"/>
    <w:rsid w:val="00327E7D"/>
    <w:rPr>
      <w:i/>
      <w:iCs/>
      <w:color w:val="404040" w:themeColor="text1" w:themeTint="BF"/>
    </w:rPr>
  </w:style>
  <w:style w:type="paragraph" w:styleId="ListParagraph">
    <w:name w:val="List Paragraph"/>
    <w:basedOn w:val="Normal"/>
    <w:uiPriority w:val="34"/>
    <w:qFormat/>
    <w:rsid w:val="00327E7D"/>
    <w:pPr>
      <w:ind w:left="720"/>
      <w:contextualSpacing/>
    </w:pPr>
  </w:style>
  <w:style w:type="character" w:styleId="IntenseEmphasis">
    <w:name w:val="Intense Emphasis"/>
    <w:basedOn w:val="DefaultParagraphFont"/>
    <w:uiPriority w:val="21"/>
    <w:qFormat/>
    <w:rsid w:val="00327E7D"/>
    <w:rPr>
      <w:i/>
      <w:iCs/>
      <w:color w:val="0F4761" w:themeColor="accent1" w:themeShade="BF"/>
    </w:rPr>
  </w:style>
  <w:style w:type="paragraph" w:styleId="IntenseQuote">
    <w:name w:val="Intense Quote"/>
    <w:basedOn w:val="Normal"/>
    <w:next w:val="Normal"/>
    <w:link w:val="IntenseQuoteChar"/>
    <w:uiPriority w:val="30"/>
    <w:qFormat/>
    <w:rsid w:val="00327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E7D"/>
    <w:rPr>
      <w:i/>
      <w:iCs/>
      <w:color w:val="0F4761" w:themeColor="accent1" w:themeShade="BF"/>
    </w:rPr>
  </w:style>
  <w:style w:type="character" w:styleId="IntenseReference">
    <w:name w:val="Intense Reference"/>
    <w:basedOn w:val="DefaultParagraphFont"/>
    <w:uiPriority w:val="32"/>
    <w:qFormat/>
    <w:rsid w:val="00327E7D"/>
    <w:rPr>
      <w:b/>
      <w:bCs/>
      <w:smallCaps/>
      <w:color w:val="0F4761" w:themeColor="accent1" w:themeShade="BF"/>
      <w:spacing w:val="5"/>
    </w:rPr>
  </w:style>
  <w:style w:type="table" w:styleId="TableGrid">
    <w:name w:val="Table Grid"/>
    <w:basedOn w:val="TableNormal"/>
    <w:uiPriority w:val="39"/>
    <w:rsid w:val="00327E7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2024-10-20T00:43:00Z</dcterms:created>
  <dcterms:modified xsi:type="dcterms:W3CDTF">2024-10-20T00:43:00Z</dcterms:modified>
</cp:coreProperties>
</file>