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60" w:afterAutospacing="0" w:line="14" w:lineRule="atLeast"/>
        <w:ind w:firstLine="141" w:firstLineChars="50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Title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Observing the logs/behaviour for varying values of 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Initial population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 xml:space="preserve"> (the hyperparameter settings go in this blank).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Submitted By</w:t>
      </w:r>
      <w:r>
        <w:rPr>
          <w:rFonts w:hint="default" w:ascii="Times New Roman" w:hAnsi="Times New Roman" w:cs="Times New Roman"/>
          <w:b/>
          <w:i w:val="0"/>
          <w:color w:val="000000"/>
          <w:sz w:val="30"/>
          <w:szCs w:val="30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Name: 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Bhuvanchand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Email Address: 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bhuvanchand.dasari.official@gmail.com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Log folder details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Log folder name:Players_Data_initial_population_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20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Log zip name:Players_Data_initial_population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Number of logs in directory: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2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010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Hyperparameter Values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Mention all the values of hyperparameters used (write ‘default’ in case of default values)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  <w:lang w:val="en-US"/>
        </w:rPr>
        <w:t>(d = default)</w:t>
      </w:r>
    </w:p>
    <w:tbl>
      <w:tblPr>
        <w:tblStyle w:val="4"/>
        <w:tblW w:w="37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8"/>
        <w:gridCol w:w="2521"/>
        <w:gridCol w:w="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S.No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Hyperparameter Name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vertAlign w:val="baseli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initial_population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2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state_size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3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initial_energy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model_updates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5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speed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max_age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7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max_allowed_population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8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kill_type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9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sensory_radius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568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</w:t>
            </w:r>
          </w:p>
        </w:tc>
        <w:tc>
          <w:tcPr>
            <w:tcW w:w="2521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decay_rate</w:t>
            </w:r>
          </w:p>
        </w:tc>
        <w:tc>
          <w:tcPr>
            <w:tcW w:w="682" w:type="dxa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jc w:val="center"/>
              <w:rPr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 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  <w:lang w:val="en-US"/>
              </w:rPr>
              <w:t>d</w:t>
            </w:r>
          </w:p>
        </w:tc>
      </w:tr>
    </w:tbl>
    <w:p/>
    <w:p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320" w:afterAutospacing="0" w:line="14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single"/>
          <w:vertAlign w:val="baseline"/>
        </w:rPr>
        <w:t>Visuals</w:t>
      </w:r>
      <w:r>
        <w:rPr>
          <w:rFonts w:hint="default" w:ascii="Times New Roman" w:hAnsi="Times New Roman" w:cs="Times New Roman"/>
          <w:b/>
          <w:i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none"/>
          <w:vertAlign w:val="baseline"/>
        </w:rPr>
        <w:t>All relevant graphs/ family trees/Visual Charts will come under this section.</w:t>
      </w:r>
    </w:p>
    <w:p>
      <w:r>
        <w:rPr>
          <w:lang w:val="en-US"/>
        </w:rPr>
        <w:t xml:space="preserve">                           </w:t>
      </w:r>
      <w:r>
        <w:drawing>
          <wp:inline distT="0" distB="0" distL="114300" distR="114300">
            <wp:extent cx="5939790" cy="28174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There is a sudden drop in avg death age at time step 30 signifying there are many deaths at 30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time step. One of the reason might be due to many agents are choosing asexual reproduction.  </w:t>
      </w:r>
    </w:p>
    <w:p>
      <w:pPr>
        <w:rPr>
          <w:lang w:val="en-US"/>
        </w:rPr>
      </w:pPr>
      <w:r>
        <w:drawing>
          <wp:inline distT="0" distB="0" distL="114300" distR="114300">
            <wp:extent cx="5942965" cy="2612390"/>
            <wp:effectExtent l="0" t="0" r="635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The quality of life all agent sis zero which signifies all the agents died early.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drawing>
          <wp:inline distT="0" distB="0" distL="114300" distR="114300">
            <wp:extent cx="5940425" cy="2827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 xml:space="preserve">Variance is also showing similar trend like avg death age. Low variance signifies agent are dying at almost same time.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Summary from 3 reports. </w:t>
      </w:r>
    </w:p>
    <w:p>
      <w:pPr>
        <w:rPr>
          <w:lang w:val="en-US"/>
        </w:rPr>
      </w:pPr>
      <w:r>
        <w:rPr>
          <w:lang w:val="en-US"/>
        </w:rPr>
        <w:t>New generation of agents after certain time only tend to asexually reproduce. There are not choosing any other action.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6F"/>
    <w:rsid w:val="00053431"/>
    <w:rsid w:val="004D287B"/>
    <w:rsid w:val="004D29B8"/>
    <w:rsid w:val="004D384D"/>
    <w:rsid w:val="009D54A1"/>
    <w:rsid w:val="00D20B61"/>
    <w:rsid w:val="00D72FE2"/>
    <w:rsid w:val="00E8051D"/>
    <w:rsid w:val="00EB066F"/>
    <w:rsid w:val="0DD02E84"/>
    <w:rsid w:val="4D4C3FFB"/>
    <w:rsid w:val="65B430E3"/>
    <w:rsid w:val="7876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2665</Characters>
  <Lines>22</Lines>
  <Paragraphs>6</Paragraphs>
  <TotalTime>338</TotalTime>
  <ScaleCrop>false</ScaleCrop>
  <LinksUpToDate>false</LinksUpToDate>
  <CharactersWithSpaces>3126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2019-10-17T16:05:00Z</dcterms:created>
  <dc:creator>bhuvan chand</dc:creator>
  <cp:lastModifiedBy>Bhuvanchand Dasari</cp:lastModifiedBy>
  <dcterms:modified xsi:type="dcterms:W3CDTF">2020-09-06T11:49:22Z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