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680"/>
          <w:tab w:val="right" w:leader="none" w:pos="9360"/>
        </w:tabs>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Introduction to Ignition Thermochemistry</w:t>
      </w:r>
    </w:p>
    <w:p w:rsidR="00000000" w:rsidDel="00000000" w:rsidP="00000000" w:rsidRDefault="00000000" w:rsidRPr="00000000" w14:paraId="00000002">
      <w:pPr>
        <w:tabs>
          <w:tab w:val="center" w:leader="none" w:pos="4680"/>
          <w:tab w:val="right" w:leader="none" w:pos="9360"/>
        </w:tabs>
        <w:spacing w:line="360" w:lineRule="auto"/>
        <w:ind w:left="0" w:firstLine="0"/>
        <w:jc w:val="center"/>
        <w:rPr/>
      </w:pPr>
      <w:r w:rsidDel="00000000" w:rsidR="00000000" w:rsidRPr="00000000">
        <w:rPr>
          <w:rtl w:val="0"/>
        </w:rPr>
        <w:t xml:space="preserve">Last Updated: 10/29/2022</w:t>
      </w:r>
    </w:p>
    <w:p w:rsidR="00000000" w:rsidDel="00000000" w:rsidP="00000000" w:rsidRDefault="00000000" w:rsidRPr="00000000" w14:paraId="00000003">
      <w:pPr>
        <w:tabs>
          <w:tab w:val="center" w:leader="none" w:pos="4680"/>
          <w:tab w:val="right" w:leader="none" w:pos="9360"/>
        </w:tabs>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tabs>
          <w:tab w:val="center" w:leader="none" w:pos="4680"/>
          <w:tab w:val="right" w:leader="none" w:pos="9360"/>
        </w:tabs>
        <w:spacing w:line="360" w:lineRule="auto"/>
        <w:ind w:left="0" w:firstLine="0"/>
        <w:jc w:val="center"/>
        <w:rPr/>
      </w:pPr>
      <w:bookmarkStart w:colFirst="0" w:colLast="0" w:name="_bu9knfbvmhgs" w:id="1"/>
      <w:bookmarkEnd w:id="1"/>
      <w:r w:rsidDel="00000000" w:rsidR="00000000" w:rsidRPr="00000000">
        <w:rPr>
          <w:rtl w:val="0"/>
        </w:rPr>
        <w:t xml:space="preserve">Ignition in Rocketry</w:t>
      </w:r>
    </w:p>
    <w:p w:rsidR="00000000" w:rsidDel="00000000" w:rsidP="00000000" w:rsidRDefault="00000000" w:rsidRPr="00000000" w14:paraId="00000005">
      <w:pPr>
        <w:tabs>
          <w:tab w:val="center" w:leader="none" w:pos="4680"/>
          <w:tab w:val="right" w:leader="none" w:pos="9360"/>
        </w:tabs>
        <w:rPr/>
      </w:pPr>
      <w:r w:rsidDel="00000000" w:rsidR="00000000" w:rsidRPr="00000000">
        <w:rPr>
          <w:rtl w:val="0"/>
        </w:rPr>
        <w:t xml:space="preserve">Upon allowing propellants to enter the chamber before ignition, the propellant will mix in the chamber and potentially begin to build up. In the event that propellant is allowed to build up in sufficient quantities before ignition is achieved, a “hard start” may result in which all of the propellant quickly combusts causing a detonation and placing the engine at severe risk of structural damage or being destroyed. Similarly, if ignition occurs too far downstream in the engine, there is the possibility that as it propagates upstream it has enough room to accelerate that it propagates through the chamber as a supersonic detonation wave, again placing the engine at risk of damage.</w:t>
      </w:r>
    </w:p>
    <w:p w:rsidR="00000000" w:rsidDel="00000000" w:rsidP="00000000" w:rsidRDefault="00000000" w:rsidRPr="00000000" w14:paraId="00000006">
      <w:pPr>
        <w:tabs>
          <w:tab w:val="center" w:leader="none" w:pos="4680"/>
          <w:tab w:val="right" w:leader="none" w:pos="9360"/>
        </w:tabs>
        <w:rPr/>
      </w:pPr>
      <w:r w:rsidDel="00000000" w:rsidR="00000000" w:rsidRPr="00000000">
        <w:rPr>
          <w:rtl w:val="0"/>
        </w:rPr>
        <w:t xml:space="preserve">Therefore, it is important to ensure that when propellants enter the chamber, the igniter is already active, well into the combustion chamber, and produces sufficient heat and temperature to guarantee complete ignition quickly after beginning propellant injection. Methods to determine the ignition temperature, heat, and thermal power output are listed below.</w:t>
      </w:r>
    </w:p>
    <w:p w:rsidR="00000000" w:rsidDel="00000000" w:rsidP="00000000" w:rsidRDefault="00000000" w:rsidRPr="00000000" w14:paraId="00000007">
      <w:pPr>
        <w:tabs>
          <w:tab w:val="center" w:leader="none" w:pos="4680"/>
          <w:tab w:val="right" w:leader="none" w:pos="9360"/>
        </w:tabs>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tabs>
          <w:tab w:val="center" w:leader="none" w:pos="4680"/>
          <w:tab w:val="right" w:leader="none" w:pos="9360"/>
        </w:tabs>
        <w:spacing w:line="360" w:lineRule="auto"/>
        <w:ind w:left="0" w:firstLine="0"/>
        <w:jc w:val="center"/>
        <w:rPr/>
      </w:pPr>
      <w:bookmarkStart w:colFirst="0" w:colLast="0" w:name="_yk72jnp5keq4" w:id="2"/>
      <w:bookmarkEnd w:id="2"/>
      <w:r w:rsidDel="00000000" w:rsidR="00000000" w:rsidRPr="00000000">
        <w:rPr>
          <w:rtl w:val="0"/>
        </w:rPr>
        <w:t xml:space="preserve">Gibbs Function and Ignition Temperature</w:t>
      </w:r>
    </w:p>
    <w:p w:rsidR="00000000" w:rsidDel="00000000" w:rsidP="00000000" w:rsidRDefault="00000000" w:rsidRPr="00000000" w14:paraId="00000009">
      <w:pPr>
        <w:tabs>
          <w:tab w:val="center" w:leader="none" w:pos="4680"/>
          <w:tab w:val="right" w:leader="none" w:pos="9360"/>
        </w:tabs>
        <w:spacing w:line="360" w:lineRule="auto"/>
        <w:ind w:firstLine="720"/>
        <w:jc w:val="both"/>
        <w:rPr/>
      </w:pPr>
      <w:r w:rsidDel="00000000" w:rsidR="00000000" w:rsidRPr="00000000">
        <w:rPr>
          <w:rtl w:val="0"/>
        </w:rPr>
        <w:t xml:space="preserve">As outlined in the </w:t>
      </w:r>
      <w:hyperlink r:id="rId6">
        <w:r w:rsidDel="00000000" w:rsidR="00000000" w:rsidRPr="00000000">
          <w:rPr>
            <w:color w:val="1155cc"/>
            <w:u w:val="single"/>
            <w:rtl w:val="0"/>
          </w:rPr>
          <w:t xml:space="preserve">Applied Chemical Equilibrium</w:t>
        </w:r>
      </w:hyperlink>
      <w:r w:rsidDel="00000000" w:rsidR="00000000" w:rsidRPr="00000000">
        <w:rPr>
          <w:rtl w:val="0"/>
        </w:rPr>
        <w:t xml:space="preserve"> </w:t>
      </w:r>
      <w:r w:rsidDel="00000000" w:rsidR="00000000" w:rsidRPr="00000000">
        <w:rPr>
          <w:rtl w:val="0"/>
        </w:rPr>
        <w:t xml:space="preserve">document [A], the change in Gibbs function of a reaction can be used to predict the direction of chemical reaction - if the change in Gibbs energy of a reaction, </w:t>
      </w:r>
      <m:oMath>
        <m:r>
          <m:t>Δ</m:t>
        </m:r>
        <m:r>
          <w:rPr/>
          <m:t xml:space="preserve">G</m:t>
        </m:r>
      </m:oMath>
      <w:r w:rsidDel="00000000" w:rsidR="00000000" w:rsidRPr="00000000">
        <w:rPr>
          <w:rtl w:val="0"/>
        </w:rPr>
        <w:t xml:space="preserve">, is negative, then the reaction occurs forwards (products to reactants). If it is positive, then the reaction happens in reverse (products to reactants). The </w:t>
      </w:r>
      <m:oMath>
        <m:r>
          <m:t>Δ</m:t>
        </m:r>
        <m:r>
          <w:rPr/>
          <m:t xml:space="preserve">G</m:t>
        </m:r>
      </m:oMath>
      <w:r w:rsidDel="00000000" w:rsidR="00000000" w:rsidRPr="00000000">
        <w:rPr>
          <w:rtl w:val="0"/>
        </w:rPr>
        <w:t xml:space="preserve"> </w:t>
      </w:r>
      <w:r w:rsidDel="00000000" w:rsidR="00000000" w:rsidRPr="00000000">
        <w:rPr>
          <w:rtl w:val="0"/>
        </w:rPr>
        <w:t xml:space="preserve">of the</w:t>
      </w:r>
      <w:r w:rsidDel="00000000" w:rsidR="00000000" w:rsidRPr="00000000">
        <w:rPr>
          <w:rtl w:val="0"/>
        </w:rPr>
        <w:t xml:space="preserve"> reaction is expressed as…</w:t>
      </w:r>
    </w:p>
    <w:p w:rsidR="00000000" w:rsidDel="00000000" w:rsidP="00000000" w:rsidRDefault="00000000" w:rsidRPr="00000000" w14:paraId="0000000A">
      <w:pPr>
        <w:tabs>
          <w:tab w:val="center" w:leader="none" w:pos="4680"/>
          <w:tab w:val="right" w:leader="none" w:pos="9360"/>
        </w:tabs>
        <w:spacing w:line="360" w:lineRule="auto"/>
        <w:ind w:firstLine="720"/>
        <w:jc w:val="both"/>
        <w:rPr/>
      </w:pPr>
      <w:r w:rsidDel="00000000" w:rsidR="00000000" w:rsidRPr="00000000">
        <w:rPr>
          <w:rtl w:val="0"/>
        </w:rPr>
      </w:r>
    </w:p>
    <w:p w:rsidR="00000000" w:rsidDel="00000000" w:rsidP="00000000" w:rsidRDefault="00000000" w:rsidRPr="00000000" w14:paraId="0000000B">
      <w:pPr>
        <w:tabs>
          <w:tab w:val="center" w:leader="none" w:pos="4680"/>
          <w:tab w:val="right" w:leader="none" w:pos="9360"/>
        </w:tabs>
        <w:spacing w:line="360" w:lineRule="auto"/>
        <w:ind w:firstLine="720"/>
        <w:jc w:val="both"/>
        <w:rPr/>
      </w:pPr>
      <w:r w:rsidDel="00000000" w:rsidR="00000000" w:rsidRPr="00000000">
        <w:rPr>
          <w:rtl w:val="0"/>
        </w:rPr>
        <w:tab/>
      </w:r>
      <m:oMath>
        <m:r>
          <m:t>Δ</m:t>
        </m:r>
        <m:r>
          <w:rPr/>
          <m:t xml:space="preserve">G = </m:t>
        </m:r>
        <m:r>
          <w:rPr/>
          <m:t>Δ</m:t>
        </m:r>
        <m:r>
          <w:rPr/>
          <m:t xml:space="preserve">H - T</m:t>
        </m:r>
        <m:r>
          <w:rPr/>
          <m:t>Δ</m:t>
        </m:r>
        <m:r>
          <w:rPr/>
          <m:t xml:space="preserve">S</m:t>
        </m:r>
      </m:oMath>
      <w:r w:rsidDel="00000000" w:rsidR="00000000" w:rsidRPr="00000000">
        <w:rPr>
          <w:rtl w:val="0"/>
        </w:rPr>
        <w:tab/>
        <w:t xml:space="preserve">(1)</w:t>
      </w:r>
    </w:p>
    <w:p w:rsidR="00000000" w:rsidDel="00000000" w:rsidP="00000000" w:rsidRDefault="00000000" w:rsidRPr="00000000" w14:paraId="0000000C">
      <w:pPr>
        <w:tabs>
          <w:tab w:val="center" w:leader="none" w:pos="4680"/>
          <w:tab w:val="right" w:leader="none" w:pos="9360"/>
        </w:tabs>
        <w:spacing w:line="360" w:lineRule="auto"/>
        <w:ind w:firstLine="720"/>
        <w:jc w:val="both"/>
        <w:rPr/>
      </w:pPr>
      <w:r w:rsidDel="00000000" w:rsidR="00000000" w:rsidRPr="00000000">
        <w:rPr>
          <w:rtl w:val="0"/>
        </w:rPr>
      </w:r>
    </w:p>
    <w:p w:rsidR="00000000" w:rsidDel="00000000" w:rsidP="00000000" w:rsidRDefault="00000000" w:rsidRPr="00000000" w14:paraId="0000000D">
      <w:pPr>
        <w:tabs>
          <w:tab w:val="center" w:leader="none" w:pos="4680"/>
          <w:tab w:val="right" w:leader="none" w:pos="9360"/>
        </w:tabs>
        <w:spacing w:line="360" w:lineRule="auto"/>
        <w:ind w:firstLine="720"/>
        <w:jc w:val="both"/>
        <w:rPr/>
      </w:pPr>
      <w:r w:rsidDel="00000000" w:rsidR="00000000" w:rsidRPr="00000000">
        <w:rPr>
          <w:rtl w:val="0"/>
        </w:rPr>
        <w:t xml:space="preserve">…where </w:t>
      </w:r>
      <m:oMath>
        <m:r>
          <m:t>Δ</m:t>
        </m:r>
        <m:r>
          <w:rPr/>
          <m:t xml:space="preserve">H</m:t>
        </m:r>
      </m:oMath>
      <w:r w:rsidDel="00000000" w:rsidR="00000000" w:rsidRPr="00000000">
        <w:rPr>
          <w:rtl w:val="0"/>
        </w:rPr>
        <w:t xml:space="preserve"> is the heat produced by the reaction, </w:t>
      </w:r>
      <m:oMath>
        <m:r>
          <m:t>Δ</m:t>
        </m:r>
        <m:r>
          <w:rPr/>
          <m:t xml:space="preserve">S</m:t>
        </m:r>
      </m:oMath>
      <w:r w:rsidDel="00000000" w:rsidR="00000000" w:rsidRPr="00000000">
        <w:rPr>
          <w:rtl w:val="0"/>
        </w:rPr>
        <w:t xml:space="preserve"> is the change in entropy from the reactants at the initial temperature to the products at the final temperature as outlined by thermodynamic tables/CoolProp, and </w:t>
      </w:r>
      <m:oMath>
        <m:r>
          <w:rPr/>
          <m:t xml:space="preserve">T</m:t>
        </m:r>
      </m:oMath>
      <w:r w:rsidDel="00000000" w:rsidR="00000000" w:rsidRPr="00000000">
        <w:rPr>
          <w:rtl w:val="0"/>
        </w:rPr>
        <w:t xml:space="preserve"> is the initial temperature.</w:t>
      </w:r>
    </w:p>
    <w:p w:rsidR="00000000" w:rsidDel="00000000" w:rsidP="00000000" w:rsidRDefault="00000000" w:rsidRPr="00000000" w14:paraId="0000000E">
      <w:pPr>
        <w:tabs>
          <w:tab w:val="center" w:leader="none" w:pos="4680"/>
          <w:tab w:val="right" w:leader="none" w:pos="9360"/>
        </w:tabs>
        <w:spacing w:line="360" w:lineRule="auto"/>
        <w:ind w:firstLine="720"/>
        <w:jc w:val="both"/>
        <w:rPr/>
      </w:pPr>
      <w:r w:rsidDel="00000000" w:rsidR="00000000" w:rsidRPr="00000000">
        <w:rPr>
          <w:rtl w:val="0"/>
        </w:rPr>
        <w:t xml:space="preserve">Therefore, for exothermic reactions with positive changes in entropy, the change in Gibbs function is positive at room temperature and then decreases with temperature. Eventually, the </w:t>
      </w:r>
      <m:oMath>
        <m:r>
          <m:t>Δ</m:t>
        </m:r>
        <m:r>
          <w:rPr/>
          <m:t xml:space="preserve">G</m:t>
        </m:r>
      </m:oMath>
      <w:r w:rsidDel="00000000" w:rsidR="00000000" w:rsidRPr="00000000">
        <w:rPr>
          <w:rtl w:val="0"/>
        </w:rPr>
        <w:t xml:space="preserve"> will reach zero, and continue to decrease into negative values. The temperature at which </w:t>
      </w:r>
      <m:oMath>
        <m:r>
          <m:t>Δ</m:t>
        </m:r>
        <m:r>
          <w:rPr/>
          <m:t xml:space="preserve">G=0</m:t>
        </m:r>
      </m:oMath>
      <w:r w:rsidDel="00000000" w:rsidR="00000000" w:rsidRPr="00000000">
        <w:rPr>
          <w:rtl w:val="0"/>
        </w:rPr>
        <w:t xml:space="preserve"> then is the minimum temperature required for ignition.</w:t>
      </w:r>
      <w:r w:rsidDel="00000000" w:rsidR="00000000" w:rsidRPr="00000000">
        <w:rPr>
          <w:rtl w:val="0"/>
        </w:rPr>
      </w:r>
    </w:p>
    <w:p w:rsidR="00000000" w:rsidDel="00000000" w:rsidP="00000000" w:rsidRDefault="00000000" w:rsidRPr="00000000" w14:paraId="0000000F">
      <w:pPr>
        <w:tabs>
          <w:tab w:val="center" w:leader="none" w:pos="4680"/>
          <w:tab w:val="right" w:leader="none" w:pos="9360"/>
        </w:tabs>
        <w:spacing w:line="360" w:lineRule="auto"/>
        <w:jc w:val="both"/>
        <w:rPr/>
      </w:pPr>
      <w:r w:rsidDel="00000000" w:rsidR="00000000" w:rsidRPr="00000000">
        <w:rPr>
          <w:rtl w:val="0"/>
        </w:rPr>
        <w:t xml:space="preserve">In order to generate a worst-case temperature, the heat of reaction </w:t>
      </w:r>
      <m:oMath>
        <m:r>
          <m:t>Δ</m:t>
        </m:r>
        <m:r>
          <w:rPr/>
          <m:t xml:space="preserve">H</m:t>
        </m:r>
      </m:oMath>
      <w:r w:rsidDel="00000000" w:rsidR="00000000" w:rsidRPr="00000000">
        <w:rPr>
          <w:rtl w:val="0"/>
        </w:rPr>
        <w:t xml:space="preserve"> and entropy change </w:t>
      </w:r>
      <m:oMath>
        <m:r>
          <m:t>Δ</m:t>
        </m:r>
        <m:r>
          <w:rPr/>
          <m:t xml:space="preserve">S</m:t>
        </m:r>
      </m:oMath>
      <w:r w:rsidDel="00000000" w:rsidR="00000000" w:rsidRPr="00000000">
        <w:rPr>
          <w:rtl w:val="0"/>
        </w:rPr>
        <w:t xml:space="preserve"> can be calculated using only the major products outlined in the </w:t>
      </w:r>
      <w:hyperlink r:id="rId7">
        <w:r w:rsidDel="00000000" w:rsidR="00000000" w:rsidRPr="00000000">
          <w:rPr>
            <w:color w:val="1155cc"/>
            <w:u w:val="single"/>
            <w:rtl w:val="0"/>
          </w:rPr>
          <w:t xml:space="preserve">Basics of Combustion</w:t>
        </w:r>
      </w:hyperlink>
      <w:r w:rsidDel="00000000" w:rsidR="00000000" w:rsidRPr="00000000">
        <w:rPr>
          <w:rtl w:val="0"/>
        </w:rPr>
        <w:t xml:space="preserve"> document [B] (water, CO2, and N2), because these products will produce maximum </w:t>
      </w:r>
      <m:oMath>
        <m:r>
          <m:t>Δ</m:t>
        </m:r>
        <m:r>
          <w:rPr/>
          <m:t xml:space="preserve">H</m:t>
        </m:r>
      </m:oMath>
      <w:r w:rsidDel="00000000" w:rsidR="00000000" w:rsidRPr="00000000">
        <w:rPr>
          <w:rtl w:val="0"/>
        </w:rPr>
        <w:t xml:space="preserve">, meaning maximum </w:t>
      </w:r>
      <m:oMath>
        <m:r>
          <m:t>Δ</m:t>
        </m:r>
        <m:r>
          <w:rPr/>
          <m:t xml:space="preserve">G</m:t>
        </m:r>
      </m:oMath>
      <w:r w:rsidDel="00000000" w:rsidR="00000000" w:rsidRPr="00000000">
        <w:rPr>
          <w:rtl w:val="0"/>
        </w:rPr>
        <w:t xml:space="preserve">. This can be used to generate conservative estimates of the required temperature for reaction.</w:t>
      </w:r>
    </w:p>
    <w:p w:rsidR="00000000" w:rsidDel="00000000" w:rsidP="00000000" w:rsidRDefault="00000000" w:rsidRPr="00000000" w14:paraId="00000010">
      <w:pPr>
        <w:tabs>
          <w:tab w:val="center" w:leader="none" w:pos="4680"/>
          <w:tab w:val="right" w:leader="none" w:pos="9360"/>
        </w:tabs>
        <w:spacing w:line="360" w:lineRule="auto"/>
        <w:jc w:val="both"/>
        <w:rPr/>
      </w:pPr>
      <w:r w:rsidDel="00000000" w:rsidR="00000000" w:rsidRPr="00000000">
        <w:rPr>
          <w:rtl w:val="0"/>
        </w:rPr>
        <w:t xml:space="preserve">Therefore, a curve of </w:t>
      </w:r>
      <m:oMath>
        <m:r>
          <m:t>Δ</m:t>
        </m:r>
        <m:r>
          <w:rPr/>
          <m:t xml:space="preserve">G</m:t>
        </m:r>
      </m:oMath>
      <w:r w:rsidDel="00000000" w:rsidR="00000000" w:rsidRPr="00000000">
        <w:rPr>
          <w:rtl w:val="0"/>
        </w:rPr>
        <w:t xml:space="preserve"> can be generated for discrete points using this function. At the zero of the curve is </w:t>
      </w:r>
      <m:oMath>
        <m:sSub>
          <m:sSubPr>
            <m:ctrlPr>
              <w:rPr/>
            </m:ctrlPr>
          </m:sSubPr>
          <m:e>
            <m:r>
              <w:rPr/>
              <m:t xml:space="preserve">T</m:t>
            </m:r>
          </m:e>
          <m:sub>
            <m:r>
              <w:rPr/>
              <m:t xml:space="preserve">min</m:t>
            </m:r>
          </m:sub>
        </m:sSub>
      </m:oMath>
      <w:r w:rsidDel="00000000" w:rsidR="00000000" w:rsidRPr="00000000">
        <w:rPr>
          <w:rtl w:val="0"/>
        </w:rPr>
        <w:t xml:space="preserve">, or the minimum desirable temperature for ignition. Therefore, any igniter must generate temperatures above </w:t>
      </w:r>
      <m:oMath>
        <m:sSub>
          <m:sSubPr>
            <m:ctrlPr>
              <w:rPr/>
            </m:ctrlPr>
          </m:sSubPr>
          <m:e>
            <m:r>
              <w:rPr/>
              <m:t xml:space="preserve">T</m:t>
            </m:r>
          </m:e>
          <m:sub>
            <m:r>
              <w:rPr/>
              <m:t xml:space="preserve">min</m:t>
            </m:r>
          </m:sub>
        </m:sSub>
      </m:oMath>
      <w:r w:rsidDel="00000000" w:rsidR="00000000" w:rsidRPr="00000000">
        <w:rPr>
          <w:rtl w:val="0"/>
        </w:rPr>
        <w:t xml:space="preserve">.</w:t>
      </w:r>
    </w:p>
    <w:p w:rsidR="00000000" w:rsidDel="00000000" w:rsidP="00000000" w:rsidRDefault="00000000" w:rsidRPr="00000000" w14:paraId="00000011">
      <w:pPr>
        <w:tabs>
          <w:tab w:val="center" w:leader="none" w:pos="4680"/>
          <w:tab w:val="right" w:leader="none" w:pos="9360"/>
        </w:tabs>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tabs>
          <w:tab w:val="center" w:leader="none" w:pos="4680"/>
          <w:tab w:val="right" w:leader="none" w:pos="9360"/>
        </w:tabs>
        <w:ind w:firstLine="0"/>
        <w:rPr/>
      </w:pPr>
      <w:bookmarkStart w:colFirst="0" w:colLast="0" w:name="_t5wsaijcpqz6" w:id="3"/>
      <w:bookmarkEnd w:id="3"/>
      <w:r w:rsidDel="00000000" w:rsidR="00000000" w:rsidRPr="00000000">
        <w:rPr>
          <w:rtl w:val="0"/>
        </w:rPr>
        <w:t xml:space="preserve">Required Heat for Ignition</w:t>
      </w:r>
    </w:p>
    <w:p w:rsidR="00000000" w:rsidDel="00000000" w:rsidP="00000000" w:rsidRDefault="00000000" w:rsidRPr="00000000" w14:paraId="00000013">
      <w:pPr>
        <w:tabs>
          <w:tab w:val="center" w:leader="none" w:pos="4680"/>
          <w:tab w:val="right" w:leader="none" w:pos="9360"/>
        </w:tabs>
        <w:rPr/>
      </w:pPr>
      <w:r w:rsidDel="00000000" w:rsidR="00000000" w:rsidRPr="00000000">
        <w:rPr>
          <w:rtl w:val="0"/>
        </w:rPr>
        <w:t xml:space="preserve">In order to achieve ignition, the propellants must be at the minimum ignition temperature. Therefore, the propellants must be heated to a certain temperature from an initial temperature, or some </w:t>
      </w:r>
      <m:oMath>
        <m:r>
          <m:t>Δ</m:t>
        </m:r>
        <m:r>
          <w:rPr/>
          <m:t xml:space="preserve">T</m:t>
        </m:r>
      </m:oMath>
      <w:r w:rsidDel="00000000" w:rsidR="00000000" w:rsidRPr="00000000">
        <w:rPr>
          <w:rtl w:val="0"/>
        </w:rPr>
        <w:t xml:space="preserve">. The injected propellants are a mixture of chemicals which can have its thermal properties found using the principles outlined in the </w:t>
      </w:r>
      <w:hyperlink r:id="rId8">
        <w:r w:rsidDel="00000000" w:rsidR="00000000" w:rsidRPr="00000000">
          <w:rPr>
            <w:color w:val="1155cc"/>
            <w:u w:val="single"/>
            <w:rtl w:val="0"/>
          </w:rPr>
          <w:t xml:space="preserve">Chamber Conditions</w:t>
        </w:r>
      </w:hyperlink>
      <w:r w:rsidDel="00000000" w:rsidR="00000000" w:rsidRPr="00000000">
        <w:rPr>
          <w:rtl w:val="0"/>
        </w:rPr>
        <w:t xml:space="preserve"> document [C]. Following this, some heat addition required can be found using the heat capacity equation.</w:t>
      </w:r>
    </w:p>
    <w:p w:rsidR="00000000" w:rsidDel="00000000" w:rsidP="00000000" w:rsidRDefault="00000000" w:rsidRPr="00000000" w14:paraId="0000001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5">
      <w:pPr>
        <w:tabs>
          <w:tab w:val="center" w:leader="none" w:pos="4680"/>
          <w:tab w:val="right" w:leader="none" w:pos="9360"/>
        </w:tabs>
        <w:rPr/>
      </w:pPr>
      <w:r w:rsidDel="00000000" w:rsidR="00000000" w:rsidRPr="00000000">
        <w:rPr>
          <w:rtl w:val="0"/>
        </w:rPr>
        <w:tab/>
      </w:r>
      <m:oMath>
        <m:sSub>
          <m:sSubPr>
            <m:ctrlPr>
              <w:rPr/>
            </m:ctrlPr>
          </m:sSubPr>
          <m:e>
            <m:r>
              <w:rPr/>
              <m:t xml:space="preserve">T</m:t>
            </m:r>
          </m:e>
          <m:sub>
            <m:r>
              <w:rPr/>
              <m:t xml:space="preserve">ign</m:t>
            </m:r>
          </m:sub>
        </m:sSub>
        <m:r>
          <w:rPr/>
          <m:t xml:space="preserve">-</m:t>
        </m:r>
        <m:sSub>
          <m:sSubPr>
            <m:ctrlPr>
              <w:rPr/>
            </m:ctrlPr>
          </m:sSubPr>
          <m:e>
            <m:r>
              <w:rPr/>
              <m:t xml:space="preserve">T</m:t>
            </m:r>
          </m:e>
          <m:sub>
            <m:r>
              <w:rPr/>
              <m:t xml:space="preserve">0</m:t>
            </m:r>
          </m:sub>
        </m:sSub>
        <m:r>
          <w:rPr/>
          <m:t xml:space="preserve">=</m:t>
        </m:r>
        <m:r>
          <w:rPr/>
          <m:t>Δ</m:t>
        </m:r>
        <m:r>
          <w:rPr/>
          <m:t xml:space="preserve">T= </m:t>
        </m:r>
        <m:sSub>
          <m:sSubPr>
            <m:ctrlPr>
              <w:rPr/>
            </m:ctrlPr>
          </m:sSubPr>
          <m:e>
            <m:r>
              <w:rPr/>
              <m:t xml:space="preserve">m</m:t>
            </m:r>
          </m:e>
          <m:sub>
            <m:r>
              <w:rPr/>
              <m:t xml:space="preserve">prop</m:t>
            </m:r>
          </m:sub>
        </m:sSub>
        <m:sSub>
          <m:sSubPr>
            <m:ctrlPr>
              <w:rPr/>
            </m:ctrlPr>
          </m:sSubPr>
          <m:e>
            <m:r>
              <w:rPr/>
              <m:t xml:space="preserve">C</m:t>
            </m:r>
          </m:e>
          <m:sub>
            <m:r>
              <w:rPr/>
              <m:t xml:space="preserve">p</m:t>
            </m:r>
          </m:sub>
        </m:sSub>
        <m:r>
          <w:rPr/>
          <m:t>Δ</m:t>
        </m:r>
        <m:r>
          <w:rPr/>
          <m:t xml:space="preserve">H</m:t>
        </m:r>
      </m:oMath>
      <w:r w:rsidDel="00000000" w:rsidR="00000000" w:rsidRPr="00000000">
        <w:rPr>
          <w:rtl w:val="0"/>
        </w:rPr>
        <w:tab/>
        <w:t xml:space="preserve">(2)</w:t>
      </w:r>
    </w:p>
    <w:p w:rsidR="00000000" w:rsidDel="00000000" w:rsidP="00000000" w:rsidRDefault="00000000" w:rsidRPr="00000000" w14:paraId="0000001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7">
      <w:pPr>
        <w:tabs>
          <w:tab w:val="center" w:leader="none" w:pos="4680"/>
          <w:tab w:val="right" w:leader="none" w:pos="9360"/>
        </w:tabs>
        <w:rPr/>
      </w:pPr>
      <w:r w:rsidDel="00000000" w:rsidR="00000000" w:rsidRPr="00000000">
        <w:rPr>
          <w:rtl w:val="0"/>
        </w:rPr>
        <w:tab/>
      </w:r>
      <m:oMath>
        <m:r>
          <m:t>Δ</m:t>
        </m:r>
        <m:r>
          <w:rPr/>
          <m:t xml:space="preserve">T=</m:t>
        </m:r>
        <m:sSub>
          <m:sSubPr>
            <m:ctrlPr>
              <w:rPr/>
            </m:ctrlPr>
          </m:sSubPr>
          <m:e>
            <m:r>
              <w:rPr/>
              <m:t xml:space="preserve">c</m:t>
            </m:r>
          </m:e>
          <m:sub>
            <m:r>
              <w:rPr/>
              <m:t xml:space="preserve">p,mix</m:t>
            </m:r>
          </m:sub>
        </m:sSub>
        <m:r>
          <w:rPr/>
          <m:t>Δ</m:t>
        </m:r>
        <m:r>
          <w:rPr/>
          <m:t xml:space="preserve">h</m:t>
        </m:r>
      </m:oMath>
      <w:r w:rsidDel="00000000" w:rsidR="00000000" w:rsidRPr="00000000">
        <w:rPr>
          <w:rtl w:val="0"/>
        </w:rPr>
        <w:tab/>
        <w:t xml:space="preserve">(3)</w:t>
      </w:r>
    </w:p>
    <w:p w:rsidR="00000000" w:rsidDel="00000000" w:rsidP="00000000" w:rsidRDefault="00000000" w:rsidRPr="00000000" w14:paraId="0000001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9">
      <w:pPr>
        <w:tabs>
          <w:tab w:val="center" w:leader="none" w:pos="4680"/>
          <w:tab w:val="right" w:leader="none" w:pos="9360"/>
        </w:tabs>
        <w:rPr/>
      </w:pPr>
      <w:r w:rsidDel="00000000" w:rsidR="00000000" w:rsidRPr="00000000">
        <w:rPr>
          <w:rtl w:val="0"/>
        </w:rPr>
        <w:tab/>
      </w:r>
      <m:oMath>
        <m:r>
          <m:t>Δ</m:t>
        </m:r>
        <m:sSub>
          <m:sSubPr>
            <m:ctrlPr>
              <w:rPr/>
            </m:ctrlPr>
          </m:sSubPr>
          <m:e>
            <m:r>
              <w:rPr/>
              <m:t xml:space="preserve">h</m:t>
            </m:r>
          </m:e>
          <m:sub>
            <m:r>
              <w:rPr/>
              <m:t xml:space="preserve">ign</m:t>
            </m:r>
          </m:sub>
        </m:sSub>
        <m:r>
          <w:rPr/>
          <m:t xml:space="preserve">=</m:t>
        </m:r>
        <m:f>
          <m:fPr>
            <m:ctrlPr>
              <w:rPr/>
            </m:ctrlPr>
          </m:fPr>
          <m:num>
            <m:r>
              <w:rPr/>
              <m:t>Δ</m:t>
            </m:r>
            <m:r>
              <w:rPr/>
              <m:t xml:space="preserve">T</m:t>
            </m:r>
          </m:num>
          <m:den>
            <m:sSub>
              <m:sSubPr>
                <m:ctrlPr>
                  <w:rPr/>
                </m:ctrlPr>
              </m:sSubPr>
              <m:e>
                <m:r>
                  <w:rPr/>
                  <m:t xml:space="preserve">c</m:t>
                </m:r>
              </m:e>
              <m:sub>
                <m:r>
                  <w:rPr/>
                  <m:t xml:space="preserve">p,mix</m:t>
                </m:r>
              </m:sub>
            </m:sSub>
          </m:den>
        </m:f>
      </m:oMath>
      <w:r w:rsidDel="00000000" w:rsidR="00000000" w:rsidRPr="00000000">
        <w:rPr>
          <w:rtl w:val="0"/>
        </w:rPr>
        <w:tab/>
        <w:t xml:space="preserve">(4)</w:t>
      </w:r>
    </w:p>
    <w:p w:rsidR="00000000" w:rsidDel="00000000" w:rsidP="00000000" w:rsidRDefault="00000000" w:rsidRPr="00000000" w14:paraId="0000001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B">
      <w:pPr>
        <w:tabs>
          <w:tab w:val="center" w:leader="none" w:pos="4680"/>
          <w:tab w:val="right" w:leader="none" w:pos="9360"/>
        </w:tabs>
        <w:rPr/>
      </w:pPr>
      <w:r w:rsidDel="00000000" w:rsidR="00000000" w:rsidRPr="00000000">
        <w:rPr>
          <w:rtl w:val="0"/>
        </w:rPr>
        <w:tab/>
      </w:r>
      <m:oMath>
        <m:r>
          <m:t>Δ</m:t>
        </m:r>
        <m:sSub>
          <m:sSubPr>
            <m:ctrlPr>
              <w:rPr/>
            </m:ctrlPr>
          </m:sSubPr>
          <m:e>
            <m:r>
              <w:rPr/>
              <m:t xml:space="preserve">H</m:t>
            </m:r>
          </m:e>
          <m:sub>
            <m:r>
              <w:rPr/>
              <m:t xml:space="preserve">ign</m:t>
            </m:r>
          </m:sub>
        </m:sSub>
        <m:r>
          <w:rPr/>
          <m:t xml:space="preserve"> = </m:t>
        </m:r>
        <m:f>
          <m:fPr>
            <m:ctrlPr>
              <w:rPr/>
            </m:ctrlPr>
          </m:fPr>
          <m:num>
            <m:r>
              <w:rPr/>
              <m:t>Δ</m:t>
            </m:r>
            <m:r>
              <w:rPr/>
              <m:t xml:space="preserve">T</m:t>
            </m:r>
          </m:num>
          <m:den>
            <m:sSub>
              <m:sSubPr>
                <m:ctrlPr>
                  <w:rPr/>
                </m:ctrlPr>
              </m:sSubPr>
              <m:e>
                <m:r>
                  <w:rPr/>
                  <m:t xml:space="preserve">m</m:t>
                </m:r>
              </m:e>
              <m:sub>
                <m:r>
                  <w:rPr/>
                  <m:t xml:space="preserve">prop</m:t>
                </m:r>
              </m:sub>
            </m:sSub>
            <m:sSub>
              <m:sSubPr>
                <m:ctrlPr>
                  <w:rPr/>
                </m:ctrlPr>
              </m:sSubPr>
              <m:e>
                <m:sSub>
                  <m:sSubPr>
                    <m:ctrlPr>
                      <w:rPr/>
                    </m:ctrlPr>
                  </m:sSubPr>
                  <m:e>
                    <m:r>
                      <w:rPr/>
                      <m:t xml:space="preserve">c</m:t>
                    </m:r>
                  </m:e>
                  <m:sub>
                    <m:r>
                      <w:rPr/>
                      <m:t xml:space="preserve">p,mix</m:t>
                    </m:r>
                  </m:sub>
                </m:sSub>
              </m:e>
              <m:sub/>
            </m:sSub>
          </m:den>
        </m:f>
      </m:oMath>
      <w:r w:rsidDel="00000000" w:rsidR="00000000" w:rsidRPr="00000000">
        <w:rPr>
          <w:rtl w:val="0"/>
        </w:rPr>
        <w:tab/>
        <w:t xml:space="preserve">(5)</w:t>
      </w:r>
    </w:p>
    <w:p w:rsidR="00000000" w:rsidDel="00000000" w:rsidP="00000000" w:rsidRDefault="00000000" w:rsidRPr="00000000" w14:paraId="0000001C">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D">
      <w:pPr>
        <w:tabs>
          <w:tab w:val="center" w:leader="none" w:pos="4680"/>
          <w:tab w:val="right" w:leader="none" w:pos="9360"/>
        </w:tabs>
        <w:rPr/>
      </w:pPr>
      <w:r w:rsidDel="00000000" w:rsidR="00000000" w:rsidRPr="00000000">
        <w:rPr>
          <w:rtl w:val="0"/>
        </w:rPr>
        <w:t xml:space="preserve">…where equation 3 described heat required on a basis of heat per unit mass of propellant mixture. It must also be accounted for that not all of the propellant must be heated to the ignition temperature </w:t>
      </w:r>
      <m:oMath>
        <m:sSub>
          <m:sSubPr>
            <m:ctrlPr>
              <w:rPr/>
            </m:ctrlPr>
          </m:sSubPr>
          <m:e>
            <m:r>
              <w:rPr/>
              <m:t xml:space="preserve">T</m:t>
            </m:r>
          </m:e>
          <m:sub>
            <m:r>
              <w:rPr/>
              <m:t xml:space="preserve">ign</m:t>
            </m:r>
          </m:sub>
        </m:sSub>
      </m:oMath>
      <w:r w:rsidDel="00000000" w:rsidR="00000000" w:rsidRPr="00000000">
        <w:rPr>
          <w:rtl w:val="0"/>
        </w:rPr>
        <w:t xml:space="preserve">. Instead, only enough of the propellant must be ignited to release enough heat </w:t>
      </w:r>
      <m:oMath>
        <m:r>
          <m:t>Δ</m:t>
        </m:r>
        <m:sSub>
          <m:sSubPr>
            <m:ctrlPr>
              <w:rPr/>
            </m:ctrlPr>
          </m:sSubPr>
          <m:e>
            <m:r>
              <w:rPr/>
              <m:t xml:space="preserve">H</m:t>
            </m:r>
          </m:e>
          <m:sub>
            <m:r>
              <w:rPr/>
              <m:t xml:space="preserve">ign</m:t>
            </m:r>
          </m:sub>
        </m:sSub>
      </m:oMath>
      <w:r w:rsidDel="00000000" w:rsidR="00000000" w:rsidRPr="00000000">
        <w:rPr>
          <w:rtl w:val="0"/>
        </w:rPr>
        <w:t xml:space="preserve">. Therefore, the amount of propellant which must be ignited can be calculated from a nominal heat of reaction per kilogram of propellant, </w:t>
      </w:r>
      <m:oMath>
        <m:r>
          <m:t>Δ</m:t>
        </m:r>
        <m:sSub>
          <m:sSubPr>
            <m:ctrlPr>
              <w:rPr/>
            </m:ctrlPr>
          </m:sSubPr>
          <m:e>
            <m:r>
              <w:rPr/>
              <m:t xml:space="preserve">h</m:t>
            </m:r>
          </m:e>
          <m:sub>
            <m:r>
              <w:rPr/>
              <m:t xml:space="preserve">rxn</m:t>
            </m:r>
          </m:sub>
        </m:sSub>
      </m:oMath>
      <w:r w:rsidDel="00000000" w:rsidR="00000000" w:rsidRPr="00000000">
        <w:rPr>
          <w:rtl w:val="0"/>
        </w:rPr>
        <w:t xml:space="preserve">, at some arbitrary mixture ratio [B].</w:t>
      </w:r>
    </w:p>
    <w:p w:rsidR="00000000" w:rsidDel="00000000" w:rsidP="00000000" w:rsidRDefault="00000000" w:rsidRPr="00000000" w14:paraId="0000001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F">
      <w:pPr>
        <w:tabs>
          <w:tab w:val="center" w:leader="none" w:pos="4680"/>
          <w:tab w:val="right" w:leader="none" w:pos="9360"/>
        </w:tabs>
        <w:rPr/>
      </w:pPr>
      <w:r w:rsidDel="00000000" w:rsidR="00000000" w:rsidRPr="00000000">
        <w:rPr>
          <w:rtl w:val="0"/>
        </w:rPr>
        <w:tab/>
      </w:r>
      <m:oMath>
        <m:sSub>
          <m:sSubPr>
            <m:ctrlPr>
              <w:rPr/>
            </m:ctrlPr>
          </m:sSubPr>
          <m:e>
            <m:r>
              <w:rPr/>
              <m:t xml:space="preserve">m</m:t>
            </m:r>
          </m:e>
          <m:sub>
            <m:r>
              <w:rPr/>
              <m:t xml:space="preserve">ign</m:t>
            </m:r>
          </m:sub>
        </m:sSub>
        <m:r>
          <w:rPr/>
          <m:t xml:space="preserve">= </m:t>
        </m:r>
        <m:f>
          <m:fPr>
            <m:ctrlPr>
              <w:rPr/>
            </m:ctrlPr>
          </m:fPr>
          <m:num>
            <m:r>
              <w:rPr/>
              <m:t>Δ</m:t>
            </m:r>
            <m:sSub>
              <m:sSubPr>
                <m:ctrlPr>
                  <w:rPr/>
                </m:ctrlPr>
              </m:sSubPr>
              <m:e>
                <m:r>
                  <w:rPr/>
                  <m:t xml:space="preserve">H</m:t>
                </m:r>
              </m:e>
              <m:sub>
                <m:r>
                  <w:rPr/>
                  <m:t xml:space="preserve">ign,dry</m:t>
                </m:r>
              </m:sub>
            </m:sSub>
          </m:num>
          <m:den>
            <m:r>
              <w:rPr/>
              <m:t>Δ</m:t>
            </m:r>
            <m:sSub>
              <m:sSubPr>
                <m:ctrlPr>
                  <w:rPr/>
                </m:ctrlPr>
              </m:sSubPr>
              <m:e>
                <m:r>
                  <w:rPr/>
                  <m:t xml:space="preserve">h</m:t>
                </m:r>
              </m:e>
              <m:sub>
                <m:r>
                  <w:rPr/>
                  <m:t xml:space="preserve">rxn</m:t>
                </m:r>
              </m:sub>
            </m:sSub>
          </m:den>
        </m:f>
      </m:oMath>
      <w:r w:rsidDel="00000000" w:rsidR="00000000" w:rsidRPr="00000000">
        <w:rPr>
          <w:rtl w:val="0"/>
        </w:rPr>
        <w:tab/>
        <w:t xml:space="preserve">(5)</w:t>
      </w:r>
    </w:p>
    <w:p w:rsidR="00000000" w:rsidDel="00000000" w:rsidP="00000000" w:rsidRDefault="00000000" w:rsidRPr="00000000" w14:paraId="00000020">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1">
      <w:pPr>
        <w:tabs>
          <w:tab w:val="center" w:leader="none" w:pos="4680"/>
          <w:tab w:val="right" w:leader="none" w:pos="9360"/>
        </w:tabs>
        <w:rPr/>
      </w:pPr>
      <w:r w:rsidDel="00000000" w:rsidR="00000000" w:rsidRPr="00000000">
        <w:rPr>
          <w:rtl w:val="0"/>
        </w:rPr>
        <w:t xml:space="preserve">Using the mass of propellant which must be ignited shown in equation 5 and the specific heat of reaction, we can determine the </w:t>
      </w:r>
    </w:p>
    <w:p w:rsidR="00000000" w:rsidDel="00000000" w:rsidP="00000000" w:rsidRDefault="00000000" w:rsidRPr="00000000" w14:paraId="0000002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3">
      <w:pPr>
        <w:tabs>
          <w:tab w:val="center" w:leader="none" w:pos="4680"/>
          <w:tab w:val="right" w:leader="none" w:pos="9360"/>
        </w:tabs>
        <w:rPr/>
      </w:pPr>
      <w:r w:rsidDel="00000000" w:rsidR="00000000" w:rsidRPr="00000000">
        <w:rPr>
          <w:rtl w:val="0"/>
        </w:rPr>
        <w:tab/>
      </w:r>
      <m:oMath>
        <m:r>
          <m:t>Δ</m:t>
        </m:r>
        <m:sSub>
          <m:sSubPr>
            <m:ctrlPr>
              <w:rPr/>
            </m:ctrlPr>
          </m:sSubPr>
          <m:e>
            <m:r>
              <w:rPr/>
              <m:t xml:space="preserve">H</m:t>
            </m:r>
          </m:e>
          <m:sub>
            <m:r>
              <w:rPr/>
              <m:t xml:space="preserve">ign,comb</m:t>
            </m:r>
          </m:sub>
        </m:sSub>
        <m:r>
          <w:rPr/>
          <m:t xml:space="preserve">=</m:t>
        </m:r>
        <m:sSub>
          <m:sSubPr>
            <m:ctrlPr>
              <w:rPr/>
            </m:ctrlPr>
          </m:sSubPr>
          <m:e>
            <m:r>
              <w:rPr/>
              <m:t xml:space="preserve">m</m:t>
            </m:r>
          </m:e>
          <m:sub>
            <m:r>
              <w:rPr/>
              <m:t xml:space="preserve">ign</m:t>
            </m:r>
          </m:sub>
        </m:sSub>
        <m:r>
          <w:rPr/>
          <m:t>Δ</m:t>
        </m:r>
        <m:sSub>
          <m:sSubPr>
            <m:ctrlPr>
              <w:rPr/>
            </m:ctrlPr>
          </m:sSubPr>
          <m:e>
            <m:r>
              <w:rPr/>
              <m:t xml:space="preserve">h</m:t>
            </m:r>
          </m:e>
          <m:sub>
            <m:r>
              <w:rPr/>
              <m:t xml:space="preserve">ign</m:t>
            </m:r>
          </m:sub>
        </m:sSub>
        <m:r>
          <w:rPr/>
          <m:t xml:space="preserve">=</m:t>
        </m:r>
        <m:f>
          <m:fPr>
            <m:ctrlPr>
              <w:rPr/>
            </m:ctrlPr>
          </m:fPr>
          <m:num>
            <m:r>
              <w:rPr/>
              <m:t>Δ</m:t>
            </m:r>
            <m:sSub>
              <m:sSubPr>
                <m:ctrlPr>
                  <w:rPr/>
                </m:ctrlPr>
              </m:sSubPr>
              <m:e>
                <m:r>
                  <w:rPr/>
                  <m:t xml:space="preserve">H</m:t>
                </m:r>
              </m:e>
              <m:sub>
                <m:r>
                  <w:rPr/>
                  <m:t xml:space="preserve">ign, dry</m:t>
                </m:r>
              </m:sub>
            </m:sSub>
          </m:num>
          <m:den>
            <m:r>
              <w:rPr/>
              <m:t>Δ</m:t>
            </m:r>
            <m:sSub>
              <m:sSubPr>
                <m:ctrlPr>
                  <w:rPr/>
                </m:ctrlPr>
              </m:sSubPr>
              <m:e>
                <m:r>
                  <w:rPr/>
                  <m:t xml:space="preserve">h</m:t>
                </m:r>
              </m:e>
              <m:sub>
                <m:r>
                  <w:rPr/>
                  <m:t xml:space="preserve">rxn</m:t>
                </m:r>
              </m:sub>
            </m:sSub>
          </m:den>
        </m:f>
        <m:r>
          <w:rPr/>
          <m:t>Δ</m:t>
        </m:r>
        <m:sSub>
          <m:sSubPr>
            <m:ctrlPr>
              <w:rPr/>
            </m:ctrlPr>
          </m:sSubPr>
          <m:e>
            <m:r>
              <w:rPr/>
              <m:t xml:space="preserve">h</m:t>
            </m:r>
          </m:e>
          <m:sub>
            <m:r>
              <w:rPr/>
              <m:t xml:space="preserve">ign</m:t>
            </m:r>
          </m:sub>
        </m:sSub>
        <m:r>
          <w:rPr/>
          <m:t xml:space="preserve">=</m:t>
        </m:r>
        <m:f>
          <m:fPr>
            <m:ctrlPr>
              <w:rPr/>
            </m:ctrlPr>
          </m:fPr>
          <m:num>
            <m:r>
              <w:rPr/>
              <m:t>Δ</m:t>
            </m:r>
            <m:sSub>
              <m:sSubPr>
                <m:ctrlPr>
                  <w:rPr/>
                </m:ctrlPr>
              </m:sSubPr>
              <m:e>
                <m:r>
                  <w:rPr/>
                  <m:t xml:space="preserve">T</m:t>
                </m:r>
              </m:e>
              <m:sub>
                <m:r>
                  <w:rPr/>
                  <m:t xml:space="preserve">ign</m:t>
                </m:r>
              </m:sub>
            </m:sSub>
          </m:num>
          <m:den>
            <m:sSub>
              <m:sSubPr>
                <m:ctrlPr>
                  <w:rPr/>
                </m:ctrlPr>
              </m:sSubPr>
              <m:e>
                <m:r>
                  <w:rPr/>
                  <m:t xml:space="preserve">m</m:t>
                </m:r>
              </m:e>
              <m:sub>
                <m:r>
                  <w:rPr/>
                  <m:t xml:space="preserve">prop</m:t>
                </m:r>
              </m:sub>
            </m:sSub>
            <m:sSub>
              <m:sSubPr>
                <m:ctrlPr>
                  <w:rPr/>
                </m:ctrlPr>
              </m:sSubPr>
              <m:e>
                <m:r>
                  <w:rPr/>
                  <m:t xml:space="preserve">c</m:t>
                </m:r>
              </m:e>
              <m:sub>
                <m:r>
                  <w:rPr/>
                  <m:t xml:space="preserve">p,mix</m:t>
                </m:r>
              </m:sub>
            </m:sSub>
            <m:r>
              <w:rPr/>
              <m:t>Δ</m:t>
            </m:r>
            <m:sSub>
              <m:sSubPr>
                <m:ctrlPr>
                  <w:rPr/>
                </m:ctrlPr>
              </m:sSubPr>
              <m:e>
                <m:r>
                  <w:rPr/>
                  <m:t xml:space="preserve">h</m:t>
                </m:r>
              </m:e>
              <m:sub>
                <m:r>
                  <w:rPr/>
                  <m:t xml:space="preserve">rxn</m:t>
                </m:r>
              </m:sub>
            </m:sSub>
          </m:den>
        </m:f>
        <m:r>
          <w:rPr/>
          <m:t>Δ</m:t>
        </m:r>
        <m:sSub>
          <m:sSubPr>
            <m:ctrlPr>
              <w:rPr/>
            </m:ctrlPr>
          </m:sSubPr>
          <m:e>
            <m:r>
              <w:rPr/>
              <m:t xml:space="preserve">h</m:t>
            </m:r>
          </m:e>
          <m:sub>
            <m:r>
              <w:rPr/>
              <m:t xml:space="preserve">ign</m:t>
            </m:r>
          </m:sub>
        </m:sSub>
      </m:oMath>
      <w:r w:rsidDel="00000000" w:rsidR="00000000" w:rsidRPr="00000000">
        <w:rPr>
          <w:rtl w:val="0"/>
        </w:rPr>
        <w:tab/>
        <w:t xml:space="preserve">(6)</w:t>
      </w:r>
    </w:p>
    <w:p w:rsidR="00000000" w:rsidDel="00000000" w:rsidP="00000000" w:rsidRDefault="00000000" w:rsidRPr="00000000" w14:paraId="0000002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5">
      <w:pPr>
        <w:tabs>
          <w:tab w:val="center" w:leader="none" w:pos="4680"/>
          <w:tab w:val="right" w:leader="none" w:pos="9360"/>
        </w:tabs>
        <w:rPr/>
      </w:pPr>
      <w:r w:rsidDel="00000000" w:rsidR="00000000" w:rsidRPr="00000000">
        <w:rPr>
          <w:rtl w:val="0"/>
        </w:rPr>
        <w:tab/>
      </w:r>
      <m:oMath>
        <m:r>
          <m:t>Δ</m:t>
        </m:r>
        <m:sSub>
          <m:sSubPr>
            <m:ctrlPr>
              <w:rPr/>
            </m:ctrlPr>
          </m:sSubPr>
          <m:e>
            <m:r>
              <w:rPr/>
              <m:t xml:space="preserve">H</m:t>
            </m:r>
          </m:e>
          <m:sub>
            <m:r>
              <w:rPr/>
              <m:t xml:space="preserve">ign,comb</m:t>
            </m:r>
          </m:sub>
        </m:sSub>
        <m:r>
          <w:rPr/>
          <m:t xml:space="preserve">=</m:t>
        </m:r>
        <m:f>
          <m:fPr>
            <m:ctrlPr>
              <w:rPr/>
            </m:ctrlPr>
          </m:fPr>
          <m:num>
            <m:r>
              <w:rPr/>
              <m:t>Δ</m:t>
            </m:r>
            <m:sSup>
              <m:sSupPr>
                <m:ctrlPr>
                  <w:rPr/>
                </m:ctrlPr>
              </m:sSupPr>
              <m:e>
                <m:sSub>
                  <m:sSubPr>
                    <m:ctrlPr>
                      <w:rPr/>
                    </m:ctrlPr>
                  </m:sSubPr>
                  <m:e>
                    <m:r>
                      <w:rPr/>
                      <m:t xml:space="preserve">T</m:t>
                    </m:r>
                  </m:e>
                  <m:sub>
                    <m:r>
                      <w:rPr/>
                      <m:t xml:space="preserve">ign</m:t>
                    </m:r>
                  </m:sub>
                </m:sSub>
              </m:e>
              <m:sup>
                <m:r>
                  <w:rPr/>
                  <m:t xml:space="preserve">2</m:t>
                </m:r>
              </m:sup>
            </m:sSup>
          </m:num>
          <m:den>
            <m:sSub>
              <m:sSubPr>
                <m:ctrlPr>
                  <w:rPr/>
                </m:ctrlPr>
              </m:sSubPr>
              <m:e>
                <m:r>
                  <w:rPr/>
                  <m:t xml:space="preserve">m</m:t>
                </m:r>
              </m:e>
              <m:sub>
                <m:r>
                  <w:rPr/>
                  <m:t xml:space="preserve">prop</m:t>
                </m:r>
              </m:sub>
            </m:sSub>
            <m:sSup>
              <m:sSupPr>
                <m:ctrlPr>
                  <w:rPr/>
                </m:ctrlPr>
              </m:sSupPr>
              <m:e>
                <m:sSub>
                  <m:sSubPr>
                    <m:ctrlPr>
                      <w:rPr/>
                    </m:ctrlPr>
                  </m:sSubPr>
                  <m:e>
                    <m:r>
                      <w:rPr/>
                      <m:t xml:space="preserve">c</m:t>
                    </m:r>
                  </m:e>
                  <m:sub>
                    <m:r>
                      <w:rPr/>
                      <m:t xml:space="preserve">p,mix</m:t>
                    </m:r>
                  </m:sub>
                </m:sSub>
              </m:e>
              <m:sup>
                <m:r>
                  <w:rPr/>
                  <m:t xml:space="preserve">2</m:t>
                </m:r>
              </m:sup>
            </m:sSup>
            <m:r>
              <w:rPr/>
              <m:t>Δ</m:t>
            </m:r>
            <m:sSub>
              <m:sSubPr>
                <m:ctrlPr>
                  <w:rPr/>
                </m:ctrlPr>
              </m:sSubPr>
              <m:e>
                <m:r>
                  <w:rPr/>
                  <m:t xml:space="preserve">h</m:t>
                </m:r>
              </m:e>
              <m:sub>
                <m:r>
                  <w:rPr/>
                  <m:t xml:space="preserve">rxn</m:t>
                </m:r>
              </m:sub>
            </m:sSub>
          </m:den>
        </m:f>
      </m:oMath>
      <w:r w:rsidDel="00000000" w:rsidR="00000000" w:rsidRPr="00000000">
        <w:rPr>
          <w:rtl w:val="0"/>
        </w:rPr>
        <w:tab/>
        <w:t xml:space="preserve">(7)</w:t>
      </w:r>
    </w:p>
    <w:p w:rsidR="00000000" w:rsidDel="00000000" w:rsidP="00000000" w:rsidRDefault="00000000" w:rsidRPr="00000000" w14:paraId="0000002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27">
      <w:pPr>
        <w:tabs>
          <w:tab w:val="center" w:leader="none" w:pos="4680"/>
          <w:tab w:val="right" w:leader="none" w:pos="9360"/>
        </w:tabs>
        <w:rPr/>
      </w:pPr>
      <w:r w:rsidDel="00000000" w:rsidR="00000000" w:rsidRPr="00000000">
        <w:rPr>
          <w:rtl w:val="0"/>
        </w:rPr>
        <w:t xml:space="preserve">…where </w:t>
      </w:r>
      <m:oMath>
        <m:r>
          <m:t>Δ</m:t>
        </m:r>
        <m:sSub>
          <m:sSubPr>
            <m:ctrlPr>
              <w:rPr/>
            </m:ctrlPr>
          </m:sSubPr>
          <m:e>
            <m:r>
              <w:rPr/>
              <m:t xml:space="preserve">H</m:t>
            </m:r>
          </m:e>
          <m:sub>
            <m:r>
              <w:rPr/>
              <m:t xml:space="preserve">ign,comb</m:t>
            </m:r>
          </m:sub>
        </m:sSub>
      </m:oMath>
      <w:r w:rsidDel="00000000" w:rsidR="00000000" w:rsidRPr="00000000">
        <w:rPr>
          <w:rtl w:val="0"/>
        </w:rPr>
        <w:t xml:space="preserve"> is the amount of heat that must be added in order to combust enough propellant to ignite the rest of the mass of propellant. For particularly low flow velocities, significantly less heat could be applied to the mixture to ignite the mixture locally, which could then propagate through a relatively stagnant mixture to achieve ignition. However, for high flow velocities flame wave propagation ought not to be counted on in order to ensure with some degree of certainty that sufficient heat will be provided for ignition.</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tabs>
          <w:tab w:val="center" w:leader="none" w:pos="4680"/>
          <w:tab w:val="right" w:leader="none" w:pos="9360"/>
        </w:tabs>
        <w:rPr/>
      </w:pPr>
      <w:bookmarkStart w:colFirst="0" w:colLast="0" w:name="_h5bj96limozu" w:id="4"/>
      <w:bookmarkEnd w:id="4"/>
      <w:r w:rsidDel="00000000" w:rsidR="00000000" w:rsidRPr="00000000">
        <w:rPr>
          <w:rtl w:val="0"/>
        </w:rPr>
        <w:t xml:space="preserve">Thermal Power Required for Ignition</w:t>
      </w:r>
    </w:p>
    <w:p w:rsidR="00000000" w:rsidDel="00000000" w:rsidP="00000000" w:rsidRDefault="00000000" w:rsidRPr="00000000" w14:paraId="00000029">
      <w:pPr>
        <w:tabs>
          <w:tab w:val="center" w:leader="none" w:pos="4680"/>
          <w:tab w:val="right" w:leader="none" w:pos="9360"/>
        </w:tabs>
        <w:rPr/>
      </w:pPr>
      <w:r w:rsidDel="00000000" w:rsidR="00000000" w:rsidRPr="00000000">
        <w:rPr>
          <w:rtl w:val="0"/>
        </w:rPr>
        <w:t xml:space="preserve">Estimating the required thermal power </w:t>
      </w:r>
      <m:oMath>
        <m:acc>
          <m:accPr>
            <m:chr m:val="̇"/>
            <m:ctrlPr>
              <w:rPr/>
            </m:ctrlPr>
          </m:accPr>
          <m:e>
            <m:r>
              <w:rPr/>
              <m:t xml:space="preserve">H</m:t>
            </m:r>
          </m:e>
        </m:acc>
      </m:oMath>
      <w:r w:rsidDel="00000000" w:rsidR="00000000" w:rsidRPr="00000000">
        <w:rPr>
          <w:rtl w:val="0"/>
        </w:rPr>
        <w:t xml:space="preserve">, or heat released per second by the igniter mechanism, is a relatively simple concept. The above sections detail how to estimate the amount of heat required to ignite some unit mass of mixed propellant. Using the methods outlined in the </w:t>
      </w:r>
      <w:hyperlink r:id="rId9">
        <w:r w:rsidDel="00000000" w:rsidR="00000000" w:rsidRPr="00000000">
          <w:rPr>
            <w:color w:val="1155cc"/>
            <w:u w:val="single"/>
            <w:rtl w:val="0"/>
          </w:rPr>
          <w:t xml:space="preserve">Chamber Flow</w:t>
        </w:r>
      </w:hyperlink>
      <w:r w:rsidDel="00000000" w:rsidR="00000000" w:rsidRPr="00000000">
        <w:rPr>
          <w:rtl w:val="0"/>
        </w:rPr>
        <w:t xml:space="preserve"> documentation [C] and </w:t>
      </w:r>
      <w:hyperlink r:id="rId10">
        <w:r w:rsidDel="00000000" w:rsidR="00000000" w:rsidRPr="00000000">
          <w:rPr>
            <w:color w:val="1155cc"/>
            <w:u w:val="single"/>
            <w:rtl w:val="0"/>
          </w:rPr>
          <w:t xml:space="preserve">Injector Flow</w:t>
        </w:r>
      </w:hyperlink>
      <w:r w:rsidDel="00000000" w:rsidR="00000000" w:rsidRPr="00000000">
        <w:rPr>
          <w:rtl w:val="0"/>
        </w:rPr>
        <w:t xml:space="preserve"> documentation [D], the mass flow rate through the chamber can be predicted. Therefore, since some known heat per unit mass is required, and some known mass per second through the chamber is known, equation 7 becomes:</w:t>
      </w:r>
    </w:p>
    <w:p w:rsidR="00000000" w:rsidDel="00000000" w:rsidP="00000000" w:rsidRDefault="00000000" w:rsidRPr="00000000" w14:paraId="0000002A">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2B">
      <w:pPr>
        <w:tabs>
          <w:tab w:val="center" w:leader="none" w:pos="4680"/>
          <w:tab w:val="right" w:leader="none" w:pos="9360"/>
        </w:tabs>
        <w:rPr/>
      </w:pPr>
      <w:r w:rsidDel="00000000" w:rsidR="00000000" w:rsidRPr="00000000">
        <w:rPr>
          <w:i w:val="1"/>
          <w:rtl w:val="0"/>
        </w:rPr>
        <w:tab/>
      </w:r>
      <m:oMath>
        <m:sSub>
          <m:sSubPr>
            <m:ctrlPr>
              <w:rPr/>
            </m:ctrlPr>
          </m:sSubPr>
          <m:e>
            <m:acc>
              <m:accPr>
                <m:chr m:val="̇"/>
                <m:ctrlPr>
                  <w:rPr/>
                </m:ctrlPr>
              </m:accPr>
              <m:e>
                <m:r>
                  <w:rPr/>
                  <m:t xml:space="preserve">H</m:t>
                </m:r>
              </m:e>
            </m:acc>
          </m:e>
          <m:sub>
            <m:r>
              <w:rPr/>
              <m:t xml:space="preserve">ign</m:t>
            </m:r>
          </m:sub>
        </m:sSub>
        <m:r>
          <w:rPr/>
          <m:t xml:space="preserve">= </m:t>
        </m:r>
        <m:f>
          <m:fPr>
            <m:ctrlPr>
              <w:rPr/>
            </m:ctrlPr>
          </m:fPr>
          <m:num>
            <m:r>
              <w:rPr/>
              <m:t>Δ</m:t>
            </m:r>
            <m:sSup>
              <m:sSupPr>
                <m:ctrlPr>
                  <w:rPr/>
                </m:ctrlPr>
              </m:sSupPr>
              <m:e>
                <m:sSub>
                  <m:sSubPr>
                    <m:ctrlPr>
                      <w:rPr/>
                    </m:ctrlPr>
                  </m:sSubPr>
                  <m:e>
                    <m:r>
                      <w:rPr/>
                      <m:t xml:space="preserve">T</m:t>
                    </m:r>
                  </m:e>
                  <m:sub>
                    <m:r>
                      <w:rPr/>
                      <m:t xml:space="preserve">ign</m:t>
                    </m:r>
                  </m:sub>
                </m:sSub>
              </m:e>
              <m:sup>
                <m:r>
                  <w:rPr/>
                  <m:t xml:space="preserve">2</m:t>
                </m:r>
              </m:sup>
            </m:sSup>
          </m:num>
          <m:den>
            <m:sSub>
              <m:sSubPr>
                <m:ctrlPr>
                  <w:rPr/>
                </m:ctrlPr>
              </m:sSubPr>
              <m:e>
                <m:acc>
                  <m:accPr>
                    <m:chr m:val="̇"/>
                    <m:ctrlPr>
                      <w:rPr/>
                    </m:ctrlPr>
                  </m:accPr>
                  <m:e>
                    <m:r>
                      <w:rPr/>
                      <m:t xml:space="preserve">m</m:t>
                    </m:r>
                  </m:e>
                </m:acc>
              </m:e>
              <m:sub>
                <m:r>
                  <w:rPr/>
                  <m:t xml:space="preserve">prop</m:t>
                </m:r>
              </m:sub>
            </m:sSub>
            <m:sSub>
              <m:sSubPr>
                <m:ctrlPr>
                  <w:rPr/>
                </m:ctrlPr>
              </m:sSubPr>
              <m:e>
                <m:r>
                  <w:rPr/>
                  <m:t xml:space="preserve">c</m:t>
                </m:r>
              </m:e>
              <m:sub>
                <m:r>
                  <w:rPr/>
                  <m:t xml:space="preserve">p,mix</m:t>
                </m:r>
              </m:sub>
            </m:sSub>
            <m:r>
              <w:rPr/>
              <m:t>Δ</m:t>
            </m:r>
            <m:sSub>
              <m:sSubPr>
                <m:ctrlPr>
                  <w:rPr/>
                </m:ctrlPr>
              </m:sSubPr>
              <m:e>
                <m:r>
                  <w:rPr/>
                  <m:t xml:space="preserve">h</m:t>
                </m:r>
              </m:e>
              <m:sub>
                <m:r>
                  <w:rPr/>
                  <m:t xml:space="preserve">rxn</m:t>
                </m:r>
              </m:sub>
            </m:sSub>
          </m:den>
        </m:f>
      </m:oMath>
      <w:r w:rsidDel="00000000" w:rsidR="00000000" w:rsidRPr="00000000">
        <w:rPr>
          <w:rtl w:val="0"/>
        </w:rPr>
        <w:tab/>
        <w:t xml:space="preserve">(8)</w:t>
      </w:r>
    </w:p>
    <w:p w:rsidR="00000000" w:rsidDel="00000000" w:rsidP="00000000" w:rsidRDefault="00000000" w:rsidRPr="00000000" w14:paraId="0000002C">
      <w:pPr>
        <w:tabs>
          <w:tab w:val="center" w:leader="none" w:pos="4680"/>
          <w:tab w:val="right" w:leader="none" w:pos="9360"/>
        </w:tabs>
        <w:rPr>
          <w:i w:val="1"/>
        </w:rPr>
      </w:pPr>
      <w:r w:rsidDel="00000000" w:rsidR="00000000" w:rsidRPr="00000000">
        <w:rPr>
          <w:rtl w:val="0"/>
        </w:rPr>
      </w:r>
    </w:p>
    <w:p w:rsidR="00000000" w:rsidDel="00000000" w:rsidP="00000000" w:rsidRDefault="00000000" w:rsidRPr="00000000" w14:paraId="0000002D">
      <w:pPr>
        <w:tabs>
          <w:tab w:val="center" w:leader="none" w:pos="4680"/>
          <w:tab w:val="right" w:leader="none" w:pos="9360"/>
        </w:tabs>
        <w:rPr>
          <w:i w:val="1"/>
        </w:rPr>
      </w:pPr>
      <w:r w:rsidDel="00000000" w:rsidR="00000000" w:rsidRPr="00000000">
        <w:rPr>
          <w:rtl w:val="0"/>
        </w:rPr>
        <w:t xml:space="preserve">… which gives the amount of heat per second, or thermal power expressed in Watts, required to ignite mass entering the chamber for some </w:t>
      </w:r>
      <m:oMath>
        <m:r>
          <m:t>Δ</m:t>
        </m:r>
        <m:sSub>
          <m:sSubPr>
            <m:ctrlPr>
              <w:rPr/>
            </m:ctrlPr>
          </m:sSubPr>
          <m:e>
            <m:r>
              <w:rPr/>
              <m:t xml:space="preserve">T</m:t>
            </m:r>
          </m:e>
          <m:sub>
            <m:r>
              <w:rPr/>
              <m:t xml:space="preserve">ign</m:t>
            </m:r>
          </m:sub>
        </m:sSub>
      </m:oMath>
      <w:r w:rsidDel="00000000" w:rsidR="00000000" w:rsidRPr="00000000">
        <w:rPr>
          <w:rtl w:val="0"/>
        </w:rPr>
        <w:t xml:space="preserve"> as estimated above, with some approximated </w:t>
      </w:r>
      <m:oMath>
        <m:r>
          <m:t>Δ</m:t>
        </m:r>
        <m:sSub>
          <m:sSubPr>
            <m:ctrlPr>
              <w:rPr/>
            </m:ctrlPr>
          </m:sSubPr>
          <m:e>
            <m:r>
              <w:rPr/>
              <m:t xml:space="preserve">h</m:t>
            </m:r>
          </m:e>
          <m:sub>
            <m:r>
              <w:rPr/>
              <m:t xml:space="preserve">rxn</m:t>
            </m:r>
          </m:sub>
        </m:sSub>
      </m:oMath>
      <w:r w:rsidDel="00000000" w:rsidR="00000000" w:rsidRPr="00000000">
        <w:rPr>
          <w:rtl w:val="0"/>
        </w:rPr>
        <w:t xml:space="preserve"> for perfect combustion of the propellant mixture, the mixture’s specific heat capacity </w:t>
      </w:r>
      <m:oMath>
        <m:sSub>
          <m:sSubPr>
            <m:ctrlPr>
              <w:rPr/>
            </m:ctrlPr>
          </m:sSubPr>
          <m:e>
            <m:r>
              <w:rPr/>
              <m:t xml:space="preserve">c</m:t>
            </m:r>
          </m:e>
          <m:sub>
            <m:r>
              <w:rPr/>
              <m:t xml:space="preserve">p</m:t>
            </m:r>
          </m:sub>
        </m:sSub>
      </m:oMath>
      <w:r w:rsidDel="00000000" w:rsidR="00000000" w:rsidRPr="00000000">
        <w:rPr>
          <w:rtl w:val="0"/>
        </w:rPr>
        <w:t xml:space="preserve">, and some total mass flow rate into the chamber </w:t>
      </w:r>
      <m:oMath>
        <m:sSub>
          <m:sSubPr>
            <m:ctrlPr>
              <w:rPr/>
            </m:ctrlPr>
          </m:sSubPr>
          <m:e>
            <m:acc>
              <m:accPr>
                <m:chr m:val="̇"/>
                <m:ctrlPr>
                  <w:rPr/>
                </m:ctrlPr>
              </m:accPr>
              <m:e>
                <m:r>
                  <w:rPr/>
                  <m:t xml:space="preserve">m</m:t>
                </m:r>
              </m:e>
            </m:acc>
          </m:e>
          <m:sub>
            <m:r>
              <w:rPr/>
              <m:t xml:space="preserve">prop</m:t>
            </m:r>
          </m:sub>
        </m:sSub>
      </m:oMath>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tabs>
          <w:tab w:val="center" w:leader="none" w:pos="4680"/>
          <w:tab w:val="right" w:leader="none" w:pos="9360"/>
        </w:tabs>
        <w:rPr/>
      </w:pPr>
      <w:bookmarkStart w:colFirst="0" w:colLast="0" w:name="_6hl72ivzgy83" w:id="5"/>
      <w:bookmarkEnd w:id="5"/>
      <w:r w:rsidDel="00000000" w:rsidR="00000000" w:rsidRPr="00000000">
        <w:rPr>
          <w:rtl w:val="0"/>
        </w:rPr>
        <w:t xml:space="preserve">Related Documentation</w:t>
      </w:r>
    </w:p>
    <w:p w:rsidR="00000000" w:rsidDel="00000000" w:rsidP="00000000" w:rsidRDefault="00000000" w:rsidRPr="00000000" w14:paraId="0000002F">
      <w:pPr>
        <w:tabs>
          <w:tab w:val="center" w:leader="none" w:pos="4680"/>
          <w:tab w:val="right" w:leader="none" w:pos="9360"/>
        </w:tabs>
        <w:ind w:left="0" w:firstLine="0"/>
        <w:rPr/>
      </w:pPr>
      <w:r w:rsidDel="00000000" w:rsidR="00000000" w:rsidRPr="00000000">
        <w:rPr>
          <w:rtl w:val="0"/>
        </w:rPr>
        <w:t xml:space="preserve">[A] </w:t>
      </w:r>
      <w:hyperlink r:id="rId11">
        <w:r w:rsidDel="00000000" w:rsidR="00000000" w:rsidRPr="00000000">
          <w:rPr>
            <w:color w:val="1155cc"/>
            <w:u w:val="single"/>
            <w:rtl w:val="0"/>
          </w:rPr>
          <w:t xml:space="preserve">CoolProp Documentation</w:t>
        </w:r>
      </w:hyperlink>
      <w:r w:rsidDel="00000000" w:rsidR="00000000" w:rsidRPr="00000000">
        <w:rPr>
          <w:rtl w:val="0"/>
        </w:rPr>
      </w:r>
    </w:p>
    <w:p w:rsidR="00000000" w:rsidDel="00000000" w:rsidP="00000000" w:rsidRDefault="00000000" w:rsidRPr="00000000" w14:paraId="00000030">
      <w:pPr>
        <w:tabs>
          <w:tab w:val="center" w:leader="none" w:pos="4680"/>
          <w:tab w:val="right" w:leader="none" w:pos="9360"/>
        </w:tabs>
        <w:ind w:left="0" w:firstLine="0"/>
        <w:rPr/>
      </w:pPr>
      <w:r w:rsidDel="00000000" w:rsidR="00000000" w:rsidRPr="00000000">
        <w:rPr>
          <w:rtl w:val="0"/>
        </w:rPr>
        <w:t xml:space="preserve">[B] </w:t>
      </w:r>
      <w:hyperlink r:id="rId12">
        <w:r w:rsidDel="00000000" w:rsidR="00000000" w:rsidRPr="00000000">
          <w:rPr>
            <w:color w:val="1155cc"/>
            <w:u w:val="single"/>
            <w:rtl w:val="0"/>
          </w:rPr>
          <w:t xml:space="preserve">Basics of Combustion</w:t>
        </w:r>
      </w:hyperlink>
      <w:r w:rsidDel="00000000" w:rsidR="00000000" w:rsidRPr="00000000">
        <w:rPr>
          <w:rtl w:val="0"/>
        </w:rPr>
      </w:r>
    </w:p>
    <w:p w:rsidR="00000000" w:rsidDel="00000000" w:rsidP="00000000" w:rsidRDefault="00000000" w:rsidRPr="00000000" w14:paraId="00000031">
      <w:pPr>
        <w:tabs>
          <w:tab w:val="center" w:leader="none" w:pos="4680"/>
          <w:tab w:val="right" w:leader="none" w:pos="9360"/>
        </w:tabs>
        <w:ind w:left="0" w:firstLine="0"/>
        <w:rPr/>
      </w:pPr>
      <w:r w:rsidDel="00000000" w:rsidR="00000000" w:rsidRPr="00000000">
        <w:rPr>
          <w:rtl w:val="0"/>
        </w:rPr>
        <w:t xml:space="preserve">[C] </w:t>
      </w:r>
      <w:hyperlink r:id="rId13">
        <w:r w:rsidDel="00000000" w:rsidR="00000000" w:rsidRPr="00000000">
          <w:rPr>
            <w:color w:val="1155cc"/>
            <w:u w:val="single"/>
            <w:rtl w:val="0"/>
          </w:rPr>
          <w:t xml:space="preserve">Chamber Conditions</w:t>
        </w:r>
      </w:hyperlink>
      <w:r w:rsidDel="00000000" w:rsidR="00000000" w:rsidRPr="00000000">
        <w:rPr>
          <w:rtl w:val="0"/>
        </w:rPr>
      </w:r>
    </w:p>
    <w:p w:rsidR="00000000" w:rsidDel="00000000" w:rsidP="00000000" w:rsidRDefault="00000000" w:rsidRPr="00000000" w14:paraId="00000032">
      <w:pPr>
        <w:tabs>
          <w:tab w:val="center" w:leader="none" w:pos="4680"/>
          <w:tab w:val="right" w:leader="none" w:pos="9360"/>
        </w:tabs>
        <w:ind w:left="0" w:firstLine="0"/>
        <w:rPr/>
      </w:pPr>
      <w:r w:rsidDel="00000000" w:rsidR="00000000" w:rsidRPr="00000000">
        <w:rPr>
          <w:rtl w:val="0"/>
        </w:rPr>
        <w:t xml:space="preserve">[D] </w:t>
      </w:r>
      <w:hyperlink r:id="rId14">
        <w:r w:rsidDel="00000000" w:rsidR="00000000" w:rsidRPr="00000000">
          <w:rPr>
            <w:color w:val="1155cc"/>
            <w:u w:val="single"/>
            <w:rtl w:val="0"/>
          </w:rPr>
          <w:t xml:space="preserve">Injector Flow Modeling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tabs>
          <w:tab w:val="center" w:leader="none" w:pos="4680"/>
          <w:tab w:val="right" w:leader="none" w:pos="9360"/>
        </w:tabs>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SwY_JbAcMK3dY37hVzANKK0KHyNtMjkAvfUAsUOoy1Y/edit?usp=sharing" TargetMode="External"/><Relationship Id="rId10" Type="http://schemas.openxmlformats.org/officeDocument/2006/relationships/hyperlink" Target="https://docs.google.com/document/d/1EwtdHJscOhw51d0kd1JRHDjzPgklcJx-H6rjGxaLMqE/edit?usp=share_link" TargetMode="External"/><Relationship Id="rId13" Type="http://schemas.openxmlformats.org/officeDocument/2006/relationships/hyperlink" Target="https://docs.google.com/document/d/1jLYpAgBIF4DAZvxFLMegq2dOw-f8xS7uXNU71RqToM4/edit?usp=share_link" TargetMode="External"/><Relationship Id="rId12" Type="http://schemas.openxmlformats.org/officeDocument/2006/relationships/hyperlink" Target="https://docs.google.com/document/u/1/d/1d_NiXlDQG8T_QP-7L1u7jTly_aJhEoFRetvkPETi3Q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wtdHJscOhw51d0kd1JRHDjzPgklcJx-H6rjGxaLMqE/edit?usp=share_link" TargetMode="External"/><Relationship Id="rId14" Type="http://schemas.openxmlformats.org/officeDocument/2006/relationships/hyperlink" Target="https://docs.google.com/document/u/1/d/1EwtdHJscOhw51d0kd1JRHDjzPgklcJx-H6rjGxaLMqE/edit" TargetMode="External"/><Relationship Id="rId5" Type="http://schemas.openxmlformats.org/officeDocument/2006/relationships/styles" Target="styles.xml"/><Relationship Id="rId6" Type="http://schemas.openxmlformats.org/officeDocument/2006/relationships/hyperlink" Target="https://docs.google.com/document/d/1ZVBXRmuQtC5bM-6-0qPzxw2AdipTyrMKoq8noYy711c/edit?usp=share_link" TargetMode="External"/><Relationship Id="rId7" Type="http://schemas.openxmlformats.org/officeDocument/2006/relationships/hyperlink" Target="https://docs.google.com/document/u/1/d/1d_NiXlDQG8T_QP-7L1u7jTly_aJhEoFRetvkPETi3QE/edit" TargetMode="External"/><Relationship Id="rId8" Type="http://schemas.openxmlformats.org/officeDocument/2006/relationships/hyperlink" Target="https://docs.google.com/document/u/1/d/1d_NiXlDQG8T_QP-7L1u7jTly_aJhEoFRetvkPETi3Q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