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SAP CPI Integration Technical Specification</w:t>
      </w:r>
    </w:p>
    <w:p>
      <w:r>
        <w:br w:type="page"/>
      </w:r>
    </w:p>
    <w:p>
      <w:pPr>
        <w:pStyle w:val="Heading1"/>
      </w:pPr>
      <w:r>
        <w:t>Table of Contents</w:t>
      </w:r>
    </w:p>
    <w:p>
      <w:r>
        <w:fldChar w:fldCharType="begin"/>
        <w:instrText>TOC \o "1-3" \h \z \u</w:instrText>
        <w:fldChar w:fldCharType="end"/>
      </w:r>
    </w:p>
    <w:p>
      <w:r>
        <w:br w:type="page"/>
      </w:r>
    </w:p>
    <w:p>
      <w:pPr>
        <w:pStyle w:val="Heading1"/>
      </w:pPr>
      <w:r>
        <w:t>1. Introduction</w:t>
      </w:r>
    </w:p>
    <w:p>
      <w:r>
        <w:t>1. Introduction</w:t>
        <w:br/>
        <w:br/>
        <w:t>SAP Cloud Platform Integration (SAP CPI) serves as a critical component for seamless enterprise application integration, enabling organizations to connect and integrate various applications, services, and data sources across the digital landscape. This section provides an overview of the integration capabilities offered by SAP CPI, highlighting its key features and benefits. The primary focus is on how SAP CPI facilitates the development and deployment of integration scenarios, leveraging its robust technical architecture and comprehensive set of tools.</w:t>
        <w:br/>
        <w:br/>
        <w:t>SAP CPI offers a versatile platform for building both simple and complex integration flows, supporting various integration patterns such as point-to-point, hub-and-spoke, and event-driven architectures. It integrates seamlessly with other SAP products and third-party services, ensuring a cohesive ecosystem that can be easily managed and scaled. The platform supports multiple data formats, protocols, and security mechanisms, making it suitable for diverse business needs.</w:t>
        <w:br/>
        <w:br/>
        <w:t>The technical architecture of SAP CPI is designed to ensure high availability, scalability, and performance. It leverages cloud-native technologies and follows best practices in microservices development, allowing for the creation of modular and loosely coupled integration services. The platform supports continuous integration and deployment (CI/CD) workflows, enabling teams to efficiently manage their integration projects from design to production.</w:t>
        <w:br/>
        <w:br/>
        <w:t>In summary, SAP CPI provides a powerful and flexible solution for enterprise application integration, offering a wide range of features and capabilities that cater to various integration scenarios. Its robust technical architecture and comprehensive toolset make it an ideal choice for organizations looking to streamline their digital transformation efforts.</w:t>
      </w:r>
    </w:p>
    <w:p>
      <w:pPr>
        <w:pStyle w:val="Heading1"/>
      </w:pPr>
      <w:r>
        <w:t>1.1 Purpose</w:t>
      </w:r>
    </w:p>
    <w:p>
      <w:r>
        <w:t>The purpose of this integration is to establish a seamless and efficient communication bridge between the Customer Relationship Integration (CPI) module within the SAP NetWeaver environment and external systems, ensuring data synchronization and process coordination. This integration leverages the robust capabilities of SAP CPI to facilitate real-time data exchange, enabling businesses to enhance customer experience through timely and accurate information sharing across various touchpoints. By integrating with external systems such as CRM platforms, marketing automation tools, and third-party applications, this solution aims to streamline operations, improve data consistency, and support strategic decision-making processes. The integration is designed to handle complex business scenarios, ensuring that all relevant stakeholders have access to up-to-date information, thereby optimizing operational efficiency and customer satisfaction.</w:t>
      </w:r>
    </w:p>
    <w:p>
      <w:pPr>
        <w:pStyle w:val="Heading1"/>
      </w:pPr>
      <w:r>
        <w:t>1.2 Scope</w:t>
      </w:r>
    </w:p>
    <w:p>
      <w:r>
        <w:t>The scope of this integration project is defined within the parameters established by the SAP Cloud Platform Integration (SAP CPI) framework, encompassing both technical and business requirements. The primary objective is to establish seamless data exchange between disparate systems using SAP CPI's robust capabilities. This includes the design, development, testing, and deployment phases, ensuring that all integration processes are compliant with the specified standards and protocols.</w:t>
        <w:br/>
        <w:br/>
        <w:t>The scope covers a variety of integration scenarios, such as real-time data synchronization, event-driven processing, and asynchronous message exchanges. Key components involved in this project include the SAP CPI runtime environment, connectors for various source and target systems, and custom developed business rules and transformations. The integration landscape includes both on-premise and cloud-based systems, necessitating a hybrid approach to ensure compatibility across different environments.</w:t>
        <w:br/>
        <w:br/>
        <w:t>Furthermore, the scope encompasses the configuration of security settings, such as OAuth 2.0 authentication and role-based access control, to secure data flows and protect sensitive information during transmission. Additionally, performance optimization strategies will be implemented to ensure efficient data processing and minimal latency in integration processes. This includes the use of caching mechanisms, load balancing techniques, and fine-tuning of message routing rules.</w:t>
        <w:br/>
        <w:br/>
        <w:t>The scope also involves defining clear interfaces for communication between systems, adhering to standardized messaging protocols like SOAP or RESTful APIs. These interfaces are crucial for ensuring interoperability and facilitating smooth data exchange. The project will leverage SAP CPI's powerful transformation capabilities to handle complex data mappings and business logic requirements, thereby enabling the integration of diverse</w:t>
      </w:r>
    </w:p>
    <w:p>
      <w:pPr>
        <w:pStyle w:val="Heading1"/>
      </w:pPr>
      <w:r>
        <w:t>2. Integration Overview</w:t>
      </w:r>
    </w:p>
    <w:p>
      <w:r>
        <w:t>Integration Overview within the context of SAP Cloud Platform Integration (SAP CPI) involves a comprehensive approach to connecting various applications, systems, and services across an organization. The primary goal is to ensure seamless data exchange, process orchestration, and service-oriented architecture (SOA) implementation. SAP CPI serves as a central hub for integrating diverse enterprise resources by leveraging its robust API management capabilities, event-driven architecture, and workflow automation features.</w:t>
        <w:br/>
        <w:br/>
        <w:t>At the core of SAP CPI lies the Integration Cloud Service (ICS), which acts as a platform for deploying and managing integration flows. These flows are designed to handle complex business processes that span multiple systems and services, ensuring data consistency and synchronization across different environments. The ICS supports various deployment models, including cloud-based and on-premise configurations, allowing organizations to choose the most suitable option based on their specific needs.</w:t>
        <w:br/>
        <w:br/>
        <w:t>SAP CPI integrates with a wide range of sources such as SAP applications (e.g., S/4HANA, SAP ERP), third-party systems, web services, databases, and file systems. It employs various integration patterns like point-to-point, hub-and-spoke, and event-driven architectures to facilitate efficient data exchange. The platform supports multiple data formats including XML, JSON, EDI, and custom formats, ensuring flexibility in handling different types of data.</w:t>
        <w:br/>
        <w:br/>
        <w:t>The architecture of SAP CPI is modular and extensible, allowing for the creation of complex integration scenarios through the use of connectors, adapters, and transformation rules. Connectors enable direct communication with external systems, while</w:t>
      </w:r>
    </w:p>
    <w:p>
      <w:pPr>
        <w:pStyle w:val="Heading1"/>
      </w:pPr>
      <w:r>
        <w:t>2.1 Integration Architecture</w:t>
      </w:r>
    </w:p>
    <w:p>
      <w:r>
        <w:t>The integration architecture for the Customer Procurement Interface (CPI) is designed to facilitate seamless and efficient communication between various systems within the enterprise. This architecture leverages the capabilities of SAP Cloud Platform Integration (SAP CPI) to ensure robust, scalable, and secure data exchange processes. At its core, the architecture consists of several key components: the Integration Server, Integration Flows, Event-driven Services, and the Data Hub.</w:t>
        <w:br/>
        <w:br/>
        <w:t>The Integration Server acts as the central hub for all integration activities within the CPI system. It is responsible for managing and executing various integration flows, ensuring that data is processed according to predefined rules and business logic. The server supports a wide range of protocols and standards, including HTTP, SOAP, REST, and more, making it highly versatile in handling diverse communication needs.</w:t>
        <w:br/>
        <w:br/>
        <w:t>Integration Flows are the core building blocks of the CPI architecture. These flows are designed using the SAP CPI Designer tool, which allows for the creation of complex data transformation scenarios, error handling mechanisms, and business rules. Each flow is composed of multiple steps, such as source connectors, transformations, and target connectors, enabling the seamless transfer and manipulation of data across different systems.</w:t>
        <w:br/>
        <w:br/>
        <w:t>Event-driven Services play a crucial role in this architecture by providing real-time notifications and actions based on specific events or conditions within the system. These services can be triggered through various sources, including manual user actions, scheduled tasks, or even external events from other systems. They ensure that relevant stakeholders are promptly informed of significant changes or issues, thereby enhancing operational</w:t>
      </w:r>
    </w:p>
    <w:p>
      <w:pPr>
        <w:pStyle w:val="Heading1"/>
      </w:pPr>
      <w:r>
        <w:t>2.2 Integration Components</w:t>
      </w:r>
    </w:p>
    <w:p>
      <w:r>
        <w:t>Integration components play a crucial role in the seamless interaction between different systems within an SAP Cloud Platform Integration (SAP CPI) environment. These components are essential for establishing connectivity, transforming data, and executing custom logic to ensure that integration processes run smoothly.</w:t>
        <w:br/>
        <w:br/>
        <w:t>Adapters serve as the primary interface for integrating with external systems. They facilitate communication by handling protocol-specific tasks such as HTTP requests, SOAP messages, or database operations. SAP CPI offers a wide range of adapters, including standard ones like HTTP, JMS, and FTP, as well as custom adapters that can be developed to meet specific integration needs. Adapters are configured using connection profiles that define the necessary credentials and endpoint details for establishing communication with external systems.</w:t>
        <w:br/>
        <w:br/>
        <w:t>Mappings are used to transform data between different formats or structures during an integration process. They enable the conversion of data from one format to another, ensuring that it is compatible with the target system. SAP CPI supports various mapping techniques, including XSLT transformations, JSON-to-XML and XML-to-JSON conversions, and custom mappings using scripting languages like JavaScript. Mappings are defined in a visual designer or through code, depending on the complexity of the transformation required.</w:t>
        <w:br/>
        <w:br/>
        <w:t>Scripts provide a powerful mechanism for executing custom logic during an integration process. They can be used to perform complex operations that cannot be achieved with standard adapters or mappings alone. SAP CPI supports multiple scripting languages, including JavaScript and Groovy, allowing developers to write custom scripts to handle specific business requirements. Scripts can be embedded within processes to execute at various</w:t>
      </w:r>
    </w:p>
    <w:p>
      <w:pPr>
        <w:pStyle w:val="Heading1"/>
      </w:pPr>
      <w:r>
        <w:t>3. Integration Scenarios</w:t>
      </w:r>
    </w:p>
    <w:p>
      <w:r>
        <w:t>Integration Scenarios play a crucial role in the seamless operation of business processes within an organization, leveraging the capabilities of SAP Cloud Platform Integration (SAP CPI). These scenarios are designed to address specific business needs by integrating various systems and applications, ensuring data flow and process synchronization across different domains. One common integration scenario involves the synchronization of customer data between on-premise CRM systems and cloud-based ERP solutions. In this context, SAP CPI acts as a middleware, facilitating real-time updates through message routing, transformation, and error handling mechanisms.</w:t>
        <w:br/>
        <w:br/>
        <w:t>Another critical integration scenario is the supply chain management (SCM) process, where SAP CPI integrates with external suppliers, logistics providers, and internal warehouse management systems. This integration ensures that inventory levels are accurately maintained, order statuses are updated promptly, and shipment notifications are sent to relevant stakeholders. The use of SAP CPI’s event-driven architecture enables real-time processing of supply chain events, such as stock replenishment requests or delivery confirmations, thereby enhancing operational efficiency.</w:t>
        <w:br/>
        <w:br/>
        <w:t>For financial reporting purposes, SAP CPI can be employed to integrate disparate financial systems, including general ledgers, accounts payable/receivable modules, and budgeting tools. This integration ensures that financial data is consolidated accurately and consistently across these systems, supporting the preparation of accurate financial statements and reports. The transformation capabilities within SAP CPI allow for complex data mapping and validation rules, ensuring that financial transactions are processed correctly before being recorded in the ERP system.</w:t>
        <w:br/>
        <w:br/>
        <w:t>In the realm of customer service, integrating with external support platforms or social media channels</w:t>
      </w:r>
    </w:p>
    <w:p>
      <w:pPr>
        <w:pStyle w:val="Heading1"/>
      </w:pPr>
      <w:r>
        <w:t>3.1 Scenario Description</w:t>
      </w:r>
    </w:p>
    <w:p>
      <w:r>
        <w:t>3.1 Scenario Description</w:t>
        <w:br/>
        <w:br/>
        <w:t>In this scenario, we are tasked with integrating a legacy system that uses custom EAI (Enterprise Application Integration) solutions into the SAP Cloud Platform Integration (SAP CPI) environment to enhance its connectivity and scalability. The legacy system is responsible for processing financial transactions and requires real-time data synchronization with multiple external systems, including ERP applications, CRM platforms, and third-party payment gateways.</w:t>
        <w:br/>
        <w:br/>
        <w:t>The integration requirements include:</w:t>
        <w:br/>
        <w:br/>
        <w:t>1. **Real-Time Data Synchronization**: Ensure that transactional data from the legacy system can be pushed to SAP CPI in near-real time.</w:t>
        <w:br/>
        <w:t>2. **Event-Driven Architecture**: Leverage SAP CPI’s event-driven capabilities to trigger workflows based on specific events, such as new transactions or changes in status.</w:t>
        <w:br/>
        <w:t>3. **Security and Compliance**: Implement robust security measures to protect sensitive financial data during transmission and storage within the SAP CPI environment.</w:t>
        <w:br/>
        <w:t>4. **Scalability and Performance**: Design the integration architecture to handle high volumes of transactional data without compromising performance.</w:t>
        <w:br/>
        <w:br/>
        <w:t>The technical approach involves several key components:</w:t>
        <w:br/>
        <w:br/>
        <w:t>- **Source System Integration**: Utilizing SAP CPI’s adapters for custom EAI solutions, we will establish a secure connection between the legacy system and SAP CPI.</w:t>
        <w:br/>
        <w:t>- **Transformation Layer**: Implementing transformation rules within SAP CPI to convert the data format from the legacy system into a standardized format suitable for downstream systems.</w:t>
        <w:br/>
        <w:t>- **Target System Connectivity**: Establishing connections with target systems such as ERP applications using SAP CPI’s built-in adapters or custom connectors, ensuring seamless data</w:t>
      </w:r>
    </w:p>
    <w:p>
      <w:pPr>
        <w:pStyle w:val="Heading1"/>
      </w:pPr>
      <w:r>
        <w:t>3.2 Data Flows</w:t>
      </w:r>
    </w:p>
    <w:p>
      <w:r>
        <w:t>Data flows within the SAP Cloud Platform Integration (SAP CPI) environment are crucial for ensuring seamless communication between various applications, services, and systems. Inbound data flows refer to the process where external sources or internal systems send data into the integration landscape, while outbound data flows involve the transmission of data from the integration landscape to external destinations.</w:t>
        <w:br/>
        <w:br/>
        <w:t>Inbound data flows can be initiated through various triggers such as messages received via a message channel, scheduled events, or manual invocation. These incoming data are then processed by the integration flow, where they undergo transformations and validations before being stored in a target system or forwarded to another service. The inbound flow typically follows a predefined sequence of steps including message routing, transformation, validation, and error handling.</w:t>
        <w:br/>
        <w:br/>
        <w:t>Conversely, outbound data flows involve the transmission of data from the integration landscape to external systems or services. This can be triggered by events such as successful completion of an inbound flow, scheduled tasks, or manual execution. The outbound flow may include operations like sending a notification via email, updating a database record, or invoking another service through a web service call. The outbound process also involves steps such as message routing, transformation, and error handling to ensure the data is correctly delivered.</w:t>
        <w:br/>
        <w:br/>
        <w:t>Both inbound and outbound flows are managed within the SAP CPI environment using integration flows, which consist of multiple nodes that perform specific tasks in the flow. These nodes can include source connectors, transformation nodes, target connectors, and various other processing elements depending on the complexity of the flow. The architecture ensures robust</w:t>
      </w:r>
    </w:p>
    <w:p>
      <w:pPr>
        <w:pStyle w:val="Heading1"/>
      </w:pPr>
      <w:r>
        <w:t>3.3 Security Requirements</w:t>
      </w:r>
    </w:p>
    <w:p>
      <w:r>
        <w:t>3.3 Security Requirements</w:t>
        <w:br/>
        <w:br/>
        <w:t>In the context of Secure Integration and Interoperability, ensuring robust security measures is paramount for protecting sensitive data and maintaining compliance with organizational policies and regulations. The SAP Cloud Platform Integration (SAP CPI) provides a comprehensive suite of security mechanisms to safeguard integration processes and ensure secure communication between various applications and services.</w:t>
        <w:br/>
        <w:br/>
        <w:t>Firstly, authentication is critical in establishing the identity of users or systems accessing the platform. SAP CPI supports multiple authentication methods including Basic Authentication, OAuth 2.0, and SAML-based Single Sign-On (SSO). These methods enable secure user identification and authorization, ensuring that only authorized entities can access sensitive information or perform specific actions within the integration landscape.</w:t>
        <w:br/>
        <w:br/>
        <w:t>Secondly, authorization mechanisms are essential to control what users or systems can do once their identity has been verified. Role-Based Access Control (RBAC) is a key feature in SAP CPI, allowing administrators to define roles with specific permissions and assign these roles to users or groups. This ensures that users have access only to the resources they need for their job functions, thereby reducing the risk of unauthorized actions.</w:t>
        <w:br/>
        <w:br/>
        <w:t>Thirdly, encryption plays a crucial role in securing data both at rest and in transit. SAP CPI supports various encryption standards such as TLS/SSL for secure communication between services, and AES for encrypting sensitive data stored within the platform. These mechanisms ensure that data remains confidential and cannot be intercepted or tampered with during transmission or storage.</w:t>
        <w:br/>
        <w:br/>
        <w:t>Furthermore, logging and monitoring are vital for detecting and responding to security incidents</w:t>
      </w:r>
    </w:p>
    <w:p>
      <w:pPr>
        <w:pStyle w:val="Heading1"/>
      </w:pPr>
      <w:r>
        <w:t>4. Error Handling and Logging</w:t>
      </w:r>
    </w:p>
    <w:p>
      <w:r>
        <w:t>Error handling and logging are crucial components for ensuring the robustness, reliability, and maintainability of an SAP Cloud Platform Integration (SAP CPI) solution. Proper error management not only helps in identifying issues but also ensures that the system can recover gracefully from unexpected conditions or failures.</w:t>
        <w:br/>
        <w:br/>
        <w:t>In SAP CPI, exceptions are handled through a combination of built-in mechanisms and custom implementations. The platform provides a comprehensive exception handling framework that allows developers to define how different types of errors should be managed. This includes catching and processing exceptions at various levels, such as within individual processes, between processes, and during the execution of complex workflows.</w:t>
        <w:br/>
        <w:br/>
        <w:t>SAP CPI supports multiple error handling strategies, including retry policies, dead-letter queues, and fallback actions. For instance, a retry policy can be configured to automatically attempt to re-execute failed processes after a certain delay or number of attempts. Dead-letter queues are used to store messages that cannot be processed successfully, allowing for later analysis or manual intervention. Fallback actions provide alternative processing paths when the primary logic fails.</w:t>
        <w:br/>
        <w:br/>
        <w:t>Logging is an integral part of error handling in SAP CPI. The platform offers extensive logging capabilities through its built-in logging framework and integration with external logging systems like Log4j. Logs capture detailed information about the execution flow, including input parameters, intermediate states, and outcome of processes. This data is invaluable for diagnosing issues and understanding the behavior of complex integrations.</w:t>
        <w:br/>
        <w:br/>
        <w:t>To effectively implement error handling and logging in SAP CPI, it is essential to follow best practices such as:</w:t>
        <w:br/>
        <w:br/>
        <w:t>1</w:t>
      </w:r>
    </w:p>
    <w:p>
      <w:pPr>
        <w:pStyle w:val="Heading1"/>
      </w:pPr>
      <w:r>
        <w:t>5. Testing Validation</w:t>
      </w:r>
    </w:p>
    <w:p>
      <w:r>
        <w:t>5. Testing Validation</w:t>
        <w:br/>
        <w:br/>
        <w:t>Testing validation is a critical phase in the deployment lifecycle of an SAP Cloud Platform Integration (SAP CPI) solution, ensuring that the implemented processes meet the specified requirements and function as intended within the enterprise environment. This section outlines the key aspects and methodologies involved in validating the testing strategy for SAP CPI solutions.</w:t>
        <w:br/>
        <w:br/>
        <w:t>The primary objective of testing validation is to confirm that all integration flows, services, and components are functioning correctly and efficiently. This involves a comprehensive approach that includes unit testing, integration testing, system testing, and acceptance testing. Each phase serves a distinct purpose: unit tests validate individual components; integration tests ensure seamless interaction between these components; system tests assess the solution's performance under real-world conditions; and acceptance tests confirm that the solution meets business requirements.</w:t>
        <w:br/>
        <w:br/>
        <w:t>Testing validation begins with defining clear test cases based on detailed specifications and requirements gathered during the design phase. These test cases should cover all aspects of the integration, including data flow, error handling, security, and performance. Automated testing tools within SAP CPI, such as the built-in testing framework, are leveraged to execute these tests efficiently. Additionally, manual testing is necessary for scenarios that may not be easily automated or require human judgment.</w:t>
        <w:br/>
        <w:br/>
        <w:t>To ensure thorough coverage, a combination of positive and negative test cases should be developed. Positive test cases validate successful execution under normal conditions, while negative test cases simulate various failure scenarios to verify robust error handling mechanisms. Performance testing is also crucial to evaluate the solution's scalability and responsiveness under load conditions, ensuring</w:t>
      </w:r>
    </w:p>
    <w:p>
      <w:pPr>
        <w:pStyle w:val="Heading1"/>
      </w:pPr>
      <w:r>
        <w:t>6. Reference Documents</w:t>
      </w:r>
    </w:p>
    <w:p>
      <w:r>
        <w:t>The reference documents section is crucial for maintaining the integrity and consistency of our SAP Cloud Platform Integration (SAP CPI) architecture, design, and implementation. This section serves as a repository for all relevant documentation that supports the technical aspects of our projects, ensuring that team members have access to the necessary information when required.</w:t>
        <w:br/>
        <w:br/>
        <w:t>Key components included in this section are:</w:t>
        <w:br/>
        <w:br/>
        <w:t>1. **SAP CPI Documentation**: Comprehensive guides provided by SAP detailing the features, functionalities, and best practices for using SAP CPI. These documents cover everything from basic setup and configuration to advanced integration scenarios and troubleshooting tips.</w:t>
        <w:br/>
        <w:br/>
        <w:t>2. **API Reference Manuals**: Detailed API documentation that outlines all available services, methods, parameters, and return values. This is essential for developers working on custom integrations or extending existing functionality within the platform.</w:t>
        <w:br/>
        <w:br/>
        <w:t>3. **Technical Whitepapers and Best Practices**: These documents offer in-depth insights into complex integration challenges and provide best practices for addressing them. They are particularly useful when dealing with unique business requirements that necessitate innovative solutions.</w:t>
        <w:br/>
        <w:br/>
        <w:t>4. **Release Notes and Version Updates**: Regular updates from SAP detailing new features, changes, and deprecations in the latest versions of SAP CPI. These documents help ensure that our systems remain up-to-date and compatible with the most recent software releases.</w:t>
        <w:br/>
        <w:br/>
        <w:t>5. **Security Guidelines and Compliance Documentation**: Detailed instructions on securing SAP CPI environments, including best practices for data protection, authentication, authorization, and compliance with relevant regulations such as GDPR or HIPAA.</w:t>
        <w:br/>
        <w:br/>
        <w:t>6. **Integration Patterns and Templates**: Pre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4320"/>
      <w:gridCol w:w="4320"/>
    </w:tblGrid>
    <w:tr>
      <w:tc>
        <w:tcPr>
          <w:tcW w:type="dxa" w:w="4320"/>
        </w:tcPr>
        <w:p>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sap.png"/>
                        <pic:cNvPicPr/>
                      </pic:nvPicPr>
                      <pic:blipFill>
                        <a:blip r:embed="rId1"/>
                        <a:stretch>
                          <a:fillRect/>
                        </a:stretch>
                      </pic:blipFill>
                      <pic:spPr>
                        <a:xfrm>
                          <a:off x="0" y="0"/>
                          <a:ext cx="1097280" cy="1097280"/>
                        </a:xfrm>
                        <a:prstGeom prst="rect"/>
                      </pic:spPr>
                    </pic:pic>
                  </a:graphicData>
                </a:graphic>
              </wp:inline>
            </w:drawing>
          </w:r>
        </w:p>
      </w:tc>
      <w:tc>
        <w:tcPr>
          <w:tcW w:type="dxa" w:w="4320"/>
        </w:tcPr>
        <w:p>
          <w:pPr>
            <w:jc w:val="right"/>
          </w:pPr>
          <w:r>
            <w:drawing>
              <wp:inline xmlns:a="http://schemas.openxmlformats.org/drawingml/2006/main" xmlns:pic="http://schemas.openxmlformats.org/drawingml/2006/picture">
                <wp:extent cx="1371600" cy="1371600"/>
                <wp:docPr id="2" name="Picture 2"/>
                <wp:cNvGraphicFramePr>
                  <a:graphicFrameLocks noChangeAspect="1"/>
                </wp:cNvGraphicFramePr>
                <a:graphic>
                  <a:graphicData uri="http://schemas.openxmlformats.org/drawingml/2006/picture">
                    <pic:pic>
                      <pic:nvPicPr>
                        <pic:cNvPr id="0" name="motiveminds.png"/>
                        <pic:cNvPicPr/>
                      </pic:nvPicPr>
                      <pic:blipFill>
                        <a:blip r:embed="rId2"/>
                        <a:stretch>
                          <a:fillRect/>
                        </a:stretch>
                      </pic:blipFill>
                      <pic:spPr>
                        <a:xfrm>
                          <a:off x="0" y="0"/>
                          <a:ext cx="1371600" cy="137160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