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rawings/drawing1.xml" ContentType="application/vnd.openxmlformats-officedocument.drawingml.chartshapes+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drawings/drawing2.xml" ContentType="application/vnd.openxmlformats-officedocument.drawingml.chartshapes+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drawings/drawing3.xml" ContentType="application/vnd.openxmlformats-officedocument.drawingml.chartshapes+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drawings/drawing4.xml" ContentType="application/vnd.openxmlformats-officedocument.drawingml.chartshapes+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drawings/drawing5.xml" ContentType="application/vnd.openxmlformats-officedocument.drawingml.chartshapes+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drawings/drawing6.xml" ContentType="application/vnd.openxmlformats-officedocument.drawingml.chartshap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259BA" w14:textId="2476E9AA" w:rsidR="0033281B" w:rsidRPr="00BC15B2" w:rsidRDefault="00ED0F2F" w:rsidP="00BC15B2">
      <w:pPr>
        <w:pStyle w:val="Title"/>
      </w:pPr>
      <w:r w:rsidRPr="00BC15B2">
        <w:t>Quantitative Analysis of Short-Term Price Prediction in BTCUSDT Perpetual Futures</w:t>
      </w:r>
    </w:p>
    <w:p w14:paraId="69F07F75" w14:textId="2FE27660" w:rsidR="00FC6D1C" w:rsidRPr="00961757" w:rsidRDefault="00BC15B2" w:rsidP="00BC15B2">
      <w:pPr>
        <w:pStyle w:val="Heading1"/>
      </w:pPr>
      <w:r>
        <w:t>0.</w:t>
      </w:r>
      <w:r w:rsidR="00FC6D1C" w:rsidRPr="00961757">
        <w:t>Abstract</w:t>
      </w:r>
    </w:p>
    <w:p w14:paraId="191DA6C6" w14:textId="6962FD2A" w:rsidR="009960A4" w:rsidRPr="009960A4" w:rsidRDefault="009960A4" w:rsidP="009960A4">
      <w:r w:rsidRPr="009960A4">
        <w:t xml:space="preserve">This study examines whether extreme bid/ask delta contains predictive information about subsequent short-term price movements in the Binance BTCUSDT USDT-margined perpetual futures market. Historical </w:t>
      </w:r>
      <w:r w:rsidR="00011ABC">
        <w:t>aggregate trade</w:t>
      </w:r>
      <w:r w:rsidRPr="009960A4">
        <w:t xml:space="preserve"> data were classified as buyer- or seller-initiated and aggregated into one-minute and five-minute intervals. Raw and normalised delta events were identified using the 5th and 95th percentiles, with the 1st and 99th percentiles representing very strong conditions. Subsequent returns were measured over 1-, 5-, 15-, 30- and 60-minute horizons using descriptive statistics, correlation analysis and one-sample t-tests.</w:t>
      </w:r>
    </w:p>
    <w:p w14:paraId="2193B43A" w14:textId="3A092522" w:rsidR="009960A4" w:rsidRPr="009960A4" w:rsidRDefault="009960A4" w:rsidP="009960A4">
      <w:r w:rsidRPr="009960A4">
        <w:t xml:space="preserve">The results provided greater support for short-term reversal than </w:t>
      </w:r>
      <w:r w:rsidR="00011ABC">
        <w:t>for continuation, particularly when an</w:t>
      </w:r>
      <w:r w:rsidRPr="009960A4">
        <w:t xml:space="preserve"> extreme negative raw delta was followed by positive returns. However, Pearson and Spearman correlations were consistently small, and normalising delta generally weakened the observed relationship. Although several individual conditions were statistically significant, the effects were not consistent across delta measures, timeframes and return horizons. Furthermore, a simplified economic assessment showed that the returns were insufficient to overcome the assumed 0.2% round-trip transaction cost. Conditioning events on VWAP and cumulative volume delta also failed to produce a consistently stronger relationship.</w:t>
      </w:r>
    </w:p>
    <w:p w14:paraId="3A75D4AF" w14:textId="77777777" w:rsidR="009960A4" w:rsidRPr="009960A4" w:rsidRDefault="009960A4" w:rsidP="009960A4">
      <w:r w:rsidRPr="009960A4">
        <w:t>Overall, bid/ask delta provides useful information about aggressive trading activity but has limited value as a standalone predictor of future returns. The findings demonstrate the importance of distinguishing statistical significance from economic viability and accounting for market context and trading costs when evaluating order-flow signals.</w:t>
      </w:r>
    </w:p>
    <w:p w14:paraId="0F71C25B" w14:textId="77777777" w:rsidR="00BC15B2" w:rsidRDefault="00BC15B2" w:rsidP="00BC15B2"/>
    <w:p w14:paraId="3A40AF92" w14:textId="77777777" w:rsidR="00BC15B2" w:rsidRDefault="00BC15B2" w:rsidP="00BC15B2"/>
    <w:p w14:paraId="787B8B4C" w14:textId="1A39E631" w:rsidR="007175F0" w:rsidRPr="00961757" w:rsidRDefault="007175F0" w:rsidP="00664976">
      <w:pPr>
        <w:pStyle w:val="Heading1"/>
      </w:pPr>
      <w:r w:rsidRPr="00961757">
        <w:t>1. Introduction</w:t>
      </w:r>
    </w:p>
    <w:p w14:paraId="12BF2A00" w14:textId="76A4B054" w:rsidR="00855213" w:rsidRDefault="00855213" w:rsidP="007175F0">
      <w:r w:rsidRPr="00855213">
        <w:t xml:space="preserve">Financial markets operate as continuous auctions in which participants compete to buy and sell assets. In electronic markets, limit orders are organised within an order book, with bids representing available buying interest and offers representing available selling interest. Some participants provide liquidity by submitting limit orders and waiting for execution, while others demand liquidity by trading immediately against </w:t>
      </w:r>
      <w:r>
        <w:t>existing orders</w:t>
      </w:r>
      <w:r w:rsidRPr="00855213">
        <w:t>. Aggressive buyers lift available offers, whereas aggressive sellers hit available bids.</w:t>
      </w:r>
    </w:p>
    <w:p w14:paraId="73A8F3D3" w14:textId="71F61387" w:rsidR="00E95D2C" w:rsidRDefault="00E95D2C" w:rsidP="007175F0">
      <w:r w:rsidRPr="00E95D2C">
        <w:lastRenderedPageBreak/>
        <w:t xml:space="preserve">This distinction is important because every completed trade necessarily contains both a buyer and a seller. It is therefore misleading to describe price changes as being caused simply by there being “more buyers than sellers”. The quantity bought must equal the quantity sold. What differs is which participant demanded immediate execution. A buyer-initiated trade occurs when a buyer accepts a passive seller’s offer, while a seller-initiated trade occurs when a seller accepts a passive buyer’s bid. Identifying the initiating side provides information about </w:t>
      </w:r>
      <w:r>
        <w:t>market participants' urgency that cannot be inferred</w:t>
      </w:r>
      <w:r w:rsidRPr="00E95D2C">
        <w:t xml:space="preserve"> from total trading volume alone.</w:t>
      </w:r>
    </w:p>
    <w:p w14:paraId="06CAEE87" w14:textId="38F61723" w:rsidR="007175F0" w:rsidRPr="00961757" w:rsidRDefault="007175F0" w:rsidP="007175F0">
      <w:r w:rsidRPr="00961757">
        <w:t xml:space="preserve">This interaction can help explain why prices move. If aggressive buyers repeatedly execute against the available offers, liquidity at the current price may eventually be consumed. Buyers who continue to demand immediate execution must </w:t>
      </w:r>
      <w:r w:rsidR="00C006AA">
        <w:t>trade against offers at higher prices, resulting in an upward move</w:t>
      </w:r>
      <w:r w:rsidRPr="00961757">
        <w:t xml:space="preserve"> in the market. The opposite process can occur when aggressive sellers repeatedly execute against resting bids. If available buying liquidity is consumed, subsequent sellers must accept progressively lower prices. From this perspective, short-term price </w:t>
      </w:r>
      <w:r w:rsidR="00C006AA">
        <w:t>movements are influenced not simply by the presence of buyers and sellers, but by the interaction between participants' urgency to obtain liquidity and the amount</w:t>
      </w:r>
      <w:r w:rsidRPr="00961757">
        <w:t xml:space="preserve"> of passive liquidity available to absorb their orders.</w:t>
      </w:r>
    </w:p>
    <w:p w14:paraId="2B993262" w14:textId="77777777" w:rsidR="00F647AD" w:rsidRDefault="00F647AD" w:rsidP="007175F0">
      <w:r w:rsidRPr="00F647AD">
        <w:t>When aggressive buyers repeatedly consume available offers, they may exhaust the liquidity available at the current price and be forced to transact at progressively higher prices. Similarly, persistent aggressive selling can remove resting bids and move the market lower. However, aggressive order flow does not determine price movement independently. Its effect depends on the quantity and resilience of passive liquidity available on the opposite side of the order book. A large buy order may move price substantially when sell-side liquidity is limited but have little effect when passive sellers are willing to absorb it.</w:t>
      </w:r>
    </w:p>
    <w:p w14:paraId="211A76F6" w14:textId="77777777" w:rsidR="00683A13" w:rsidRDefault="00683A13" w:rsidP="007175F0">
      <w:r>
        <w:t>Bid/ask delta is used to measure this imbalance:</w:t>
      </w:r>
    </w:p>
    <w:p w14:paraId="1894BDDA" w14:textId="12D13D1A" w:rsidR="007175F0" w:rsidRPr="00961757" w:rsidRDefault="007175F0" w:rsidP="007175F0">
      <w:r w:rsidRPr="00961757">
        <w:rPr>
          <w:color w:val="EE0000"/>
        </w:rPr>
        <w:br/>
      </w:r>
      <w:r w:rsidR="00B8470D" w:rsidRPr="00961757">
        <w:t>Delta</w:t>
      </w:r>
      <w:r w:rsidR="00CC4B15">
        <w:t xml:space="preserve"> of interval</w:t>
      </w:r>
      <w:r w:rsidRPr="00961757">
        <w:t xml:space="preserve"> =</w:t>
      </w:r>
      <w:r w:rsidR="0041567E" w:rsidRPr="00961757">
        <w:t xml:space="preserve"> </w:t>
      </w:r>
      <w:r w:rsidR="00CC4B15">
        <w:t xml:space="preserve">interval x </w:t>
      </w:r>
      <w:r w:rsidR="0089728E">
        <w:t>(buy</w:t>
      </w:r>
      <w:r w:rsidR="00CC4B15">
        <w:t xml:space="preserve"> volume) – (sell volume)</w:t>
      </w:r>
      <w:r w:rsidRPr="00961757">
        <w:br/>
      </w:r>
    </w:p>
    <w:p w14:paraId="1D4406ED" w14:textId="62782881" w:rsidR="007175F0" w:rsidRPr="00961757" w:rsidRDefault="00CC4B15" w:rsidP="007175F0">
      <w:r w:rsidRPr="00961757">
        <w:t>W</w:t>
      </w:r>
      <w:r w:rsidR="007175F0" w:rsidRPr="00961757">
        <w:t>here</w:t>
      </w:r>
      <w:r>
        <w:t xml:space="preserve"> buy volume </w:t>
      </w:r>
      <w:r w:rsidR="007175F0" w:rsidRPr="00961757">
        <w:t xml:space="preserve">represents </w:t>
      </w:r>
      <w:r>
        <w:t>the amount x transacted against the offers</w:t>
      </w:r>
      <w:r w:rsidR="00395610">
        <w:t>, and Sell volume represents seller-initiated volume against the bids during a selected interval or at a price level</w:t>
      </w:r>
      <w:r w:rsidR="007175F0" w:rsidRPr="00961757">
        <w:t>.</w:t>
      </w:r>
    </w:p>
    <w:p w14:paraId="37D0BB7E" w14:textId="01734CBD" w:rsidR="009207DF" w:rsidRDefault="009207DF" w:rsidP="007175F0">
      <w:r w:rsidRPr="009207DF">
        <w:t xml:space="preserve">A positive delta indicates that buyer-initiated volume exceeded seller-initiated volume during </w:t>
      </w:r>
      <w:r>
        <w:t xml:space="preserve">the </w:t>
      </w:r>
      <w:r w:rsidRPr="009207DF">
        <w:t>interval, while a negative delta indicates greater seller-initiated volume. An extreme positive or negative delta therefore identifies a period of unusually one-sided demand for liquidity.</w:t>
      </w:r>
    </w:p>
    <w:p w14:paraId="507C6C03" w14:textId="001617D8" w:rsidR="007175F0" w:rsidRPr="00961757" w:rsidRDefault="007175F0" w:rsidP="007175F0">
      <w:r w:rsidRPr="00961757">
        <w:lastRenderedPageBreak/>
        <w:t xml:space="preserve">However, </w:t>
      </w:r>
      <w:r w:rsidR="00227256" w:rsidRPr="00227256">
        <w:t>delta is partly influenced by the total volume traded during an interval. A large raw delta may occur because trading activity was unusually high rather than because one side was exceptionally dominant. For this reason, the study examines both raw delta and normalised delta. Normalised delta expresses the imbalance relative to total traded volume, allowing the direction and proportional strength of aggressive activity to be compared across periods with different levels of market participation.</w:t>
      </w:r>
    </w:p>
    <w:p w14:paraId="77B66F31" w14:textId="77777777" w:rsidR="00144097" w:rsidRDefault="007175F0" w:rsidP="007175F0">
      <w:r w:rsidRPr="00961757">
        <w:t>Th</w:t>
      </w:r>
      <w:r w:rsidR="00144097">
        <w:t>ere are t</w:t>
      </w:r>
      <w:r w:rsidR="00144097" w:rsidRPr="00144097">
        <w:t>wo competing outcomes</w:t>
      </w:r>
      <w:r w:rsidR="00144097">
        <w:t xml:space="preserve"> that</w:t>
      </w:r>
      <w:r w:rsidR="00144097" w:rsidRPr="00144097">
        <w:t xml:space="preserve"> may follow an extreme delta event. </w:t>
      </w:r>
      <w:r w:rsidR="00144097">
        <w:t>First, aggressive pressure remains persistent, and price continues to move</w:t>
      </w:r>
      <w:r w:rsidR="00144097" w:rsidRPr="00144097">
        <w:t xml:space="preserve"> in the direction of the imbalance. </w:t>
      </w:r>
      <w:r w:rsidR="00144097">
        <w:t xml:space="preserve">A strong positive delta would therefore precede positive returns, while a </w:t>
      </w:r>
      <w:r w:rsidR="00144097" w:rsidRPr="00144097">
        <w:t xml:space="preserve">strong negative delta would precede negative returns. Alternatively, extreme aggression may be absorbed by passive liquidity. If substantial buying fails to generate further upward movement, </w:t>
      </w:r>
      <w:r w:rsidR="00144097">
        <w:t xml:space="preserve">this may indicate that passive sellers are strong enough </w:t>
      </w:r>
      <w:r w:rsidR="00144097" w:rsidRPr="00144097">
        <w:t>to meet demand. Once aggressive buying weakens, price may reverse. Extreme delta can therefore represent either sustained pressure or exhaustion, depending on the surrounding liquidity conditions.</w:t>
      </w:r>
      <w:r w:rsidR="00144097">
        <w:t xml:space="preserve"> </w:t>
      </w:r>
    </w:p>
    <w:p w14:paraId="0D2C5C6F" w14:textId="698A49FE" w:rsidR="007175F0" w:rsidRPr="00961757" w:rsidRDefault="007175F0" w:rsidP="007175F0">
      <w:r w:rsidRPr="00961757">
        <w:t xml:space="preserve">This distinction is central to the present research. A positive relationship between delta and price </w:t>
      </w:r>
      <w:r w:rsidR="00B31370">
        <w:t>over the same period does not necessarily indicate</w:t>
      </w:r>
      <w:r w:rsidRPr="00961757">
        <w:t xml:space="preserve"> that delta has predictive value. If buyers aggressively consume offers, it is reasonable </w:t>
      </w:r>
      <w:r w:rsidR="00B31370">
        <w:t>to expect that prices</w:t>
      </w:r>
      <w:r w:rsidRPr="00961757">
        <w:t xml:space="preserve"> may rise while that buying is taking place. The question</w:t>
      </w:r>
      <w:r w:rsidR="00B31370">
        <w:t xml:space="preserve"> this research aims to answer</w:t>
      </w:r>
      <w:r w:rsidRPr="00961757">
        <w:t xml:space="preserve"> is whether </w:t>
      </w:r>
      <w:r w:rsidR="00B31370">
        <w:t>the information contained in that imbalance remains relevant after the measurement</w:t>
      </w:r>
      <w:r w:rsidRPr="00961757">
        <w:t xml:space="preserve"> period has ended.</w:t>
      </w:r>
    </w:p>
    <w:p w14:paraId="79E2C22C" w14:textId="46E6252A" w:rsidR="007175F0" w:rsidRDefault="007B076A" w:rsidP="007175F0">
      <w:r>
        <w:t>The study therefore distinguishes between the simultaneous price impact of order flow and its relationship to subsequent price movement. Rather than asking whether strong buying pressure accompanies rising prices, the research examines whether observing an unusually large imbalance in aggressive buying or selling provides information about the price's next move.</w:t>
      </w:r>
    </w:p>
    <w:p w14:paraId="797F2390" w14:textId="408DE80B" w:rsidR="00AA5269" w:rsidRPr="00961757" w:rsidRDefault="00AA5269" w:rsidP="00AA5269">
      <w:pPr>
        <w:pStyle w:val="Heading1"/>
      </w:pPr>
      <w:r>
        <w:t>2. Research Objectives and Approach</w:t>
      </w:r>
    </w:p>
    <w:p w14:paraId="15DDC5CB" w14:textId="6D70A830" w:rsidR="004439EA" w:rsidRPr="00961757" w:rsidRDefault="004439EA" w:rsidP="004439EA">
      <w:r w:rsidRPr="00961757">
        <w:t xml:space="preserve">This study uses Binance BTCUSDT USDT-margined perpetual futures to investigate the relationship between bid/ask delta and subsequent price movements. Bitcoin provides a useful setting for high-frequency order-flow analysis because cryptocurrency markets trade continuously, generating </w:t>
      </w:r>
      <w:r w:rsidR="0061160D">
        <w:t xml:space="preserve">numerous transactions </w:t>
      </w:r>
      <w:r w:rsidR="00342B86">
        <w:t>within varying</w:t>
      </w:r>
      <w:r w:rsidRPr="00961757">
        <w:t xml:space="preserve"> market conditions.</w:t>
      </w:r>
    </w:p>
    <w:p w14:paraId="77F9C69F" w14:textId="70695759" w:rsidR="004439EA" w:rsidRPr="00961757" w:rsidRDefault="008C5F41" w:rsidP="004439EA">
      <w:r>
        <w:t>The use of L</w:t>
      </w:r>
      <w:r w:rsidRPr="008C5F41">
        <w:t>everage means that order flow in the perpetual market may reflect discretionary trading, hedging and forced liquidation activity. These features can produce concentrated aggressive buying or selling, making the contract relevant for examining short-term order-flow imbalances.</w:t>
      </w:r>
      <w:r w:rsidR="00342B86">
        <w:t xml:space="preserve"> Binance is also the chosen exchange as </w:t>
      </w:r>
      <w:r w:rsidR="00AA5269">
        <w:t>its</w:t>
      </w:r>
      <w:r w:rsidR="00342B86">
        <w:t xml:space="preserve"> perpetual futures market </w:t>
      </w:r>
      <w:r w:rsidR="00186CE4">
        <w:t>has the highest trading volume (Tools, 2026).</w:t>
      </w:r>
    </w:p>
    <w:p w14:paraId="1AE82914" w14:textId="434CDAB1" w:rsidR="002A101F" w:rsidRDefault="002A101F" w:rsidP="004439EA">
      <w:r w:rsidRPr="002A101F">
        <w:lastRenderedPageBreak/>
        <w:t xml:space="preserve">Transaction records from the Binance BTCUSDT perpetual market are classified as buyer- or </w:t>
      </w:r>
      <w:r>
        <w:t>seller-initiated using the buyer–taker</w:t>
      </w:r>
      <w:r w:rsidRPr="002A101F">
        <w:t xml:space="preserve"> information attached to each trade. These observations are aggregated into one-minute and five-minute candles, from which aggressive buy volume, aggressive sell volume, raw delta and normalised delta are calculated. Strong and very strong delta events are identified using the 5th and 95th percentiles and the more extreme 1st and 99th percentiles of their respective distributions.</w:t>
      </w:r>
    </w:p>
    <w:p w14:paraId="32D6FF02" w14:textId="77777777" w:rsidR="003E7A36" w:rsidRDefault="003E7A36" w:rsidP="004439EA">
      <w:r w:rsidRPr="003E7A36">
        <w:t>Subsequent returns are then measured over 1-, 5-, 15-, 30- and 60-minute horizons. The analysis compares the mean, median, variability and proportion of positive returns following each delta condition. Pearson and Spearman correlations are used to assess the broader relationship between delta and forward returns, while hypothesis tests examine whether the returns following extreme observations are statistically distinguishable from zero. A simplified economic assessment also considers whether statistically significant effects remain viable after entry and exit fees.</w:t>
      </w:r>
    </w:p>
    <w:p w14:paraId="65308D01" w14:textId="77777777" w:rsidR="00167EF0" w:rsidRDefault="00167EF0" w:rsidP="004439EA">
      <w:r w:rsidRPr="00167EF0">
        <w:t>Finally, robustness tests examine whether the relationship changes when delta events are conditioned on additional market context. Daily volume-weighted average price is used to distinguish whether price is trading above or below its volume-weighted reference level, while cumulative volume delta, reset over seven-day periods, represents the broader accumulation of aggressive buying and selling pressure.</w:t>
      </w:r>
    </w:p>
    <w:p w14:paraId="094CFB47" w14:textId="61DE2F97" w:rsidR="00167EF0" w:rsidRDefault="00167EF0" w:rsidP="004439EA">
      <w:r>
        <w:t>The central question this study will be based around is therefore:</w:t>
      </w:r>
    </w:p>
    <w:p w14:paraId="2FA830AB" w14:textId="689127B5" w:rsidR="00167EF0" w:rsidRDefault="00167EF0" w:rsidP="004439EA">
      <w:r>
        <w:t xml:space="preserve">Does extreme bid/ask delta </w:t>
      </w:r>
      <w:r w:rsidR="00B878F9">
        <w:t xml:space="preserve">in the Binance BTCUSDT </w:t>
      </w:r>
      <w:r w:rsidR="00E621FB">
        <w:t>perpetual</w:t>
      </w:r>
      <w:r w:rsidR="00B878F9">
        <w:t xml:space="preserve"> futures market contain information about subsequent short-term </w:t>
      </w:r>
      <w:r w:rsidR="00E621FB">
        <w:t>price movements?</w:t>
      </w:r>
    </w:p>
    <w:p w14:paraId="458C9F71" w14:textId="1E35E971" w:rsidR="00E621FB" w:rsidRDefault="00E621FB" w:rsidP="004439EA">
      <w:r>
        <w:t xml:space="preserve">The </w:t>
      </w:r>
      <w:r w:rsidR="00ED7189">
        <w:t>hypotheses</w:t>
      </w:r>
      <w:r w:rsidR="00851BE9">
        <w:t xml:space="preserve"> are:</w:t>
      </w:r>
    </w:p>
    <w:p w14:paraId="4BEC1A6B" w14:textId="5F194523" w:rsidR="00851BE9" w:rsidRDefault="00851BE9" w:rsidP="004439EA">
      <w:r>
        <w:t>H</w:t>
      </w:r>
      <w:r w:rsidRPr="00ED7189">
        <w:rPr>
          <w:vertAlign w:val="subscript"/>
        </w:rPr>
        <w:t>0</w:t>
      </w:r>
      <w:r>
        <w:t>: Extreme bid/ask delta has no statistically significant relationship with subsequent price movements</w:t>
      </w:r>
      <w:r w:rsidR="00ED7189">
        <w:t>.</w:t>
      </w:r>
    </w:p>
    <w:p w14:paraId="6E91384E" w14:textId="2D4D5F4C" w:rsidR="00ED7189" w:rsidRDefault="00ED7189" w:rsidP="004439EA">
      <w:r>
        <w:t>H</w:t>
      </w:r>
      <w:r w:rsidRPr="00ED7189">
        <w:rPr>
          <w:vertAlign w:val="subscript"/>
        </w:rPr>
        <w:t>1</w:t>
      </w:r>
      <w:r>
        <w:t>: Extreme bid/ask delta has a statistically significant relationship with subsequent price movements</w:t>
      </w:r>
    </w:p>
    <w:p w14:paraId="3CAE2D52" w14:textId="146EACCA" w:rsidR="002225D9" w:rsidRDefault="002225D9" w:rsidP="004439EA">
      <w:r w:rsidRPr="002225D9">
        <w:t xml:space="preserve">The alternative hypothesis is intentionally non-directional because both continuation and reversal are theoretically plausible. The direction, magnitude and economic relevance of the relationship are therefore determined from the empirical evidence rather than assumed in advance. </w:t>
      </w:r>
    </w:p>
    <w:p w14:paraId="5175F639" w14:textId="77777777" w:rsidR="004D482E" w:rsidRPr="00961757" w:rsidRDefault="004D482E" w:rsidP="004D482E"/>
    <w:p w14:paraId="0ADF373C" w14:textId="287FFF68" w:rsidR="00FC6D1C" w:rsidRPr="00961757" w:rsidRDefault="00FC6D1C" w:rsidP="00B265E6">
      <w:pPr>
        <w:pStyle w:val="Heading1"/>
      </w:pPr>
      <w:r w:rsidRPr="00961757">
        <w:lastRenderedPageBreak/>
        <w:t>3. Literature / Theoretical Framework</w:t>
      </w:r>
    </w:p>
    <w:p w14:paraId="7442394F" w14:textId="66FFC33B" w:rsidR="00EC1811" w:rsidRPr="00961757" w:rsidRDefault="00EC1811" w:rsidP="00534420">
      <w:pPr>
        <w:pStyle w:val="Heading2"/>
      </w:pPr>
      <w:r w:rsidRPr="00961757">
        <w:t>3.1 Market Microstructure and Price Formation</w:t>
      </w:r>
    </w:p>
    <w:p w14:paraId="2B9D865C" w14:textId="462C9A7A" w:rsidR="00EC1811" w:rsidRPr="00961757" w:rsidRDefault="00EC1811" w:rsidP="00EC1811">
      <w:r w:rsidRPr="00961757">
        <w:t>Market microstructure examines how trading mechanisms, order submission, and liquidity influence the process through which prices are formed. In an electronic limit order book, prices emerge from the interaction between participants demanding immediate execution and those willing to provide liquidity through resting orders.</w:t>
      </w:r>
    </w:p>
    <w:p w14:paraId="5538383C" w14:textId="5C4F6A83" w:rsidR="00EC1811" w:rsidRPr="00961757" w:rsidRDefault="00EC1811" w:rsidP="00EC1811">
      <w:r w:rsidRPr="00961757">
        <w:t xml:space="preserve">A practical way </w:t>
      </w:r>
      <w:r w:rsidR="00DE1131">
        <w:t>to view this process is through the lens of market auction theory</w:t>
      </w:r>
      <w:r w:rsidRPr="00961757">
        <w:t>. Buyers compete for available offers, while sellers compete for available bids. When aggressive buying repeatedly removes available sell-side liquidity, transactions may be forced to occur at progressively higher prices. The reverse can occur when aggressive sellers consume available bids. Short-term price formation can therefore depend not only on the direction of trading interest, but also on the amount of liquidity available to absorb it.</w:t>
      </w:r>
    </w:p>
    <w:p w14:paraId="68D23434" w14:textId="77777777" w:rsidR="00EC1811" w:rsidRPr="00961757" w:rsidRDefault="00EC1811" w:rsidP="00EC1811">
      <w:r w:rsidRPr="00961757">
        <w:t>Formal market microstructure theory provides an important explanation for why order flow may contain information. Kyle (1985) developed a model in which an informed trader gradually trades against less-informed market participants, while a market maker adjusts prices in response to observed aggregate order flow. One of the central implications of the model is that order flow can transmit private information into prices, with the parameter commonly referred to as Kyle's lambda representing the price impact associated with trading activity.</w:t>
      </w:r>
    </w:p>
    <w:p w14:paraId="6329A9FF" w14:textId="77777777" w:rsidR="00EC1811" w:rsidRPr="00961757" w:rsidRDefault="00EC1811" w:rsidP="00EC1811">
      <w:r w:rsidRPr="00961757">
        <w:t>This provides an important theoretical basis for the present study. If some aggressive trades reflect information or expectations not yet fully incorporated into price, unusually strong order flow may contain information about subsequent price movements rather than simply recording transactions that have already occurred.</w:t>
      </w:r>
    </w:p>
    <w:p w14:paraId="506B862F" w14:textId="496EBA47" w:rsidR="00EC1811" w:rsidRPr="00961757" w:rsidRDefault="00EC1811" w:rsidP="00EC1811">
      <w:r w:rsidRPr="00961757">
        <w:t xml:space="preserve">At the same time, order flow does not need to originate entirely from informed traders. Market orders may also result from hedging, portfolio adjustment, execution requirements, liquidations, or other liquidity needs. Consequently, a large imbalance </w:t>
      </w:r>
      <w:r w:rsidR="00BF471B">
        <w:t xml:space="preserve">does not </w:t>
      </w:r>
      <w:r w:rsidRPr="00961757">
        <w:t xml:space="preserve">determine directly why the trades occurred. The empirical question is therefore whether the imbalance itself contains measurable information about what price does </w:t>
      </w:r>
      <w:r w:rsidR="00BF471B">
        <w:t>afterwards</w:t>
      </w:r>
      <w:r w:rsidRPr="00961757">
        <w:t>.</w:t>
      </w:r>
    </w:p>
    <w:p w14:paraId="5CC2EF25" w14:textId="7E932C45" w:rsidR="004B7621" w:rsidRPr="00961757" w:rsidRDefault="004B7621" w:rsidP="00133FBB">
      <w:pPr>
        <w:pStyle w:val="Heading2"/>
      </w:pPr>
      <w:r w:rsidRPr="00961757">
        <w:t>3.2 Order Flow Imbalance and Price Impact</w:t>
      </w:r>
    </w:p>
    <w:p w14:paraId="3D5D5667" w14:textId="77777777" w:rsidR="004B7621" w:rsidRPr="00961757" w:rsidRDefault="004B7621" w:rsidP="004B7621">
      <w:r w:rsidRPr="00961757">
        <w:t>Bid/ask delta can be considered a form of trade-flow imbalance, measuring the difference between aggressive buyer-initiated and seller-initiated volume:</w:t>
      </w:r>
    </w:p>
    <w:p w14:paraId="40C87FD7" w14:textId="46210465" w:rsidR="004B7621" w:rsidRPr="00961757" w:rsidRDefault="004B7621" w:rsidP="004B7621">
      <w:r w:rsidRPr="00961757">
        <w:br/>
        <w:t xml:space="preserve">Delta = (Buy </w:t>
      </w:r>
      <w:r w:rsidR="00BF471B">
        <w:t>volume –</w:t>
      </w:r>
      <w:r w:rsidRPr="00961757">
        <w:t xml:space="preserve"> </w:t>
      </w:r>
      <w:r w:rsidR="00BF471B">
        <w:t>sell volume</w:t>
      </w:r>
      <w:r w:rsidRPr="00961757">
        <w:t>)</w:t>
      </w:r>
      <w:r w:rsidR="00BF471B">
        <w:t xml:space="preserve"> over the interval</w:t>
      </w:r>
      <w:r w:rsidRPr="00961757">
        <w:br/>
      </w:r>
    </w:p>
    <w:p w14:paraId="66DD2D73" w14:textId="77777777" w:rsidR="004B7621" w:rsidRPr="00961757" w:rsidRDefault="004B7621" w:rsidP="004B7621">
      <w:r w:rsidRPr="00961757">
        <w:lastRenderedPageBreak/>
        <w:t>A positive value indicates that aggressive buyers accounted for more executed volume during the interval, while a negative value indicates greater aggressive selling.</w:t>
      </w:r>
    </w:p>
    <w:p w14:paraId="4E258685" w14:textId="2DB0B121" w:rsidR="004B7621" w:rsidRPr="00961757" w:rsidRDefault="004B7621" w:rsidP="004B7621">
      <w:r w:rsidRPr="00961757">
        <w:t xml:space="preserve">Existing empirical research provides strong evidence that imbalances in order flow are related to short-term price changes. Cont </w:t>
      </w:r>
      <w:r w:rsidR="007E4338" w:rsidRPr="00961757">
        <w:t>et al</w:t>
      </w:r>
      <w:r w:rsidRPr="00961757">
        <w:t>(2014) examined high-frequency order-book data for 50 U.S. equities and found an approximately linear relationship between order-flow imbalance and short-term price changes. Importantly, they also found that the strength of price impact was inversely related to available market depth: the same imbalance produced a larger price response in a thinner market than in a deeper one.</w:t>
      </w:r>
    </w:p>
    <w:p w14:paraId="10A66BD2" w14:textId="77777777" w:rsidR="004B7621" w:rsidRPr="00961757" w:rsidRDefault="004B7621" w:rsidP="004B7621">
      <w:r w:rsidRPr="00961757">
        <w:t>This result is particularly relevant to the present research because it demonstrates that the effect of buying or selling pressure cannot be considered independently of available liquidity. A large positive delta may produce substantial upward movement when offers are limited, while a similar delta may produce little movement when substantial sell-side liquidity is available.</w:t>
      </w:r>
    </w:p>
    <w:p w14:paraId="5B83000C" w14:textId="654E93AC" w:rsidR="004B7621" w:rsidRPr="00961757" w:rsidRDefault="004B7621" w:rsidP="004B7621">
      <w:r w:rsidRPr="00961757">
        <w:t xml:space="preserve">The distinction between trade-flow delta and broader order-book imbalance is also important. Bid/ask delta measures </w:t>
      </w:r>
      <w:r w:rsidR="000A64E6" w:rsidRPr="00961757">
        <w:t xml:space="preserve">executed aggressive trading, whereas order-book </w:t>
      </w:r>
      <w:r w:rsidR="00E8714D" w:rsidRPr="00961757">
        <w:t xml:space="preserve">depth </w:t>
      </w:r>
      <w:r w:rsidR="000A64E6" w:rsidRPr="00961757">
        <w:t>captures changes in resting bids and</w:t>
      </w:r>
      <w:r w:rsidRPr="00961757">
        <w:t xml:space="preserve"> offers, cancellations</w:t>
      </w:r>
      <w:r w:rsidR="007E4338" w:rsidRPr="00961757">
        <w:t>,</w:t>
      </w:r>
      <w:r w:rsidRPr="00961757">
        <w:t xml:space="preserve"> and new limit orders. Cont et al.'s</w:t>
      </w:r>
      <w:r w:rsidR="007E4338" w:rsidRPr="00961757">
        <w:t xml:space="preserve"> (2014) measure therefore captures a broader range of order-book events than the executed-trade delta, which is</w:t>
      </w:r>
      <w:r w:rsidRPr="00961757">
        <w:t xml:space="preserve"> used as the primary variable in this study. Nevertheless, both measures are based on the same underlying idea: short-term price formation depends on an imbalance between buying and selling pressure relative to available liquidity.</w:t>
      </w:r>
    </w:p>
    <w:p w14:paraId="25575ED2" w14:textId="77777777" w:rsidR="00A52465" w:rsidRPr="00961757" w:rsidRDefault="00A52465" w:rsidP="00A52465"/>
    <w:p w14:paraId="64AC28BD" w14:textId="65C066DD" w:rsidR="00A52465" w:rsidRPr="00961757" w:rsidRDefault="00A52465" w:rsidP="00D15B48">
      <w:pPr>
        <w:pStyle w:val="Heading2"/>
      </w:pPr>
      <w:r w:rsidRPr="00961757">
        <w:t xml:space="preserve">3.3 </w:t>
      </w:r>
      <w:r w:rsidR="00133FBB" w:rsidRPr="00961757">
        <w:t>Simultaneous</w:t>
      </w:r>
      <w:r w:rsidRPr="00961757">
        <w:t xml:space="preserve"> Price Impact Versus Predictive Information</w:t>
      </w:r>
    </w:p>
    <w:p w14:paraId="3BA3C3EF" w14:textId="5A73A2F2" w:rsidR="00A52465" w:rsidRPr="00961757" w:rsidRDefault="00A52465" w:rsidP="00A52465">
      <w:r w:rsidRPr="00961757">
        <w:t xml:space="preserve">A key issue in the existing literature is the </w:t>
      </w:r>
      <w:r w:rsidR="0095790A" w:rsidRPr="00961757">
        <w:t>distinction between explaining a price movement that occurs concurrently with</w:t>
      </w:r>
      <w:r w:rsidRPr="00961757">
        <w:t xml:space="preserve"> a</w:t>
      </w:r>
      <w:r w:rsidR="00EF2A7F">
        <w:t xml:space="preserve"> strong</w:t>
      </w:r>
      <w:r w:rsidRPr="00961757">
        <w:t xml:space="preserve"> </w:t>
      </w:r>
      <w:r w:rsidR="00EF2A7F">
        <w:t>Delta</w:t>
      </w:r>
      <w:r w:rsidRPr="00961757">
        <w:t xml:space="preserve"> and predicting a price movement that occurs </w:t>
      </w:r>
      <w:r w:rsidR="00133FBB">
        <w:t>afterwards</w:t>
      </w:r>
      <w:r w:rsidRPr="00961757">
        <w:t>.</w:t>
      </w:r>
    </w:p>
    <w:p w14:paraId="14A08989" w14:textId="77777777" w:rsidR="00A52465" w:rsidRPr="00961757" w:rsidRDefault="00A52465" w:rsidP="00A52465">
      <w:r w:rsidRPr="00961757">
        <w:t>A contemporaneous relationship can be represented as:</w:t>
      </w:r>
    </w:p>
    <w:p w14:paraId="6DC8FAD9" w14:textId="2B0AD3B3" w:rsidR="00A52465" w:rsidRPr="00961757" w:rsidRDefault="00A52465" w:rsidP="00A52465">
      <w:pPr>
        <w:rPr>
          <w:color w:val="EE0000"/>
        </w:rPr>
      </w:pPr>
      <w:r w:rsidRPr="00961757">
        <w:rPr>
          <w:color w:val="EE0000"/>
        </w:rPr>
        <w:br/>
      </w:r>
      <w:r w:rsidR="00081873">
        <w:t>Delta over th</w:t>
      </w:r>
      <w:r w:rsidR="006A1218">
        <w:t>e interval</w:t>
      </w:r>
      <w:r w:rsidR="0060131E" w:rsidRPr="0060131E">
        <w:t xml:space="preserve"> =&gt; </w:t>
      </w:r>
      <w:r w:rsidR="006A1218">
        <w:t xml:space="preserve">change in price from the start of </w:t>
      </w:r>
      <w:r w:rsidR="00EB6108">
        <w:t xml:space="preserve">the </w:t>
      </w:r>
      <w:r w:rsidR="006A1218">
        <w:t>interval</w:t>
      </w:r>
      <w:r w:rsidRPr="00961757">
        <w:rPr>
          <w:color w:val="EE0000"/>
        </w:rPr>
        <w:br/>
      </w:r>
    </w:p>
    <w:p w14:paraId="5407795C" w14:textId="43AD5962" w:rsidR="00A52465" w:rsidRPr="00961757" w:rsidRDefault="00A52465" w:rsidP="00A52465">
      <w:r w:rsidRPr="00961757">
        <w:t xml:space="preserve">Such a relationship is economically intuitive. If aggressive buyers </w:t>
      </w:r>
      <w:r w:rsidR="00B711C1">
        <w:t>withdraw their offers, the price may rise during the</w:t>
      </w:r>
      <w:r w:rsidRPr="00961757">
        <w:t xml:space="preserve"> same interval. However, this does not necessarily mean that the </w:t>
      </w:r>
      <w:r w:rsidR="0060131E">
        <w:t>Delta</w:t>
      </w:r>
      <w:r w:rsidRPr="00961757">
        <w:t xml:space="preserve"> provides information about future returns.</w:t>
      </w:r>
    </w:p>
    <w:p w14:paraId="3DC7A5F9" w14:textId="77777777" w:rsidR="00A52465" w:rsidRPr="00961757" w:rsidRDefault="00A52465" w:rsidP="00A52465">
      <w:r w:rsidRPr="00961757">
        <w:t>The relationship of primary interest in this study is instead:</w:t>
      </w:r>
    </w:p>
    <w:p w14:paraId="2F371C59" w14:textId="136019AC" w:rsidR="00A52465" w:rsidRPr="00961757" w:rsidRDefault="00A52465" w:rsidP="00A52465">
      <w:pPr>
        <w:rPr>
          <w:color w:val="EE0000"/>
        </w:rPr>
      </w:pPr>
      <w:r w:rsidRPr="00961757">
        <w:rPr>
          <w:color w:val="EE0000"/>
        </w:rPr>
        <w:lastRenderedPageBreak/>
        <w:br/>
      </w:r>
      <w:r w:rsidR="00B711C1">
        <w:t xml:space="preserve">Delta over interval </w:t>
      </w:r>
      <w:r w:rsidR="0060131E" w:rsidRPr="0060131E">
        <w:t>=&gt;</w:t>
      </w:r>
      <w:r w:rsidR="0027328B" w:rsidRPr="0060131E">
        <w:t xml:space="preserve"> </w:t>
      </w:r>
      <w:r w:rsidR="00B711C1">
        <w:t>Return over subsequent time intervals</w:t>
      </w:r>
      <w:r w:rsidRPr="00961757">
        <w:rPr>
          <w:color w:val="EE0000"/>
        </w:rPr>
        <w:br/>
      </w:r>
    </w:p>
    <w:p w14:paraId="78CDE203" w14:textId="2F438D1D" w:rsidR="00A52465" w:rsidRPr="00961757" w:rsidRDefault="006F4729" w:rsidP="00A52465">
      <w:r>
        <w:t>This distinction is important because having strong current explanatory power does not necessarily mean it has predictive power.</w:t>
      </w:r>
      <w:r w:rsidR="00A52465" w:rsidRPr="00961757">
        <w:t xml:space="preserve"> A measure could explain why </w:t>
      </w:r>
      <w:r w:rsidR="0095790A" w:rsidRPr="00961757">
        <w:t xml:space="preserve">the </w:t>
      </w:r>
      <w:r w:rsidR="00A52465" w:rsidRPr="00961757">
        <w:t xml:space="preserve">price moved during a particular minute </w:t>
      </w:r>
      <w:r w:rsidR="0095790A" w:rsidRPr="00961757">
        <w:t>without providing any information about what happens in</w:t>
      </w:r>
      <w:r w:rsidR="00A52465" w:rsidRPr="00961757">
        <w:t xml:space="preserve"> the following minute.</w:t>
      </w:r>
    </w:p>
    <w:p w14:paraId="0D648700" w14:textId="77777777" w:rsidR="00A52465" w:rsidRPr="00961757" w:rsidRDefault="00A52465" w:rsidP="00A52465">
      <w:r w:rsidRPr="00961757">
        <w:t>More recent research has begun to examine this issue directly in cryptocurrency markets. Anastasopoulos et al. (2026) study order flow across cryptocurrencies and report that aggregate order flow has both explanatory and predictive power for cryptocurrency returns. Their results suggest that order-flow information can contain information beyond its contemporaneous relationship with price and can contribute to out-of-sample return forecasting.</w:t>
      </w:r>
    </w:p>
    <w:p w14:paraId="649BD2DB" w14:textId="77777777" w:rsidR="00A52465" w:rsidRPr="00961757" w:rsidRDefault="00A52465" w:rsidP="00A52465">
      <w:r w:rsidRPr="00961757">
        <w:t>This finding is particularly important for the present project because it supports the broader proposition that cryptocurrency order flow may contain forward-looking information. However, their research considers aggregate cryptocurrency order flow and return prediction at broader horizons, whereas the present study focuses specifically on extreme executed bid/ask delta in BTCUSDT perpetual futures and subsequent short-horizon price movement.</w:t>
      </w:r>
    </w:p>
    <w:p w14:paraId="2D83734B" w14:textId="77777777" w:rsidR="0027328B" w:rsidRPr="0027328B" w:rsidRDefault="0027328B" w:rsidP="00CD330C">
      <w:pPr>
        <w:rPr>
          <w:sz w:val="28"/>
          <w:szCs w:val="28"/>
        </w:rPr>
      </w:pPr>
    </w:p>
    <w:p w14:paraId="49F49105" w14:textId="7D72FA6A" w:rsidR="00CD330C" w:rsidRPr="0027328B" w:rsidRDefault="00CD330C" w:rsidP="00D81C29">
      <w:pPr>
        <w:pStyle w:val="Heading2"/>
      </w:pPr>
      <w:r w:rsidRPr="0027328B">
        <w:t>3.4 Order-Flow Persistence</w:t>
      </w:r>
    </w:p>
    <w:p w14:paraId="466C5BB6" w14:textId="77777777" w:rsidR="00CD330C" w:rsidRPr="00961757" w:rsidRDefault="00CD330C" w:rsidP="00CD330C">
      <w:r w:rsidRPr="00961757">
        <w:t>One possible explanation for predictive order flow is persistence.</w:t>
      </w:r>
    </w:p>
    <w:p w14:paraId="4607285D" w14:textId="6F0D9955" w:rsidR="00CD330C" w:rsidRPr="00961757" w:rsidRDefault="00CD330C" w:rsidP="00CD330C">
      <w:r w:rsidRPr="00961757">
        <w:t>Large institutional or algorithmic orders are not always executed as a single transaction. A participant seeking to acquire or sell a significant quantity may divide the position into a sequence of smaller orders to reduce immediate market impact. As a result, a period of aggressive buying may be followed by further aggressive buying rather than an immediate return to a balanced state.</w:t>
      </w:r>
    </w:p>
    <w:p w14:paraId="08B9E5DD" w14:textId="7F8E0795" w:rsidR="00CD330C" w:rsidRPr="00961757" w:rsidRDefault="00CD330C" w:rsidP="00CD330C">
      <w:r w:rsidRPr="00961757">
        <w:t xml:space="preserve">Under this interpretation, an </w:t>
      </w:r>
      <w:r w:rsidR="00062033">
        <w:t>extremely positive delta may indicate the presence of sustained buying pressure that has not yet fully materialised</w:t>
      </w:r>
      <w:r w:rsidRPr="00961757">
        <w:t>. If additional aggressive buying follows, available sell-side liquidity may continue to be consumed</w:t>
      </w:r>
      <w:r w:rsidR="000C4119">
        <w:t>,</w:t>
      </w:r>
      <w:r w:rsidRPr="00961757">
        <w:t xml:space="preserve"> and </w:t>
      </w:r>
      <w:r w:rsidR="0027328B">
        <w:t>prices may continue to rise</w:t>
      </w:r>
      <w:r w:rsidRPr="00961757">
        <w:t xml:space="preserve">. Similarly, </w:t>
      </w:r>
      <w:r w:rsidR="000C4119">
        <w:t xml:space="preserve">a </w:t>
      </w:r>
      <w:r w:rsidRPr="00961757">
        <w:t>strong negative delta may precede further selling pressure.</w:t>
      </w:r>
    </w:p>
    <w:p w14:paraId="583B6628" w14:textId="7FD0C6FB" w:rsidR="00555FF2" w:rsidRPr="00961757" w:rsidRDefault="00534905" w:rsidP="00062033">
      <w:pPr>
        <w:pStyle w:val="Heading2"/>
      </w:pPr>
      <w:r w:rsidRPr="00961757">
        <w:t>3.5 Liquidity</w:t>
      </w:r>
      <w:r w:rsidR="00100858">
        <w:t xml:space="preserve"> and </w:t>
      </w:r>
      <w:r w:rsidRPr="00961757">
        <w:t xml:space="preserve">absorption </w:t>
      </w:r>
    </w:p>
    <w:p w14:paraId="600DD418" w14:textId="44EC0941" w:rsidR="00534905" w:rsidRPr="00961757" w:rsidRDefault="004D691E" w:rsidP="00CD330C">
      <w:r w:rsidRPr="00961757">
        <w:t>Persistent order flow is not the only possible outcome. The effect of aggressive trading depends heavily on the passive liquidity available to absorb it</w:t>
      </w:r>
      <w:r w:rsidR="007A0389" w:rsidRPr="00961757">
        <w:t>.</w:t>
      </w:r>
    </w:p>
    <w:p w14:paraId="6513D008" w14:textId="76D23553" w:rsidR="007A0389" w:rsidRPr="00961757" w:rsidRDefault="007A0389" w:rsidP="00CD330C">
      <w:r w:rsidRPr="00961757">
        <w:lastRenderedPageBreak/>
        <w:t xml:space="preserve">Cont et al. (2014) show that the same </w:t>
      </w:r>
      <w:r w:rsidR="0020429E" w:rsidRPr="00961757">
        <w:t>delta</w:t>
      </w:r>
      <w:r w:rsidRPr="00961757">
        <w:t xml:space="preserve"> can have different price</w:t>
      </w:r>
      <w:r w:rsidR="0020429E" w:rsidRPr="00961757">
        <w:t xml:space="preserve"> effects depending on market depth</w:t>
      </w:r>
      <w:r w:rsidR="00002189" w:rsidRPr="00961757">
        <w:t xml:space="preserve">, with deeper markets exhibiting a smaller price response to a given imbalance. This supports the practical observation that aggressive buying does not necessarily </w:t>
      </w:r>
      <w:r w:rsidR="007F5104">
        <w:t>lead to a large upward price move</w:t>
      </w:r>
      <w:r w:rsidR="00E25897" w:rsidRPr="00961757">
        <w:t>.</w:t>
      </w:r>
    </w:p>
    <w:p w14:paraId="5FE7D06B" w14:textId="3EED3371" w:rsidR="00F20AC2" w:rsidRPr="00961757" w:rsidRDefault="00771B48" w:rsidP="00CD330C">
      <w:r w:rsidRPr="00961757">
        <w:t xml:space="preserve">This </w:t>
      </w:r>
      <w:r w:rsidR="008B3930" w:rsidRPr="00961757">
        <w:t xml:space="preserve">difference is </w:t>
      </w:r>
      <w:r w:rsidR="00842376" w:rsidRPr="00961757">
        <w:t>known as absorption</w:t>
      </w:r>
      <w:r w:rsidR="00961757">
        <w:t xml:space="preserve"> </w:t>
      </w:r>
      <w:r w:rsidR="0074540D">
        <w:t>--</w:t>
      </w:r>
      <w:r w:rsidR="00961757">
        <w:t xml:space="preserve"> the process by which</w:t>
      </w:r>
      <w:r w:rsidR="006C0A4E" w:rsidRPr="00961757">
        <w:t xml:space="preserve"> </w:t>
      </w:r>
      <w:r w:rsidR="00842376" w:rsidRPr="00961757">
        <w:t>aggressive market orders produce relatively limited price impact because sufficient liquidity is available on the opposite side of the market.</w:t>
      </w:r>
    </w:p>
    <w:p w14:paraId="5EF8E4EA" w14:textId="730DC116" w:rsidR="00164967" w:rsidRPr="00961757" w:rsidRDefault="00164967" w:rsidP="00164967">
      <w:r w:rsidRPr="00961757">
        <w:t xml:space="preserve">If extremely aggressive buying fails to produce meaningful upward </w:t>
      </w:r>
      <w:r w:rsidR="0074540D">
        <w:t>price movement, it may indicate that passive sellers can</w:t>
      </w:r>
      <w:r w:rsidRPr="00961757">
        <w:t xml:space="preserve"> satisfy the incoming demand. If the aggressive buying subsequently weakens, the market could become vulnerable to reversal. The same logic applies to aggressive selling absorbed by strong bid-side liquidity.</w:t>
      </w:r>
    </w:p>
    <w:p w14:paraId="303E6A68" w14:textId="77777777" w:rsidR="00961757" w:rsidRPr="00961757" w:rsidRDefault="00164967" w:rsidP="00164967">
      <w:r w:rsidRPr="00961757">
        <w:t>This gives rise to a competing reversal hypothesis</w:t>
      </w:r>
      <w:r w:rsidR="00FE4153" w:rsidRPr="00961757">
        <w:t xml:space="preserve">: </w:t>
      </w:r>
    </w:p>
    <w:p w14:paraId="07BF891C" w14:textId="6584E93A" w:rsidR="00164967" w:rsidRPr="00961757" w:rsidRDefault="00164967" w:rsidP="00164967">
      <w:r w:rsidRPr="00961757">
        <w:t>Extreme delta + weak price response</w:t>
      </w:r>
      <w:r w:rsidR="00961757" w:rsidRPr="00961757">
        <w:t xml:space="preserve"> =</w:t>
      </w:r>
      <w:r w:rsidR="00FE4153" w:rsidRPr="00961757">
        <w:t xml:space="preserve"> </w:t>
      </w:r>
      <w:r w:rsidRPr="00961757">
        <w:t>possible subsequent reversal</w:t>
      </w:r>
      <w:r w:rsidRPr="00961757">
        <w:rPr>
          <w:color w:val="EE0000"/>
        </w:rPr>
        <w:br/>
      </w:r>
    </w:p>
    <w:p w14:paraId="59FBA5DA" w14:textId="77777777" w:rsidR="00164967" w:rsidRPr="00961757" w:rsidRDefault="00164967" w:rsidP="00164967">
      <w:r w:rsidRPr="00961757">
        <w:t>This is important because it means that the predictive information contained within delta may depend not only on its magnitude but also on the price response relative to that magnitude.</w:t>
      </w:r>
    </w:p>
    <w:p w14:paraId="2C9BB9C2" w14:textId="12D515B0" w:rsidR="00CA54A1" w:rsidRPr="00961757" w:rsidRDefault="00CA54A1" w:rsidP="0074540D">
      <w:pPr>
        <w:pStyle w:val="Heading2"/>
      </w:pPr>
      <w:r w:rsidRPr="00961757">
        <w:t>3.6 Bitcoin Market Microstructure</w:t>
      </w:r>
    </w:p>
    <w:p w14:paraId="6D32189F" w14:textId="0055E223" w:rsidR="00CA54A1" w:rsidRPr="00961757" w:rsidRDefault="00CA54A1" w:rsidP="00CA54A1">
      <w:r w:rsidRPr="00961757">
        <w:t xml:space="preserve">Bitcoin provides a useful setting </w:t>
      </w:r>
      <w:r w:rsidR="00961757">
        <w:t>for examining</w:t>
      </w:r>
      <w:r w:rsidRPr="00961757">
        <w:t xml:space="preserve"> these mechanisms because price formation is distributed across multiple interconnected spot and derivatives markets.</w:t>
      </w:r>
    </w:p>
    <w:p w14:paraId="35E7811A" w14:textId="77777777" w:rsidR="00CA54A1" w:rsidRPr="00961757" w:rsidRDefault="00CA54A1" w:rsidP="00CA54A1">
      <w:r w:rsidRPr="00961757">
        <w:t>Research examining Bitcoin market structure has found that order-flow information can contribute to price formation across exchanges. Albers et al. analyse fragmentation and cross-impact in Bitcoin markets and apply order-flow imbalance measures to investigate how activity on one trading venue can influence price formation elsewhere.</w:t>
      </w:r>
    </w:p>
    <w:p w14:paraId="0D50874F" w14:textId="5CC375B6" w:rsidR="00CA54A1" w:rsidRPr="00961757" w:rsidRDefault="00CA54A1" w:rsidP="00CA54A1">
      <w:r w:rsidRPr="00961757">
        <w:t xml:space="preserve">This </w:t>
      </w:r>
      <w:r w:rsidR="00F269E4" w:rsidRPr="00961757">
        <w:t>division</w:t>
      </w:r>
      <w:r w:rsidRPr="00961757">
        <w:t xml:space="preserve"> is important for the present study. Unlike a centralised futures exchange with a single consolidated order book, Bitcoin trading occurs simultaneously across many venues. The bid/ask delta calculated </w:t>
      </w:r>
      <w:r w:rsidR="000C4119">
        <w:t>on Binance therefore reflects the balance of aggressive trading in</w:t>
      </w:r>
      <w:r w:rsidRPr="00961757">
        <w:t xml:space="preserve"> that </w:t>
      </w:r>
      <w:r w:rsidR="00F269E4" w:rsidRPr="00961757">
        <w:t>market</w:t>
      </w:r>
      <w:r w:rsidRPr="00961757">
        <w:t xml:space="preserve"> rather than a complete measure of global Bitcoin demand.</w:t>
      </w:r>
    </w:p>
    <w:p w14:paraId="65639267" w14:textId="5A8190D2" w:rsidR="00CA54A1" w:rsidRPr="00961757" w:rsidRDefault="00CA54A1" w:rsidP="00CA54A1">
      <w:r w:rsidRPr="00961757">
        <w:t xml:space="preserve">At the same time, previous research suggests that cryptocurrency derivatives can play an important role in price discovery. Kapar and Olmo (2019), using Bitcoin spot and futures prices from the early CME/CBOE futures period, found that the futures market </w:t>
      </w:r>
      <w:r w:rsidR="00F269E4">
        <w:t>contributed more</w:t>
      </w:r>
      <w:r w:rsidRPr="00961757">
        <w:t xml:space="preserve"> to price discovery than the spot market in their sample.</w:t>
      </w:r>
    </w:p>
    <w:p w14:paraId="37F455CE" w14:textId="77777777" w:rsidR="00CA54A1" w:rsidRPr="00961757" w:rsidRDefault="00CA54A1" w:rsidP="00CA54A1">
      <w:r w:rsidRPr="00961757">
        <w:lastRenderedPageBreak/>
        <w:t>Fassas, Papadamou and Koulis (2020) similarly report evidence that Bitcoin futures played an important role in incorporating new information, despite substantially greater trading volume in the decentralised spot market during their sample.</w:t>
      </w:r>
    </w:p>
    <w:p w14:paraId="338C9841" w14:textId="0A5E9FDD" w:rsidR="00CA54A1" w:rsidRPr="00961757" w:rsidRDefault="00CA54A1" w:rsidP="00CA54A1">
      <w:r w:rsidRPr="00961757">
        <w:t>Research examining cryptocurrency-native derivatives markets provides further evidence. Alexander et al.</w:t>
      </w:r>
      <w:r w:rsidR="00F6137D">
        <w:t xml:space="preserve"> (2020) </w:t>
      </w:r>
      <w:r w:rsidRPr="00961757">
        <w:t>find that perpetual swaps and futures traded on major cryptocurrency exchanges were important contributors to Bitcoin price discovery.</w:t>
      </w:r>
    </w:p>
    <w:p w14:paraId="33B9B5FA" w14:textId="376EE20D" w:rsidR="00CA54A1" w:rsidRPr="00961757" w:rsidRDefault="00CA54A1" w:rsidP="00CA54A1">
      <w:r w:rsidRPr="00961757">
        <w:t>More specifically, Alexander</w:t>
      </w:r>
      <w:r w:rsidR="00A502D1">
        <w:t xml:space="preserve"> et al. (2020) </w:t>
      </w:r>
      <w:r w:rsidRPr="00961757">
        <w:t>examine high-frequency Bitcoin markets and report that the Binance tether-margined perpetual contract was a major source of volatility transmission across the instruments in their sample.</w:t>
      </w:r>
    </w:p>
    <w:p w14:paraId="768712C8" w14:textId="1FA7773B" w:rsidR="00CA54A1" w:rsidRPr="00961757" w:rsidRDefault="00A502D1" w:rsidP="00CA54A1">
      <w:r>
        <w:t>This evidence supports</w:t>
      </w:r>
      <w:r w:rsidR="00CA54A1" w:rsidRPr="00961757">
        <w:t xml:space="preserve"> the decision to examine Binance BTCUSDT perpetual futures rather than treating derivatives trading as merely secondary to the spot market.</w:t>
      </w:r>
    </w:p>
    <w:p w14:paraId="60760736" w14:textId="77777777" w:rsidR="00842376" w:rsidRPr="00961757" w:rsidRDefault="00842376" w:rsidP="00CD330C"/>
    <w:p w14:paraId="4AE72879" w14:textId="39763095" w:rsidR="009C3881" w:rsidRPr="00961757" w:rsidRDefault="009C3881" w:rsidP="00A502D1">
      <w:pPr>
        <w:pStyle w:val="Heading2"/>
      </w:pPr>
      <w:r w:rsidRPr="00961757">
        <w:t>3.7 Leverage, Liquidation and Extreme Order Flow</w:t>
      </w:r>
    </w:p>
    <w:p w14:paraId="210894BB" w14:textId="77777777" w:rsidR="009C3881" w:rsidRPr="00961757" w:rsidRDefault="009C3881" w:rsidP="009C3881">
      <w:r w:rsidRPr="00961757">
        <w:t>Perpetual futures introduce another mechanism that may be relevant when interpreting extreme delta: leverage and forced liquidation.</w:t>
      </w:r>
    </w:p>
    <w:p w14:paraId="613E9D8D" w14:textId="6041B4FC" w:rsidR="009C3881" w:rsidRPr="00961757" w:rsidRDefault="009C3881" w:rsidP="009C3881">
      <w:r w:rsidRPr="00961757">
        <w:t>Participants in perpetual futures markets can take positions larger than their posted collateral. If the market moves sufficiently against a leveraged position, the position may be forcibly closed.</w:t>
      </w:r>
    </w:p>
    <w:p w14:paraId="3A2F1F56" w14:textId="7E7B071C" w:rsidR="009C3881" w:rsidRPr="00961757" w:rsidRDefault="009C3881" w:rsidP="009C3881">
      <w:r w:rsidRPr="00961757">
        <w:t xml:space="preserve">Liquidation orders can therefore generate aggressive trading that is not purely discretionary. For example, </w:t>
      </w:r>
      <w:r w:rsidR="00033C91">
        <w:t>the liquidation of leveraged long positions can trigger forced selling into the market, while the liquidation of short positions can trigger</w:t>
      </w:r>
      <w:r w:rsidRPr="00961757">
        <w:t xml:space="preserve"> forced buying.</w:t>
      </w:r>
    </w:p>
    <w:p w14:paraId="3CD1FC69" w14:textId="77777777" w:rsidR="009C3881" w:rsidRPr="00961757" w:rsidRDefault="009C3881" w:rsidP="009C3881">
      <w:r w:rsidRPr="00961757">
        <w:t>Empirical research on Bitcoin perpetual futures provides evidence that forced liquidations can be economically significant. Cheng et al. (2021), studying BitMEX perpetual Bitcoin futures, document substantial liquidation activity and report very high leverage among liquidated positions in their sample.</w:t>
      </w:r>
    </w:p>
    <w:p w14:paraId="5ECD1DA3" w14:textId="77777777" w:rsidR="009C3881" w:rsidRPr="00961757" w:rsidRDefault="009C3881" w:rsidP="009C3881">
      <w:r w:rsidRPr="00961757">
        <w:t>This mechanism is particularly relevant to extreme delta. A large negative delta may reflect:</w:t>
      </w:r>
    </w:p>
    <w:p w14:paraId="595DCF5B" w14:textId="77777777" w:rsidR="009C3881" w:rsidRPr="00961757" w:rsidRDefault="009C3881" w:rsidP="009C3881">
      <w:pPr>
        <w:pStyle w:val="ListParagraph"/>
        <w:numPr>
          <w:ilvl w:val="0"/>
          <w:numId w:val="8"/>
        </w:numPr>
      </w:pPr>
      <w:r w:rsidRPr="00961757">
        <w:t xml:space="preserve">long liquidations </w:t>
      </w:r>
    </w:p>
    <w:p w14:paraId="66E7819B" w14:textId="77777777" w:rsidR="009C3881" w:rsidRPr="00961757" w:rsidRDefault="009C3881" w:rsidP="009C3881">
      <w:pPr>
        <w:pStyle w:val="ListParagraph"/>
        <w:numPr>
          <w:ilvl w:val="0"/>
          <w:numId w:val="8"/>
        </w:numPr>
      </w:pPr>
      <w:r w:rsidRPr="00961757">
        <w:t xml:space="preserve">Aggressive selling </w:t>
      </w:r>
    </w:p>
    <w:p w14:paraId="062599D7" w14:textId="4FF2B363" w:rsidR="009C3881" w:rsidRPr="00961757" w:rsidRDefault="00B04B1D" w:rsidP="009C3881">
      <w:pPr>
        <w:pStyle w:val="ListParagraph"/>
        <w:numPr>
          <w:ilvl w:val="0"/>
          <w:numId w:val="8"/>
        </w:numPr>
      </w:pPr>
      <w:r w:rsidRPr="00961757">
        <w:t>Shorts being closed</w:t>
      </w:r>
      <w:r w:rsidR="009C3881" w:rsidRPr="00961757">
        <w:br/>
      </w:r>
      <w:r w:rsidR="009C3881" w:rsidRPr="00961757">
        <w:br/>
      </w:r>
      <w:r w:rsidR="009C3881" w:rsidRPr="00961757">
        <w:br/>
      </w:r>
    </w:p>
    <w:p w14:paraId="6B8B85E7" w14:textId="4EA2732D" w:rsidR="009C3881" w:rsidRPr="00961757" w:rsidRDefault="009C3881" w:rsidP="009C3881">
      <w:r w:rsidRPr="00961757">
        <w:t>Likewise, rising prices may trigger short liquidations</w:t>
      </w:r>
      <w:r w:rsidR="00033C91">
        <w:t>, which contribute to further</w:t>
      </w:r>
      <w:r w:rsidRPr="00961757">
        <w:t xml:space="preserve"> aggressive buying.</w:t>
      </w:r>
    </w:p>
    <w:p w14:paraId="356EFD89" w14:textId="7DE2B424" w:rsidR="009C3881" w:rsidRPr="00961757" w:rsidRDefault="009C3881" w:rsidP="009C3881">
      <w:r w:rsidRPr="00961757">
        <w:lastRenderedPageBreak/>
        <w:t xml:space="preserve">The present study does not </w:t>
      </w:r>
      <w:r w:rsidR="00F92802" w:rsidRPr="00961757">
        <w:t>initially attempt</w:t>
      </w:r>
      <w:r w:rsidRPr="00961757">
        <w:t xml:space="preserve"> to classify each extreme delta event </w:t>
      </w:r>
      <w:r w:rsidR="00033C91">
        <w:t>as resulting</w:t>
      </w:r>
      <w:r w:rsidRPr="00961757">
        <w:t xml:space="preserve"> from discretionary trading or forced liquidation. However, leverage and liquidation provide an important theoretical mechanism through which unusually large order-flow imbalances may arise in perpetual futures markets.</w:t>
      </w:r>
    </w:p>
    <w:p w14:paraId="6D500783" w14:textId="77777777" w:rsidR="00BB07F8" w:rsidRPr="00961757" w:rsidRDefault="00BB07F8" w:rsidP="00CD330C"/>
    <w:p w14:paraId="38DAEC3B" w14:textId="77777777" w:rsidR="00746E79" w:rsidRPr="00961757" w:rsidRDefault="00746E79" w:rsidP="00CD330C"/>
    <w:p w14:paraId="31FAAACC" w14:textId="77777777" w:rsidR="00E25897" w:rsidRPr="00961757" w:rsidRDefault="00E25897" w:rsidP="00CD330C"/>
    <w:p w14:paraId="48079E27" w14:textId="7F1A6213" w:rsidR="00EC1811" w:rsidRPr="00961757" w:rsidRDefault="00EC1811" w:rsidP="00EC1811"/>
    <w:p w14:paraId="3DD13997" w14:textId="77777777" w:rsidR="00EC1811" w:rsidRPr="00961757" w:rsidRDefault="00EC1811" w:rsidP="004D482E"/>
    <w:p w14:paraId="0DC6A375" w14:textId="77777777" w:rsidR="00C53408" w:rsidRPr="00961757" w:rsidRDefault="00C53408" w:rsidP="00FC6D1C"/>
    <w:p w14:paraId="5879BDC4" w14:textId="77777777" w:rsidR="0052315B" w:rsidRPr="00961757" w:rsidRDefault="0052315B" w:rsidP="00FC6D1C"/>
    <w:p w14:paraId="18FF5169" w14:textId="77777777" w:rsidR="0052315B" w:rsidRPr="00961757" w:rsidRDefault="0052315B" w:rsidP="00FC6D1C"/>
    <w:p w14:paraId="3FA8DE39" w14:textId="77777777" w:rsidR="0052315B" w:rsidRPr="00961757" w:rsidRDefault="0052315B" w:rsidP="00FC6D1C"/>
    <w:p w14:paraId="6510D300" w14:textId="77777777" w:rsidR="0052315B" w:rsidRPr="00961757" w:rsidRDefault="0052315B" w:rsidP="00FC6D1C"/>
    <w:p w14:paraId="0BA87728" w14:textId="77777777" w:rsidR="0052315B" w:rsidRPr="00961757" w:rsidRDefault="0052315B" w:rsidP="00FC6D1C"/>
    <w:p w14:paraId="289383B3" w14:textId="77777777" w:rsidR="00FC6D1C" w:rsidRPr="00961757" w:rsidRDefault="00FC6D1C" w:rsidP="00033C91">
      <w:pPr>
        <w:pStyle w:val="Heading1"/>
      </w:pPr>
      <w:r w:rsidRPr="00961757">
        <w:t>4. Data</w:t>
      </w:r>
    </w:p>
    <w:p w14:paraId="4B0B903E" w14:textId="77777777" w:rsidR="00077342" w:rsidRDefault="00077342" w:rsidP="00FC6D1C"/>
    <w:p w14:paraId="22D04F37" w14:textId="77777777" w:rsidR="00077342" w:rsidRDefault="00077342" w:rsidP="00FC6D1C"/>
    <w:p w14:paraId="3418EB77" w14:textId="77777777" w:rsidR="003172F3" w:rsidRPr="003C627D" w:rsidRDefault="003172F3" w:rsidP="00515F90">
      <w:pPr>
        <w:pStyle w:val="Heading2"/>
      </w:pPr>
      <w:r w:rsidRPr="003C627D">
        <w:t>4.1 Data Source and Contract Selection</w:t>
      </w:r>
    </w:p>
    <w:p w14:paraId="0BEF8EA1" w14:textId="3B7C6D95" w:rsidR="00311921" w:rsidRPr="00311921" w:rsidRDefault="00311921" w:rsidP="00311921">
      <w:r w:rsidRPr="00311921">
        <w:t xml:space="preserve">The study examines the Binance BTCUSDT USDT-margined perpetual futures contract. Bitcoin is the underlying asset, while USDT is used as the quote and margin asset. Unlike conventional futures, the contract does not have a fixed expiry date. This allows a continuous dataset to be constructed without combining </w:t>
      </w:r>
      <w:r>
        <w:t>contracts with different dates</w:t>
      </w:r>
      <w:r w:rsidRPr="00311921">
        <w:t xml:space="preserve"> or accounting for price changes associated with contract rolls.</w:t>
      </w:r>
    </w:p>
    <w:p w14:paraId="003F72F6" w14:textId="706D5971" w:rsidR="00311921" w:rsidRPr="00311921" w:rsidRDefault="00311921" w:rsidP="00311921">
      <w:r w:rsidRPr="00311921">
        <w:t xml:space="preserve">BTCUSDT was selected because its high </w:t>
      </w:r>
      <w:r>
        <w:t>trading activity produces a sufficiently dense sequence of transactions to measure</w:t>
      </w:r>
      <w:r w:rsidRPr="00311921">
        <w:t xml:space="preserve"> aggressive buying and selling over short intervals. This is particularly important for the one-minute analysis, where limited trading activity could cause individual transactions to dominate the calculated imbalance. The use of a single contract and trading venue also ensures that all trades are classified under the same market rules and data structure.</w:t>
      </w:r>
    </w:p>
    <w:p w14:paraId="3CB58570" w14:textId="4A1D1A2A" w:rsidR="00AA46FB" w:rsidRDefault="00AA46FB" w:rsidP="003172F3">
      <w:r w:rsidRPr="00AA46FB">
        <w:lastRenderedPageBreak/>
        <w:t>Historical aggregate-trade records were obtained from Binance’s public USD</w:t>
      </w:r>
      <w:r w:rsidRPr="00AA46FB">
        <w:rPr>
          <w:rFonts w:ascii="Segoe UI Symbol" w:hAnsi="Segoe UI Symbol" w:cs="Segoe UI Symbol"/>
        </w:rPr>
        <w:t>Ⓢ</w:t>
      </w:r>
      <w:r w:rsidRPr="00AA46FB">
        <w:t>-M Futures data archive and processed using Python. Each record contained an aggregate trade identifier, execution price, quantity, the first and final underlying trade identifiers, an exchange timestamp, an indicator showing whether the buyer was the market maker, and a best-price-match indicator.</w:t>
      </w:r>
    </w:p>
    <w:p w14:paraId="3FA667B1" w14:textId="77777777" w:rsidR="00714578" w:rsidRDefault="00714578" w:rsidP="00222C4F">
      <w:r w:rsidRPr="00714578">
        <w:t>Binance aggregate-trade records may combine executions associated with the same taker order at the same price. Consequently, the recorded event count should not be interpreted as the exact number of individual executions. However, the total executed quantity and the buyer-maker classification are retained, meaning the data remain suitable for measuring aggressive buy and sell volume over each interval.</w:t>
      </w:r>
    </w:p>
    <w:p w14:paraId="1FB04719" w14:textId="5F74640F" w:rsidR="00714578" w:rsidRDefault="00714E1E" w:rsidP="00222C4F">
      <w:r>
        <w:t>The Final dataset covered</w:t>
      </w:r>
      <w:r w:rsidR="00F23C6A">
        <w:t xml:space="preserve"> </w:t>
      </w:r>
      <w:r w:rsidR="00C27C08">
        <w:t>the period</w:t>
      </w:r>
      <w:r w:rsidR="00F23C6A">
        <w:t xml:space="preserve"> from 2025/06/</w:t>
      </w:r>
      <w:r w:rsidR="00D27530">
        <w:t>08</w:t>
      </w:r>
      <w:r w:rsidR="00111EF6">
        <w:t xml:space="preserve"> to 2026/07/08, with all timestamps converted into </w:t>
      </w:r>
      <w:r w:rsidR="006D2B13">
        <w:t>UTC.</w:t>
      </w:r>
    </w:p>
    <w:p w14:paraId="7F182150" w14:textId="77777777" w:rsidR="00714578" w:rsidRDefault="00714578" w:rsidP="00222C4F"/>
    <w:p w14:paraId="2A57B3FF" w14:textId="1DE83D73" w:rsidR="00222C4F" w:rsidRPr="00222C4F" w:rsidRDefault="00222C4F" w:rsidP="00714578">
      <w:pPr>
        <w:pStyle w:val="Heading2"/>
      </w:pPr>
      <w:r w:rsidRPr="00222C4F">
        <w:t xml:space="preserve">4.2 </w:t>
      </w:r>
      <w:r w:rsidR="00E42585">
        <w:t xml:space="preserve">Data Cleaning </w:t>
      </w:r>
      <w:r w:rsidR="00F22D0E">
        <w:t>and Quality control</w:t>
      </w:r>
    </w:p>
    <w:p w14:paraId="09633015" w14:textId="77777777" w:rsidR="00C3234E" w:rsidRPr="00C3234E" w:rsidRDefault="00C3234E" w:rsidP="00C3234E">
      <w:r w:rsidRPr="00C3234E">
        <w:t>Before aggregation, the raw trade files were combined and checked for missing, duplicated or invalid observations. Aggregate trade identifiers were used to identify duplicate records, while price and quantity fields were converted to numeric formats. Observations containing missing values, non-positive prices or non-positive quantities were removed because they could not represent valid market transactions.</w:t>
      </w:r>
    </w:p>
    <w:p w14:paraId="3D385864" w14:textId="77777777" w:rsidR="00C3234E" w:rsidRPr="00C3234E" w:rsidRDefault="00C3234E" w:rsidP="00C3234E">
      <w:r w:rsidRPr="00C3234E">
        <w:t>Trades were ordered using the Binance exchange timestamp rather than their position within the original files. Timestamp continuity and trade-identifier sequences were also examined to identify interruptions or incomplete sections of the sample. Where incomplete data were detected, the affected observations were excluded to avoid treating periods of missing activity as genuine low-volume intervals.</w:t>
      </w:r>
    </w:p>
    <w:p w14:paraId="35A3C819" w14:textId="77777777" w:rsidR="00C3234E" w:rsidRDefault="00C3234E" w:rsidP="00C3234E">
      <w:r w:rsidRPr="00C3234E">
        <w:t>Extreme transaction sizes were not removed solely because they appeared unusual. Large trades and extreme delta observations are directly relevant to the research question and may represent genuine periods of concentrated market activity. An observation was therefore excluded only when there was evidence that it resulted from a data or recording error.</w:t>
      </w:r>
    </w:p>
    <w:p w14:paraId="1CAE43E8" w14:textId="0F8EEFC7" w:rsidR="004D7A8E" w:rsidRDefault="004D7A8E" w:rsidP="00C3234E">
      <w:r w:rsidRPr="004D7A8E">
        <w:rPr>
          <w:noProof/>
        </w:rPr>
        <w:drawing>
          <wp:inline distT="0" distB="0" distL="0" distR="0" wp14:anchorId="7991546B" wp14:editId="576096BD">
            <wp:extent cx="2086266" cy="514422"/>
            <wp:effectExtent l="0" t="0" r="0" b="0"/>
            <wp:docPr id="90039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94217" name=""/>
                    <pic:cNvPicPr/>
                  </pic:nvPicPr>
                  <pic:blipFill>
                    <a:blip r:embed="rId8"/>
                    <a:stretch>
                      <a:fillRect/>
                    </a:stretch>
                  </pic:blipFill>
                  <pic:spPr>
                    <a:xfrm>
                      <a:off x="0" y="0"/>
                      <a:ext cx="2086266" cy="514422"/>
                    </a:xfrm>
                    <a:prstGeom prst="rect">
                      <a:avLst/>
                    </a:prstGeom>
                  </pic:spPr>
                </pic:pic>
              </a:graphicData>
            </a:graphic>
          </wp:inline>
        </w:drawing>
      </w:r>
    </w:p>
    <w:p w14:paraId="6A72B3AF" w14:textId="07257763" w:rsidR="004D7A8E" w:rsidRPr="00C3234E" w:rsidRDefault="008F10F1" w:rsidP="00C3234E">
      <w:r>
        <w:t>The test showed</w:t>
      </w:r>
      <w:r w:rsidR="00E42585">
        <w:t xml:space="preserve"> no duplicates, missing values, or</w:t>
      </w:r>
      <w:r w:rsidR="004D7A8E">
        <w:t xml:space="preserve"> gaps in time. This isn’t surprising as the data was sourced from the offic</w:t>
      </w:r>
      <w:r w:rsidR="00E42585">
        <w:t>ial Binance Database.</w:t>
      </w:r>
    </w:p>
    <w:p w14:paraId="29C13CB6" w14:textId="17542314" w:rsidR="00F22D0E" w:rsidRDefault="00F22D0E" w:rsidP="00CB6E74">
      <w:pPr>
        <w:pStyle w:val="Heading2"/>
      </w:pPr>
      <w:r>
        <w:lastRenderedPageBreak/>
        <w:t xml:space="preserve">4.3 Bar Aggregation </w:t>
      </w:r>
    </w:p>
    <w:p w14:paraId="0E17FCD4" w14:textId="2B0DC741" w:rsidR="008F10F1" w:rsidRPr="008F10F1" w:rsidRDefault="008F10F1" w:rsidP="008F10F1">
      <w:r w:rsidRPr="008F10F1">
        <w:t>Following cleaning, the aggregate trades were grouped into fixed, non-overlapping one-minute and five-minute intervals using their Binance timestamps. Both datasets were constructed directly from the same cleaned records</w:t>
      </w:r>
      <w:r>
        <w:t>, rather than by producing</w:t>
      </w:r>
      <w:r w:rsidRPr="008F10F1">
        <w:t xml:space="preserve"> five-minute observations from previously aggregated one-minute candles.</w:t>
      </w:r>
    </w:p>
    <w:p w14:paraId="494B0F95" w14:textId="77777777" w:rsidR="008F10F1" w:rsidRPr="008F10F1" w:rsidRDefault="008F10F1" w:rsidP="008F10F1">
      <w:r w:rsidRPr="008F10F1">
        <w:t>For each interval, the first, highest, lowest and final execution prices formed the open, high, low and close. Total volume was calculated as the sum of the executed quantities within the interval and was expressed in BTC.</w:t>
      </w:r>
    </w:p>
    <w:p w14:paraId="5FA1944E" w14:textId="3046BAD0" w:rsidR="008F10F1" w:rsidRDefault="008F10F1" w:rsidP="008F10F1">
      <w:r w:rsidRPr="008F10F1">
        <w:t xml:space="preserve">Aggressive buy and sell </w:t>
      </w:r>
      <w:r>
        <w:t>volumes</w:t>
      </w:r>
      <w:r w:rsidRPr="008F10F1">
        <w:t xml:space="preserve"> were identified using the buyer-maker indicator. If the buyer was not the maker, the buyer demanded immediate execution from a passive seller and the quantity was classified as aggressive buy volume. If the buyer was the maker, the seller initiated the transaction against a passive buyer, and the quantity was classified as aggressive sell volume</w:t>
      </w:r>
    </w:p>
    <w:p w14:paraId="3AEBF51E" w14:textId="77777777" w:rsidR="004802AF" w:rsidRPr="004802AF" w:rsidRDefault="004802AF" w:rsidP="004802AF">
      <w:r w:rsidRPr="004802AF">
        <w:t>A positive value indicates that aggressive buying exceeded aggressive selling, while a negative value indicates that aggressive selling was greater.</w:t>
      </w:r>
    </w:p>
    <w:p w14:paraId="092742D0" w14:textId="77777777" w:rsidR="004802AF" w:rsidRPr="004802AF" w:rsidRDefault="004802AF" w:rsidP="004802AF">
      <w:r w:rsidRPr="004802AF">
        <w:t>Raw delta is sensitive to changes in overall trading activity. For example, a 10 BTC imbalance represents a much larger proportional difference when total volume is 20 BTC than when it is 500 BTC. A normalised measure was therefore constructed:</w:t>
      </w:r>
    </w:p>
    <w:p w14:paraId="7577CCBF" w14:textId="74FAB734" w:rsidR="004802AF" w:rsidRDefault="004802AF" w:rsidP="008F10F1">
      <w:r>
        <w:t>Normalised delta = (delta</w:t>
      </w:r>
      <w:r w:rsidR="00F84622">
        <w:t>/volume)</w:t>
      </w:r>
      <w:r w:rsidR="000B2310">
        <w:t xml:space="preserve"> x 100 </w:t>
      </w:r>
    </w:p>
    <w:p w14:paraId="55B9347A" w14:textId="77777777" w:rsidR="00CB6E74" w:rsidRDefault="00F245E6" w:rsidP="00CB6E74">
      <w:r w:rsidRPr="00F245E6">
        <w:t>Normalised delta ranges from −100% to +100%. Values approaching +100% indicate that nearly all volume was buyer-initiated, while values approaching −100% indicate that nearly all volume was seller-initiated. Raw delta measures the absolute size of the imbalance, whereas normalised delta measures the dominance of one side relative to total activity. Both measures were retained in the empirical analysis.</w:t>
      </w:r>
    </w:p>
    <w:p w14:paraId="7024CF35" w14:textId="55E53899" w:rsidR="0066420A" w:rsidRDefault="00CB6E74" w:rsidP="00CB6E74">
      <w:pPr>
        <w:pStyle w:val="Heading2"/>
      </w:pPr>
      <w:r>
        <w:lastRenderedPageBreak/>
        <w:t>4.4 Descriptive Statistics</w:t>
      </w:r>
    </w:p>
    <w:tbl>
      <w:tblPr>
        <w:tblpPr w:leftFromText="180" w:rightFromText="180" w:vertAnchor="page" w:horzAnchor="margin" w:tblpXSpec="center" w:tblpY="3211"/>
        <w:tblW w:w="11832" w:type="dxa"/>
        <w:tblLook w:val="04A0" w:firstRow="1" w:lastRow="0" w:firstColumn="1" w:lastColumn="0" w:noHBand="0" w:noVBand="1"/>
      </w:tblPr>
      <w:tblGrid>
        <w:gridCol w:w="3160"/>
        <w:gridCol w:w="1187"/>
        <w:gridCol w:w="966"/>
        <w:gridCol w:w="1730"/>
        <w:gridCol w:w="1951"/>
        <w:gridCol w:w="1448"/>
        <w:gridCol w:w="1390"/>
      </w:tblGrid>
      <w:tr w:rsidR="00CB6E74" w:rsidRPr="00CB6E74" w14:paraId="5E1BB833" w14:textId="77777777" w:rsidTr="00CB6E74">
        <w:trPr>
          <w:trHeight w:val="252"/>
        </w:trPr>
        <w:tc>
          <w:tcPr>
            <w:tcW w:w="3160" w:type="dxa"/>
            <w:tcBorders>
              <w:top w:val="nil"/>
              <w:left w:val="nil"/>
              <w:bottom w:val="single" w:sz="12" w:space="0" w:color="FFFFFF"/>
              <w:right w:val="single" w:sz="4" w:space="0" w:color="FFFFFF"/>
            </w:tcBorders>
            <w:shd w:val="clear" w:color="4F81BD" w:fill="4F81BD"/>
            <w:noWrap/>
            <w:vAlign w:val="bottom"/>
            <w:hideMark/>
          </w:tcPr>
          <w:p w14:paraId="1EFDA665" w14:textId="77777777" w:rsidR="00CB6E74" w:rsidRPr="00CB6E74" w:rsidRDefault="00CB6E74" w:rsidP="00CB6E74">
            <w:pPr>
              <w:spacing w:after="0" w:line="240" w:lineRule="auto"/>
              <w:rPr>
                <w:rFonts w:ascii="Calibri" w:eastAsia="Times New Roman" w:hAnsi="Calibri" w:cs="Calibri"/>
                <w:b/>
                <w:bCs/>
                <w:color w:val="FFFFFF"/>
                <w:kern w:val="0"/>
                <w:sz w:val="22"/>
                <w:szCs w:val="22"/>
                <w:lang w:eastAsia="en-GB"/>
                <w14:ligatures w14:val="none"/>
              </w:rPr>
            </w:pPr>
            <w:r w:rsidRPr="00CB6E74">
              <w:rPr>
                <w:rFonts w:ascii="Calibri" w:eastAsia="Times New Roman" w:hAnsi="Calibri" w:cs="Calibri"/>
                <w:b/>
                <w:bCs/>
                <w:color w:val="FFFFFF"/>
                <w:kern w:val="0"/>
                <w:sz w:val="22"/>
                <w:szCs w:val="22"/>
                <w:lang w:eastAsia="en-GB"/>
                <w14:ligatures w14:val="none"/>
              </w:rPr>
              <w:t>condition</w:t>
            </w:r>
          </w:p>
        </w:tc>
        <w:tc>
          <w:tcPr>
            <w:tcW w:w="1187" w:type="dxa"/>
            <w:tcBorders>
              <w:top w:val="nil"/>
              <w:left w:val="single" w:sz="4" w:space="0" w:color="FFFFFF"/>
              <w:bottom w:val="single" w:sz="12" w:space="0" w:color="FFFFFF"/>
              <w:right w:val="single" w:sz="4" w:space="0" w:color="FFFFFF"/>
            </w:tcBorders>
            <w:shd w:val="clear" w:color="4F81BD" w:fill="4F81BD"/>
            <w:noWrap/>
            <w:vAlign w:val="bottom"/>
            <w:hideMark/>
          </w:tcPr>
          <w:p w14:paraId="03E53F25" w14:textId="77777777" w:rsidR="00CB6E74" w:rsidRPr="00CB6E74" w:rsidRDefault="00CB6E74" w:rsidP="00CB6E74">
            <w:pPr>
              <w:spacing w:after="0" w:line="240" w:lineRule="auto"/>
              <w:rPr>
                <w:rFonts w:ascii="Calibri" w:eastAsia="Times New Roman" w:hAnsi="Calibri" w:cs="Calibri"/>
                <w:b/>
                <w:bCs/>
                <w:color w:val="FFFFFF"/>
                <w:kern w:val="0"/>
                <w:sz w:val="22"/>
                <w:szCs w:val="22"/>
                <w:lang w:eastAsia="en-GB"/>
                <w14:ligatures w14:val="none"/>
              </w:rPr>
            </w:pPr>
            <w:r w:rsidRPr="00CB6E74">
              <w:rPr>
                <w:rFonts w:ascii="Calibri" w:eastAsia="Times New Roman" w:hAnsi="Calibri" w:cs="Calibri"/>
                <w:b/>
                <w:bCs/>
                <w:color w:val="FFFFFF"/>
                <w:kern w:val="0"/>
                <w:sz w:val="22"/>
                <w:szCs w:val="22"/>
                <w:lang w:eastAsia="en-GB"/>
                <w14:ligatures w14:val="none"/>
              </w:rPr>
              <w:t>minutes forward</w:t>
            </w:r>
          </w:p>
        </w:tc>
        <w:tc>
          <w:tcPr>
            <w:tcW w:w="966" w:type="dxa"/>
            <w:tcBorders>
              <w:top w:val="nil"/>
              <w:left w:val="single" w:sz="4" w:space="0" w:color="FFFFFF"/>
              <w:bottom w:val="single" w:sz="12" w:space="0" w:color="FFFFFF"/>
              <w:right w:val="single" w:sz="4" w:space="0" w:color="FFFFFF"/>
            </w:tcBorders>
            <w:shd w:val="clear" w:color="4F81BD" w:fill="4F81BD"/>
            <w:noWrap/>
            <w:vAlign w:val="bottom"/>
            <w:hideMark/>
          </w:tcPr>
          <w:p w14:paraId="0CB428BD" w14:textId="77777777" w:rsidR="00CB6E74" w:rsidRPr="00CB6E74" w:rsidRDefault="00CB6E74" w:rsidP="00CB6E74">
            <w:pPr>
              <w:spacing w:after="0" w:line="240" w:lineRule="auto"/>
              <w:rPr>
                <w:rFonts w:ascii="Calibri" w:eastAsia="Times New Roman" w:hAnsi="Calibri" w:cs="Calibri"/>
                <w:b/>
                <w:bCs/>
                <w:color w:val="FFFFFF"/>
                <w:kern w:val="0"/>
                <w:sz w:val="22"/>
                <w:szCs w:val="22"/>
                <w:lang w:eastAsia="en-GB"/>
                <w14:ligatures w14:val="none"/>
              </w:rPr>
            </w:pPr>
            <w:r w:rsidRPr="00CB6E74">
              <w:rPr>
                <w:rFonts w:ascii="Calibri" w:eastAsia="Times New Roman" w:hAnsi="Calibri" w:cs="Calibri"/>
                <w:b/>
                <w:bCs/>
                <w:color w:val="FFFFFF"/>
                <w:kern w:val="0"/>
                <w:sz w:val="22"/>
                <w:szCs w:val="22"/>
                <w:lang w:eastAsia="en-GB"/>
                <w14:ligatures w14:val="none"/>
              </w:rPr>
              <w:t>events</w:t>
            </w:r>
          </w:p>
        </w:tc>
        <w:tc>
          <w:tcPr>
            <w:tcW w:w="1730" w:type="dxa"/>
            <w:tcBorders>
              <w:top w:val="nil"/>
              <w:left w:val="single" w:sz="4" w:space="0" w:color="FFFFFF"/>
              <w:bottom w:val="single" w:sz="12" w:space="0" w:color="FFFFFF"/>
              <w:right w:val="single" w:sz="4" w:space="0" w:color="FFFFFF"/>
            </w:tcBorders>
            <w:shd w:val="clear" w:color="4F81BD" w:fill="4F81BD"/>
            <w:noWrap/>
            <w:vAlign w:val="bottom"/>
            <w:hideMark/>
          </w:tcPr>
          <w:p w14:paraId="768B9A45" w14:textId="77777777" w:rsidR="00CB6E74" w:rsidRPr="00CB6E74" w:rsidRDefault="00CB6E74" w:rsidP="00CB6E74">
            <w:pPr>
              <w:spacing w:after="0" w:line="240" w:lineRule="auto"/>
              <w:rPr>
                <w:rFonts w:ascii="Calibri" w:eastAsia="Times New Roman" w:hAnsi="Calibri" w:cs="Calibri"/>
                <w:b/>
                <w:bCs/>
                <w:color w:val="FFFFFF"/>
                <w:kern w:val="0"/>
                <w:sz w:val="22"/>
                <w:szCs w:val="22"/>
                <w:lang w:eastAsia="en-GB"/>
                <w14:ligatures w14:val="none"/>
              </w:rPr>
            </w:pPr>
            <w:r w:rsidRPr="00CB6E74">
              <w:rPr>
                <w:rFonts w:ascii="Calibri" w:eastAsia="Times New Roman" w:hAnsi="Calibri" w:cs="Calibri"/>
                <w:b/>
                <w:bCs/>
                <w:color w:val="FFFFFF"/>
                <w:kern w:val="0"/>
                <w:sz w:val="22"/>
                <w:szCs w:val="22"/>
                <w:lang w:eastAsia="en-GB"/>
                <w14:ligatures w14:val="none"/>
              </w:rPr>
              <w:t>average movement(%)</w:t>
            </w:r>
          </w:p>
        </w:tc>
        <w:tc>
          <w:tcPr>
            <w:tcW w:w="1951" w:type="dxa"/>
            <w:tcBorders>
              <w:top w:val="nil"/>
              <w:left w:val="single" w:sz="4" w:space="0" w:color="FFFFFF"/>
              <w:bottom w:val="single" w:sz="12" w:space="0" w:color="FFFFFF"/>
              <w:right w:val="single" w:sz="4" w:space="0" w:color="FFFFFF"/>
            </w:tcBorders>
            <w:shd w:val="clear" w:color="4F81BD" w:fill="4F81BD"/>
            <w:noWrap/>
            <w:vAlign w:val="bottom"/>
            <w:hideMark/>
          </w:tcPr>
          <w:p w14:paraId="64AA516F" w14:textId="77777777" w:rsidR="00CB6E74" w:rsidRPr="00CB6E74" w:rsidRDefault="00CB6E74" w:rsidP="00CB6E74">
            <w:pPr>
              <w:spacing w:after="0" w:line="240" w:lineRule="auto"/>
              <w:rPr>
                <w:rFonts w:ascii="Calibri" w:eastAsia="Times New Roman" w:hAnsi="Calibri" w:cs="Calibri"/>
                <w:b/>
                <w:bCs/>
                <w:color w:val="FFFFFF"/>
                <w:kern w:val="0"/>
                <w:sz w:val="22"/>
                <w:szCs w:val="22"/>
                <w:lang w:eastAsia="en-GB"/>
                <w14:ligatures w14:val="none"/>
              </w:rPr>
            </w:pPr>
            <w:r w:rsidRPr="00CB6E74">
              <w:rPr>
                <w:rFonts w:ascii="Calibri" w:eastAsia="Times New Roman" w:hAnsi="Calibri" w:cs="Calibri"/>
                <w:b/>
                <w:bCs/>
                <w:color w:val="FFFFFF"/>
                <w:kern w:val="0"/>
                <w:sz w:val="22"/>
                <w:szCs w:val="22"/>
                <w:lang w:eastAsia="en-GB"/>
                <w14:ligatures w14:val="none"/>
              </w:rPr>
              <w:t>median movement(%)</w:t>
            </w:r>
          </w:p>
        </w:tc>
        <w:tc>
          <w:tcPr>
            <w:tcW w:w="1448" w:type="dxa"/>
            <w:tcBorders>
              <w:top w:val="nil"/>
              <w:left w:val="single" w:sz="4" w:space="0" w:color="FFFFFF"/>
              <w:bottom w:val="single" w:sz="12" w:space="0" w:color="FFFFFF"/>
              <w:right w:val="single" w:sz="4" w:space="0" w:color="FFFFFF"/>
            </w:tcBorders>
            <w:shd w:val="clear" w:color="4F81BD" w:fill="4F81BD"/>
            <w:noWrap/>
            <w:vAlign w:val="bottom"/>
            <w:hideMark/>
          </w:tcPr>
          <w:p w14:paraId="7502FFA4" w14:textId="77777777" w:rsidR="00CB6E74" w:rsidRPr="00CB6E74" w:rsidRDefault="00CB6E74" w:rsidP="00CB6E74">
            <w:pPr>
              <w:spacing w:after="0" w:line="240" w:lineRule="auto"/>
              <w:rPr>
                <w:rFonts w:ascii="Calibri" w:eastAsia="Times New Roman" w:hAnsi="Calibri" w:cs="Calibri"/>
                <w:b/>
                <w:bCs/>
                <w:color w:val="FFFFFF"/>
                <w:kern w:val="0"/>
                <w:sz w:val="22"/>
                <w:szCs w:val="22"/>
                <w:lang w:eastAsia="en-GB"/>
                <w14:ligatures w14:val="none"/>
              </w:rPr>
            </w:pPr>
            <w:r w:rsidRPr="00CB6E74">
              <w:rPr>
                <w:rFonts w:ascii="Calibri" w:eastAsia="Times New Roman" w:hAnsi="Calibri" w:cs="Calibri"/>
                <w:b/>
                <w:bCs/>
                <w:color w:val="FFFFFF"/>
                <w:kern w:val="0"/>
                <w:sz w:val="22"/>
                <w:szCs w:val="22"/>
                <w:lang w:eastAsia="en-GB"/>
                <w14:ligatures w14:val="none"/>
              </w:rPr>
              <w:t>standard deviation (%)</w:t>
            </w:r>
          </w:p>
        </w:tc>
        <w:tc>
          <w:tcPr>
            <w:tcW w:w="1390" w:type="dxa"/>
            <w:tcBorders>
              <w:top w:val="nil"/>
              <w:left w:val="single" w:sz="4" w:space="0" w:color="FFFFFF"/>
              <w:bottom w:val="single" w:sz="12" w:space="0" w:color="FFFFFF"/>
              <w:right w:val="nil"/>
            </w:tcBorders>
            <w:shd w:val="clear" w:color="4F81BD" w:fill="4F81BD"/>
            <w:noWrap/>
            <w:vAlign w:val="bottom"/>
            <w:hideMark/>
          </w:tcPr>
          <w:p w14:paraId="0F161B23" w14:textId="77777777" w:rsidR="00CB6E74" w:rsidRPr="00CB6E74" w:rsidRDefault="00CB6E74" w:rsidP="00CB6E74">
            <w:pPr>
              <w:spacing w:after="0" w:line="240" w:lineRule="auto"/>
              <w:rPr>
                <w:rFonts w:ascii="Calibri" w:eastAsia="Times New Roman" w:hAnsi="Calibri" w:cs="Calibri"/>
                <w:b/>
                <w:bCs/>
                <w:color w:val="FFFFFF"/>
                <w:kern w:val="0"/>
                <w:sz w:val="22"/>
                <w:szCs w:val="22"/>
                <w:lang w:eastAsia="en-GB"/>
                <w14:ligatures w14:val="none"/>
              </w:rPr>
            </w:pPr>
            <w:r w:rsidRPr="00CB6E74">
              <w:rPr>
                <w:rFonts w:ascii="Calibri" w:eastAsia="Times New Roman" w:hAnsi="Calibri" w:cs="Calibri"/>
                <w:b/>
                <w:bCs/>
                <w:color w:val="FFFFFF"/>
                <w:kern w:val="0"/>
                <w:sz w:val="22"/>
                <w:szCs w:val="22"/>
                <w:lang w:eastAsia="en-GB"/>
                <w14:ligatures w14:val="none"/>
              </w:rPr>
              <w:t>Positive movements (%)</w:t>
            </w:r>
          </w:p>
        </w:tc>
      </w:tr>
      <w:tr w:rsidR="00CB6E74" w:rsidRPr="00CB6E74" w14:paraId="35FDE481"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B8CCE4" w:fill="B8CCE4"/>
            <w:noWrap/>
            <w:vAlign w:val="bottom"/>
            <w:hideMark/>
          </w:tcPr>
          <w:p w14:paraId="687655FD"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strong buy delta</w:t>
            </w:r>
          </w:p>
        </w:tc>
        <w:tc>
          <w:tcPr>
            <w:tcW w:w="118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ECDC678"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1</w:t>
            </w:r>
          </w:p>
        </w:tc>
        <w:tc>
          <w:tcPr>
            <w:tcW w:w="96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743B139"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28440</w:t>
            </w:r>
          </w:p>
        </w:tc>
        <w:tc>
          <w:tcPr>
            <w:tcW w:w="17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AF2CA6C"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-0.001650</w:t>
            </w:r>
          </w:p>
        </w:tc>
        <w:tc>
          <w:tcPr>
            <w:tcW w:w="195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F4C6E99"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-0.004121</w:t>
            </w:r>
          </w:p>
        </w:tc>
        <w:tc>
          <w:tcPr>
            <w:tcW w:w="14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23BA37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0.1045</w:t>
            </w:r>
          </w:p>
        </w:tc>
        <w:tc>
          <w:tcPr>
            <w:tcW w:w="1390" w:type="dxa"/>
            <w:tcBorders>
              <w:top w:val="single" w:sz="4" w:space="0" w:color="FFFFFF"/>
              <w:left w:val="single" w:sz="4" w:space="0" w:color="FFFFFF"/>
              <w:bottom w:val="single" w:sz="4" w:space="0" w:color="FFFFFF"/>
              <w:right w:val="nil"/>
            </w:tcBorders>
            <w:shd w:val="clear" w:color="B8CCE4" w:fill="B8CCE4"/>
            <w:noWrap/>
            <w:vAlign w:val="bottom"/>
            <w:hideMark/>
          </w:tcPr>
          <w:p w14:paraId="64FC16A7"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46.96</w:t>
            </w:r>
          </w:p>
        </w:tc>
      </w:tr>
      <w:tr w:rsidR="00CB6E74" w:rsidRPr="00CB6E74" w14:paraId="4CAB3402"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DCE6F1" w:fill="DCE6F1"/>
            <w:noWrap/>
            <w:vAlign w:val="bottom"/>
            <w:hideMark/>
          </w:tcPr>
          <w:p w14:paraId="6833E88D"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strong buy delta</w:t>
            </w:r>
          </w:p>
        </w:tc>
        <w:tc>
          <w:tcPr>
            <w:tcW w:w="118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A6D5233"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w:t>
            </w:r>
          </w:p>
        </w:tc>
        <w:tc>
          <w:tcPr>
            <w:tcW w:w="96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EF7345C"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28440</w:t>
            </w:r>
          </w:p>
        </w:tc>
        <w:tc>
          <w:tcPr>
            <w:tcW w:w="17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CA0925A"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-0.004762</w:t>
            </w:r>
          </w:p>
        </w:tc>
        <w:tc>
          <w:tcPr>
            <w:tcW w:w="195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71B53E0"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-0.009101</w:t>
            </w:r>
          </w:p>
        </w:tc>
        <w:tc>
          <w:tcPr>
            <w:tcW w:w="144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E6D6F4C"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0.2078</w:t>
            </w:r>
          </w:p>
        </w:tc>
        <w:tc>
          <w:tcPr>
            <w:tcW w:w="1390" w:type="dxa"/>
            <w:tcBorders>
              <w:top w:val="single" w:sz="4" w:space="0" w:color="FFFFFF"/>
              <w:left w:val="single" w:sz="4" w:space="0" w:color="FFFFFF"/>
              <w:bottom w:val="single" w:sz="4" w:space="0" w:color="FFFFFF"/>
              <w:right w:val="nil"/>
            </w:tcBorders>
            <w:shd w:val="clear" w:color="DCE6F1" w:fill="DCE6F1"/>
            <w:noWrap/>
            <w:vAlign w:val="bottom"/>
            <w:hideMark/>
          </w:tcPr>
          <w:p w14:paraId="275395EC"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46.78</w:t>
            </w:r>
          </w:p>
        </w:tc>
      </w:tr>
      <w:tr w:rsidR="00CB6E74" w:rsidRPr="00CB6E74" w14:paraId="5F8E7388"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B8CCE4" w:fill="B8CCE4"/>
            <w:noWrap/>
            <w:vAlign w:val="bottom"/>
            <w:hideMark/>
          </w:tcPr>
          <w:p w14:paraId="5EF7102F"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strong buy delta</w:t>
            </w:r>
          </w:p>
        </w:tc>
        <w:tc>
          <w:tcPr>
            <w:tcW w:w="118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734C4A6"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15</w:t>
            </w:r>
          </w:p>
        </w:tc>
        <w:tc>
          <w:tcPr>
            <w:tcW w:w="96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E68EB85"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28440</w:t>
            </w:r>
          </w:p>
        </w:tc>
        <w:tc>
          <w:tcPr>
            <w:tcW w:w="17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A2037A4"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-0.005494</w:t>
            </w:r>
          </w:p>
        </w:tc>
        <w:tc>
          <w:tcPr>
            <w:tcW w:w="195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1035EC1"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-0.011414</w:t>
            </w:r>
          </w:p>
        </w:tc>
        <w:tc>
          <w:tcPr>
            <w:tcW w:w="14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956D339"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0.3465</w:t>
            </w:r>
          </w:p>
        </w:tc>
        <w:tc>
          <w:tcPr>
            <w:tcW w:w="1390" w:type="dxa"/>
            <w:tcBorders>
              <w:top w:val="single" w:sz="4" w:space="0" w:color="FFFFFF"/>
              <w:left w:val="single" w:sz="4" w:space="0" w:color="FFFFFF"/>
              <w:bottom w:val="single" w:sz="4" w:space="0" w:color="FFFFFF"/>
              <w:right w:val="nil"/>
            </w:tcBorders>
            <w:shd w:val="clear" w:color="B8CCE4" w:fill="B8CCE4"/>
            <w:noWrap/>
            <w:vAlign w:val="bottom"/>
            <w:hideMark/>
          </w:tcPr>
          <w:p w14:paraId="42F22BFD"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47.68</w:t>
            </w:r>
          </w:p>
        </w:tc>
      </w:tr>
      <w:tr w:rsidR="00CB6E74" w:rsidRPr="00CB6E74" w14:paraId="469E9EAF"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DCE6F1" w:fill="DCE6F1"/>
            <w:noWrap/>
            <w:vAlign w:val="bottom"/>
            <w:hideMark/>
          </w:tcPr>
          <w:p w14:paraId="76F31473"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strong buy delta</w:t>
            </w:r>
          </w:p>
        </w:tc>
        <w:tc>
          <w:tcPr>
            <w:tcW w:w="118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6647D21"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30</w:t>
            </w:r>
          </w:p>
        </w:tc>
        <w:tc>
          <w:tcPr>
            <w:tcW w:w="96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82156D8"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28439</w:t>
            </w:r>
          </w:p>
        </w:tc>
        <w:tc>
          <w:tcPr>
            <w:tcW w:w="17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20D7FF9"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-0.006859</w:t>
            </w:r>
          </w:p>
        </w:tc>
        <w:tc>
          <w:tcPr>
            <w:tcW w:w="195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AF355B1"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-0.012087</w:t>
            </w:r>
          </w:p>
        </w:tc>
        <w:tc>
          <w:tcPr>
            <w:tcW w:w="144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42B1FD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0.4595</w:t>
            </w:r>
          </w:p>
        </w:tc>
        <w:tc>
          <w:tcPr>
            <w:tcW w:w="1390" w:type="dxa"/>
            <w:tcBorders>
              <w:top w:val="single" w:sz="4" w:space="0" w:color="FFFFFF"/>
              <w:left w:val="single" w:sz="4" w:space="0" w:color="FFFFFF"/>
              <w:bottom w:val="single" w:sz="4" w:space="0" w:color="FFFFFF"/>
              <w:right w:val="nil"/>
            </w:tcBorders>
            <w:shd w:val="clear" w:color="DCE6F1" w:fill="DCE6F1"/>
            <w:noWrap/>
            <w:vAlign w:val="bottom"/>
            <w:hideMark/>
          </w:tcPr>
          <w:p w14:paraId="75728D2B"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48.28</w:t>
            </w:r>
          </w:p>
        </w:tc>
      </w:tr>
      <w:tr w:rsidR="00CB6E74" w:rsidRPr="00CB6E74" w14:paraId="76DDE6B0"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B8CCE4" w:fill="B8CCE4"/>
            <w:noWrap/>
            <w:vAlign w:val="bottom"/>
            <w:hideMark/>
          </w:tcPr>
          <w:p w14:paraId="4E3A8759"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strong buy delta</w:t>
            </w:r>
          </w:p>
        </w:tc>
        <w:tc>
          <w:tcPr>
            <w:tcW w:w="118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6675120"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60</w:t>
            </w:r>
          </w:p>
        </w:tc>
        <w:tc>
          <w:tcPr>
            <w:tcW w:w="96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4A012C4"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28440</w:t>
            </w:r>
          </w:p>
        </w:tc>
        <w:tc>
          <w:tcPr>
            <w:tcW w:w="17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BFCB06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-0.007566</w:t>
            </w:r>
          </w:p>
        </w:tc>
        <w:tc>
          <w:tcPr>
            <w:tcW w:w="195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8078ED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-0.013711</w:t>
            </w:r>
          </w:p>
        </w:tc>
        <w:tc>
          <w:tcPr>
            <w:tcW w:w="14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500D0C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0.6279</w:t>
            </w:r>
          </w:p>
        </w:tc>
        <w:tc>
          <w:tcPr>
            <w:tcW w:w="1390" w:type="dxa"/>
            <w:tcBorders>
              <w:top w:val="single" w:sz="4" w:space="0" w:color="FFFFFF"/>
              <w:left w:val="single" w:sz="4" w:space="0" w:color="FFFFFF"/>
              <w:bottom w:val="single" w:sz="4" w:space="0" w:color="FFFFFF"/>
              <w:right w:val="nil"/>
            </w:tcBorders>
            <w:shd w:val="clear" w:color="B8CCE4" w:fill="B8CCE4"/>
            <w:noWrap/>
            <w:vAlign w:val="bottom"/>
            <w:hideMark/>
          </w:tcPr>
          <w:p w14:paraId="4B57803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48.57</w:t>
            </w:r>
          </w:p>
        </w:tc>
      </w:tr>
      <w:tr w:rsidR="00CB6E74" w:rsidRPr="00CB6E74" w14:paraId="3272E5BD"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DCE6F1" w:fill="DCE6F1"/>
            <w:noWrap/>
            <w:vAlign w:val="bottom"/>
            <w:hideMark/>
          </w:tcPr>
          <w:p w14:paraId="39E7D6B0"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very strong buy delta</w:t>
            </w:r>
          </w:p>
        </w:tc>
        <w:tc>
          <w:tcPr>
            <w:tcW w:w="118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E23F56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1</w:t>
            </w:r>
          </w:p>
        </w:tc>
        <w:tc>
          <w:tcPr>
            <w:tcW w:w="96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489631B"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5688</w:t>
            </w:r>
          </w:p>
        </w:tc>
        <w:tc>
          <w:tcPr>
            <w:tcW w:w="17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5ABC69E"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-0.002772</w:t>
            </w:r>
          </w:p>
        </w:tc>
        <w:tc>
          <w:tcPr>
            <w:tcW w:w="195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9EF83F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-0.006448</w:t>
            </w:r>
          </w:p>
        </w:tc>
        <w:tc>
          <w:tcPr>
            <w:tcW w:w="144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4A7BD5B"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0.1403</w:t>
            </w:r>
          </w:p>
        </w:tc>
        <w:tc>
          <w:tcPr>
            <w:tcW w:w="1390" w:type="dxa"/>
            <w:tcBorders>
              <w:top w:val="single" w:sz="4" w:space="0" w:color="FFFFFF"/>
              <w:left w:val="single" w:sz="4" w:space="0" w:color="FFFFFF"/>
              <w:bottom w:val="single" w:sz="4" w:space="0" w:color="FFFFFF"/>
              <w:right w:val="nil"/>
            </w:tcBorders>
            <w:shd w:val="clear" w:color="DCE6F1" w:fill="DCE6F1"/>
            <w:noWrap/>
            <w:vAlign w:val="bottom"/>
            <w:hideMark/>
          </w:tcPr>
          <w:p w14:paraId="42181F3B"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46.54</w:t>
            </w:r>
          </w:p>
        </w:tc>
      </w:tr>
      <w:tr w:rsidR="00CB6E74" w:rsidRPr="00CB6E74" w14:paraId="5EC792A6"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B8CCE4" w:fill="B8CCE4"/>
            <w:noWrap/>
            <w:vAlign w:val="bottom"/>
            <w:hideMark/>
          </w:tcPr>
          <w:p w14:paraId="7CE44C30"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very strong buy delta</w:t>
            </w:r>
          </w:p>
        </w:tc>
        <w:tc>
          <w:tcPr>
            <w:tcW w:w="118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D4BC70B"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w:t>
            </w:r>
          </w:p>
        </w:tc>
        <w:tc>
          <w:tcPr>
            <w:tcW w:w="96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F1FE9B5"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5688</w:t>
            </w:r>
          </w:p>
        </w:tc>
        <w:tc>
          <w:tcPr>
            <w:tcW w:w="17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655902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-0.006734</w:t>
            </w:r>
          </w:p>
        </w:tc>
        <w:tc>
          <w:tcPr>
            <w:tcW w:w="195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B8737D9"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-0.014508</w:t>
            </w:r>
          </w:p>
        </w:tc>
        <w:tc>
          <w:tcPr>
            <w:tcW w:w="14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D767551"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0.2498</w:t>
            </w:r>
          </w:p>
        </w:tc>
        <w:tc>
          <w:tcPr>
            <w:tcW w:w="1390" w:type="dxa"/>
            <w:tcBorders>
              <w:top w:val="single" w:sz="4" w:space="0" w:color="FFFFFF"/>
              <w:left w:val="single" w:sz="4" w:space="0" w:color="FFFFFF"/>
              <w:bottom w:val="single" w:sz="4" w:space="0" w:color="FFFFFF"/>
              <w:right w:val="nil"/>
            </w:tcBorders>
            <w:shd w:val="clear" w:color="B8CCE4" w:fill="B8CCE4"/>
            <w:noWrap/>
            <w:vAlign w:val="bottom"/>
            <w:hideMark/>
          </w:tcPr>
          <w:p w14:paraId="747F9D6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46.11</w:t>
            </w:r>
          </w:p>
        </w:tc>
      </w:tr>
      <w:tr w:rsidR="00CB6E74" w:rsidRPr="00CB6E74" w14:paraId="2FDC3460"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DCE6F1" w:fill="DCE6F1"/>
            <w:noWrap/>
            <w:vAlign w:val="bottom"/>
            <w:hideMark/>
          </w:tcPr>
          <w:p w14:paraId="2951D6BA"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very strong buy delta</w:t>
            </w:r>
          </w:p>
        </w:tc>
        <w:tc>
          <w:tcPr>
            <w:tcW w:w="118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3A7710A"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15</w:t>
            </w:r>
          </w:p>
        </w:tc>
        <w:tc>
          <w:tcPr>
            <w:tcW w:w="96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9A873D0"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5688</w:t>
            </w:r>
          </w:p>
        </w:tc>
        <w:tc>
          <w:tcPr>
            <w:tcW w:w="17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E6FAA9C"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-0.010787</w:t>
            </w:r>
          </w:p>
        </w:tc>
        <w:tc>
          <w:tcPr>
            <w:tcW w:w="195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CF0F76B"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-0.023815</w:t>
            </w:r>
          </w:p>
        </w:tc>
        <w:tc>
          <w:tcPr>
            <w:tcW w:w="144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350880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0.4280</w:t>
            </w:r>
          </w:p>
        </w:tc>
        <w:tc>
          <w:tcPr>
            <w:tcW w:w="1390" w:type="dxa"/>
            <w:tcBorders>
              <w:top w:val="single" w:sz="4" w:space="0" w:color="FFFFFF"/>
              <w:left w:val="single" w:sz="4" w:space="0" w:color="FFFFFF"/>
              <w:bottom w:val="single" w:sz="4" w:space="0" w:color="FFFFFF"/>
              <w:right w:val="nil"/>
            </w:tcBorders>
            <w:shd w:val="clear" w:color="DCE6F1" w:fill="DCE6F1"/>
            <w:noWrap/>
            <w:vAlign w:val="bottom"/>
            <w:hideMark/>
          </w:tcPr>
          <w:p w14:paraId="4380662A"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46.11</w:t>
            </w:r>
          </w:p>
        </w:tc>
      </w:tr>
      <w:tr w:rsidR="00CB6E74" w:rsidRPr="00CB6E74" w14:paraId="1BD974E3"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B8CCE4" w:fill="B8CCE4"/>
            <w:noWrap/>
            <w:vAlign w:val="bottom"/>
            <w:hideMark/>
          </w:tcPr>
          <w:p w14:paraId="2DD20C8F"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very strong buy delta</w:t>
            </w:r>
          </w:p>
        </w:tc>
        <w:tc>
          <w:tcPr>
            <w:tcW w:w="118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E38A0F0"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30</w:t>
            </w:r>
          </w:p>
        </w:tc>
        <w:tc>
          <w:tcPr>
            <w:tcW w:w="96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D8312F9"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5688</w:t>
            </w:r>
          </w:p>
        </w:tc>
        <w:tc>
          <w:tcPr>
            <w:tcW w:w="17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87B90A1"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-0.005248</w:t>
            </w:r>
          </w:p>
        </w:tc>
        <w:tc>
          <w:tcPr>
            <w:tcW w:w="195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76856D7"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-0.024566</w:t>
            </w:r>
          </w:p>
        </w:tc>
        <w:tc>
          <w:tcPr>
            <w:tcW w:w="14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8D854BE"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0.5436</w:t>
            </w:r>
          </w:p>
        </w:tc>
        <w:tc>
          <w:tcPr>
            <w:tcW w:w="1390" w:type="dxa"/>
            <w:tcBorders>
              <w:top w:val="single" w:sz="4" w:space="0" w:color="FFFFFF"/>
              <w:left w:val="single" w:sz="4" w:space="0" w:color="FFFFFF"/>
              <w:bottom w:val="single" w:sz="4" w:space="0" w:color="FFFFFF"/>
              <w:right w:val="nil"/>
            </w:tcBorders>
            <w:shd w:val="clear" w:color="B8CCE4" w:fill="B8CCE4"/>
            <w:noWrap/>
            <w:vAlign w:val="bottom"/>
            <w:hideMark/>
          </w:tcPr>
          <w:p w14:paraId="5E37C04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47.35</w:t>
            </w:r>
          </w:p>
        </w:tc>
      </w:tr>
      <w:tr w:rsidR="00CB6E74" w:rsidRPr="00CB6E74" w14:paraId="3C669256"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DCE6F1" w:fill="DCE6F1"/>
            <w:noWrap/>
            <w:vAlign w:val="bottom"/>
            <w:hideMark/>
          </w:tcPr>
          <w:p w14:paraId="0065E84F"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very strong buy delta</w:t>
            </w:r>
          </w:p>
        </w:tc>
        <w:tc>
          <w:tcPr>
            <w:tcW w:w="118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08DC8E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60</w:t>
            </w:r>
          </w:p>
        </w:tc>
        <w:tc>
          <w:tcPr>
            <w:tcW w:w="96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A606A0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5688</w:t>
            </w:r>
          </w:p>
        </w:tc>
        <w:tc>
          <w:tcPr>
            <w:tcW w:w="17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FD18F27"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0.005250</w:t>
            </w:r>
          </w:p>
        </w:tc>
        <w:tc>
          <w:tcPr>
            <w:tcW w:w="195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56D8C81"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-0.024765</w:t>
            </w:r>
          </w:p>
        </w:tc>
        <w:tc>
          <w:tcPr>
            <w:tcW w:w="144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6B419B1"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0.7282</w:t>
            </w:r>
          </w:p>
        </w:tc>
        <w:tc>
          <w:tcPr>
            <w:tcW w:w="1390" w:type="dxa"/>
            <w:tcBorders>
              <w:top w:val="single" w:sz="4" w:space="0" w:color="FFFFFF"/>
              <w:left w:val="single" w:sz="4" w:space="0" w:color="FFFFFF"/>
              <w:bottom w:val="single" w:sz="4" w:space="0" w:color="FFFFFF"/>
              <w:right w:val="nil"/>
            </w:tcBorders>
            <w:shd w:val="clear" w:color="DCE6F1" w:fill="DCE6F1"/>
            <w:noWrap/>
            <w:vAlign w:val="bottom"/>
            <w:hideMark/>
          </w:tcPr>
          <w:p w14:paraId="164A5333"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47.80</w:t>
            </w:r>
          </w:p>
        </w:tc>
      </w:tr>
      <w:tr w:rsidR="00CB6E74" w:rsidRPr="00CB6E74" w14:paraId="39A213E5"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B8CCE4" w:fill="B8CCE4"/>
            <w:noWrap/>
            <w:vAlign w:val="bottom"/>
            <w:hideMark/>
          </w:tcPr>
          <w:p w14:paraId="4608B9AB"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strong sell delta</w:t>
            </w:r>
          </w:p>
        </w:tc>
        <w:tc>
          <w:tcPr>
            <w:tcW w:w="118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7C7B973"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1</w:t>
            </w:r>
          </w:p>
        </w:tc>
        <w:tc>
          <w:tcPr>
            <w:tcW w:w="96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42252E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28439</w:t>
            </w:r>
          </w:p>
        </w:tc>
        <w:tc>
          <w:tcPr>
            <w:tcW w:w="17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3D472B7"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0.001981</w:t>
            </w:r>
          </w:p>
        </w:tc>
        <w:tc>
          <w:tcPr>
            <w:tcW w:w="195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841B2CB"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0.003138</w:t>
            </w:r>
          </w:p>
        </w:tc>
        <w:tc>
          <w:tcPr>
            <w:tcW w:w="14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B74E73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0.1044</w:t>
            </w:r>
          </w:p>
        </w:tc>
        <w:tc>
          <w:tcPr>
            <w:tcW w:w="1390" w:type="dxa"/>
            <w:tcBorders>
              <w:top w:val="single" w:sz="4" w:space="0" w:color="FFFFFF"/>
              <w:left w:val="single" w:sz="4" w:space="0" w:color="FFFFFF"/>
              <w:bottom w:val="single" w:sz="4" w:space="0" w:color="FFFFFF"/>
              <w:right w:val="nil"/>
            </w:tcBorders>
            <w:shd w:val="clear" w:color="B8CCE4" w:fill="B8CCE4"/>
            <w:noWrap/>
            <w:vAlign w:val="bottom"/>
            <w:hideMark/>
          </w:tcPr>
          <w:p w14:paraId="3ED62DA6"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52.11</w:t>
            </w:r>
          </w:p>
        </w:tc>
      </w:tr>
      <w:tr w:rsidR="00CB6E74" w:rsidRPr="00CB6E74" w14:paraId="03A0E08C"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DCE6F1" w:fill="DCE6F1"/>
            <w:noWrap/>
            <w:vAlign w:val="bottom"/>
            <w:hideMark/>
          </w:tcPr>
          <w:p w14:paraId="19E202D3"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strong sell delta</w:t>
            </w:r>
          </w:p>
        </w:tc>
        <w:tc>
          <w:tcPr>
            <w:tcW w:w="118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E9308D6"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w:t>
            </w:r>
          </w:p>
        </w:tc>
        <w:tc>
          <w:tcPr>
            <w:tcW w:w="96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9C6A55A"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28438</w:t>
            </w:r>
          </w:p>
        </w:tc>
        <w:tc>
          <w:tcPr>
            <w:tcW w:w="17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4C23C99"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0.003834</w:t>
            </w:r>
          </w:p>
        </w:tc>
        <w:tc>
          <w:tcPr>
            <w:tcW w:w="195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A9B775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0.007553</w:t>
            </w:r>
          </w:p>
        </w:tc>
        <w:tc>
          <w:tcPr>
            <w:tcW w:w="144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93D7867"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0.2276</w:t>
            </w:r>
          </w:p>
        </w:tc>
        <w:tc>
          <w:tcPr>
            <w:tcW w:w="1390" w:type="dxa"/>
            <w:tcBorders>
              <w:top w:val="single" w:sz="4" w:space="0" w:color="FFFFFF"/>
              <w:left w:val="single" w:sz="4" w:space="0" w:color="FFFFFF"/>
              <w:bottom w:val="single" w:sz="4" w:space="0" w:color="FFFFFF"/>
              <w:right w:val="nil"/>
            </w:tcBorders>
            <w:shd w:val="clear" w:color="DCE6F1" w:fill="DCE6F1"/>
            <w:noWrap/>
            <w:vAlign w:val="bottom"/>
            <w:hideMark/>
          </w:tcPr>
          <w:p w14:paraId="0640EBC0"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52.43</w:t>
            </w:r>
          </w:p>
        </w:tc>
      </w:tr>
      <w:tr w:rsidR="00CB6E74" w:rsidRPr="00CB6E74" w14:paraId="35B3B49C"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B8CCE4" w:fill="B8CCE4"/>
            <w:noWrap/>
            <w:vAlign w:val="bottom"/>
            <w:hideMark/>
          </w:tcPr>
          <w:p w14:paraId="4DD30C63"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strong sell delta</w:t>
            </w:r>
          </w:p>
        </w:tc>
        <w:tc>
          <w:tcPr>
            <w:tcW w:w="118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48F0E47"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15</w:t>
            </w:r>
          </w:p>
        </w:tc>
        <w:tc>
          <w:tcPr>
            <w:tcW w:w="96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F238B3D"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28438</w:t>
            </w:r>
          </w:p>
        </w:tc>
        <w:tc>
          <w:tcPr>
            <w:tcW w:w="17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1A18E0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0.005974</w:t>
            </w:r>
          </w:p>
        </w:tc>
        <w:tc>
          <w:tcPr>
            <w:tcW w:w="195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DD1BD76"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0.012553</w:t>
            </w:r>
          </w:p>
        </w:tc>
        <w:tc>
          <w:tcPr>
            <w:tcW w:w="14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25E56CC"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0.3597</w:t>
            </w:r>
          </w:p>
        </w:tc>
        <w:tc>
          <w:tcPr>
            <w:tcW w:w="1390" w:type="dxa"/>
            <w:tcBorders>
              <w:top w:val="single" w:sz="4" w:space="0" w:color="FFFFFF"/>
              <w:left w:val="single" w:sz="4" w:space="0" w:color="FFFFFF"/>
              <w:bottom w:val="single" w:sz="4" w:space="0" w:color="FFFFFF"/>
              <w:right w:val="nil"/>
            </w:tcBorders>
            <w:shd w:val="clear" w:color="B8CCE4" w:fill="B8CCE4"/>
            <w:noWrap/>
            <w:vAlign w:val="bottom"/>
            <w:hideMark/>
          </w:tcPr>
          <w:p w14:paraId="18349E90"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52.45</w:t>
            </w:r>
          </w:p>
        </w:tc>
      </w:tr>
      <w:tr w:rsidR="00CB6E74" w:rsidRPr="00CB6E74" w14:paraId="5F8E076F"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DCE6F1" w:fill="DCE6F1"/>
            <w:noWrap/>
            <w:vAlign w:val="bottom"/>
            <w:hideMark/>
          </w:tcPr>
          <w:p w14:paraId="4A248449"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strong sell delta</w:t>
            </w:r>
          </w:p>
        </w:tc>
        <w:tc>
          <w:tcPr>
            <w:tcW w:w="118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5F3C686"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30</w:t>
            </w:r>
          </w:p>
        </w:tc>
        <w:tc>
          <w:tcPr>
            <w:tcW w:w="96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413F300"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28440</w:t>
            </w:r>
          </w:p>
        </w:tc>
        <w:tc>
          <w:tcPr>
            <w:tcW w:w="17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C5E0544"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0.008825</w:t>
            </w:r>
          </w:p>
        </w:tc>
        <w:tc>
          <w:tcPr>
            <w:tcW w:w="195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DFCD95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0.016131</w:t>
            </w:r>
          </w:p>
        </w:tc>
        <w:tc>
          <w:tcPr>
            <w:tcW w:w="144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82BD8EB"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0.4974</w:t>
            </w:r>
          </w:p>
        </w:tc>
        <w:tc>
          <w:tcPr>
            <w:tcW w:w="1390" w:type="dxa"/>
            <w:tcBorders>
              <w:top w:val="single" w:sz="4" w:space="0" w:color="FFFFFF"/>
              <w:left w:val="single" w:sz="4" w:space="0" w:color="FFFFFF"/>
              <w:bottom w:val="single" w:sz="4" w:space="0" w:color="FFFFFF"/>
              <w:right w:val="nil"/>
            </w:tcBorders>
            <w:shd w:val="clear" w:color="DCE6F1" w:fill="DCE6F1"/>
            <w:noWrap/>
            <w:vAlign w:val="bottom"/>
            <w:hideMark/>
          </w:tcPr>
          <w:p w14:paraId="252D8D2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52.31</w:t>
            </w:r>
          </w:p>
        </w:tc>
      </w:tr>
      <w:tr w:rsidR="00CB6E74" w:rsidRPr="00CB6E74" w14:paraId="22720972"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B8CCE4" w:fill="B8CCE4"/>
            <w:noWrap/>
            <w:vAlign w:val="bottom"/>
            <w:hideMark/>
          </w:tcPr>
          <w:p w14:paraId="66C0127A"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strong sell delta</w:t>
            </w:r>
          </w:p>
        </w:tc>
        <w:tc>
          <w:tcPr>
            <w:tcW w:w="118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191B466"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60</w:t>
            </w:r>
          </w:p>
        </w:tc>
        <w:tc>
          <w:tcPr>
            <w:tcW w:w="96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DC2A456"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28438</w:t>
            </w:r>
          </w:p>
        </w:tc>
        <w:tc>
          <w:tcPr>
            <w:tcW w:w="17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F277E0A"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0.011242</w:t>
            </w:r>
          </w:p>
        </w:tc>
        <w:tc>
          <w:tcPr>
            <w:tcW w:w="195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91B16C8"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0.021116</w:t>
            </w:r>
          </w:p>
        </w:tc>
        <w:tc>
          <w:tcPr>
            <w:tcW w:w="14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F45C5A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0.6432</w:t>
            </w:r>
          </w:p>
        </w:tc>
        <w:tc>
          <w:tcPr>
            <w:tcW w:w="1390" w:type="dxa"/>
            <w:tcBorders>
              <w:top w:val="single" w:sz="4" w:space="0" w:color="FFFFFF"/>
              <w:left w:val="single" w:sz="4" w:space="0" w:color="FFFFFF"/>
              <w:bottom w:val="single" w:sz="4" w:space="0" w:color="FFFFFF"/>
              <w:right w:val="nil"/>
            </w:tcBorders>
            <w:shd w:val="clear" w:color="B8CCE4" w:fill="B8CCE4"/>
            <w:noWrap/>
            <w:vAlign w:val="bottom"/>
            <w:hideMark/>
          </w:tcPr>
          <w:p w14:paraId="72BB9C8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52.15</w:t>
            </w:r>
          </w:p>
        </w:tc>
      </w:tr>
      <w:tr w:rsidR="00CB6E74" w:rsidRPr="00CB6E74" w14:paraId="7580F208"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DCE6F1" w:fill="DCE6F1"/>
            <w:noWrap/>
            <w:vAlign w:val="bottom"/>
            <w:hideMark/>
          </w:tcPr>
          <w:p w14:paraId="0BE118AF"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very strong sell delta</w:t>
            </w:r>
          </w:p>
        </w:tc>
        <w:tc>
          <w:tcPr>
            <w:tcW w:w="118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57CA2E0"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1</w:t>
            </w:r>
          </w:p>
        </w:tc>
        <w:tc>
          <w:tcPr>
            <w:tcW w:w="96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9815926"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5687</w:t>
            </w:r>
          </w:p>
        </w:tc>
        <w:tc>
          <w:tcPr>
            <w:tcW w:w="17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245BE40"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0.004649</w:t>
            </w:r>
          </w:p>
        </w:tc>
        <w:tc>
          <w:tcPr>
            <w:tcW w:w="195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8A086FA"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0.006211</w:t>
            </w:r>
          </w:p>
        </w:tc>
        <w:tc>
          <w:tcPr>
            <w:tcW w:w="144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166E39D"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0.1527</w:t>
            </w:r>
          </w:p>
        </w:tc>
        <w:tc>
          <w:tcPr>
            <w:tcW w:w="1390" w:type="dxa"/>
            <w:tcBorders>
              <w:top w:val="single" w:sz="4" w:space="0" w:color="FFFFFF"/>
              <w:left w:val="single" w:sz="4" w:space="0" w:color="FFFFFF"/>
              <w:bottom w:val="single" w:sz="4" w:space="0" w:color="FFFFFF"/>
              <w:right w:val="nil"/>
            </w:tcBorders>
            <w:shd w:val="clear" w:color="DCE6F1" w:fill="DCE6F1"/>
            <w:noWrap/>
            <w:vAlign w:val="bottom"/>
            <w:hideMark/>
          </w:tcPr>
          <w:p w14:paraId="5336B9C1"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52.63</w:t>
            </w:r>
          </w:p>
        </w:tc>
      </w:tr>
      <w:tr w:rsidR="00CB6E74" w:rsidRPr="00CB6E74" w14:paraId="6306A8FF"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B8CCE4" w:fill="B8CCE4"/>
            <w:noWrap/>
            <w:vAlign w:val="bottom"/>
            <w:hideMark/>
          </w:tcPr>
          <w:p w14:paraId="6ED223B3"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very strong sell delta</w:t>
            </w:r>
          </w:p>
        </w:tc>
        <w:tc>
          <w:tcPr>
            <w:tcW w:w="118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EB0818B"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w:t>
            </w:r>
          </w:p>
        </w:tc>
        <w:tc>
          <w:tcPr>
            <w:tcW w:w="96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4665A2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5687</w:t>
            </w:r>
          </w:p>
        </w:tc>
        <w:tc>
          <w:tcPr>
            <w:tcW w:w="17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59E88C1"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0.009297</w:t>
            </w:r>
          </w:p>
        </w:tc>
        <w:tc>
          <w:tcPr>
            <w:tcW w:w="195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DF11920"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0.017488</w:t>
            </w:r>
          </w:p>
        </w:tc>
        <w:tc>
          <w:tcPr>
            <w:tcW w:w="14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55D9F45"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0.3326</w:t>
            </w:r>
          </w:p>
        </w:tc>
        <w:tc>
          <w:tcPr>
            <w:tcW w:w="1390" w:type="dxa"/>
            <w:tcBorders>
              <w:top w:val="single" w:sz="4" w:space="0" w:color="FFFFFF"/>
              <w:left w:val="single" w:sz="4" w:space="0" w:color="FFFFFF"/>
              <w:bottom w:val="single" w:sz="4" w:space="0" w:color="FFFFFF"/>
              <w:right w:val="nil"/>
            </w:tcBorders>
            <w:shd w:val="clear" w:color="B8CCE4" w:fill="B8CCE4"/>
            <w:noWrap/>
            <w:vAlign w:val="bottom"/>
            <w:hideMark/>
          </w:tcPr>
          <w:p w14:paraId="43B3C7D9"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54.11</w:t>
            </w:r>
          </w:p>
        </w:tc>
      </w:tr>
      <w:tr w:rsidR="00CB6E74" w:rsidRPr="00CB6E74" w14:paraId="49EC856A"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DCE6F1" w:fill="DCE6F1"/>
            <w:noWrap/>
            <w:vAlign w:val="bottom"/>
            <w:hideMark/>
          </w:tcPr>
          <w:p w14:paraId="118E1E53"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very strong sell delta</w:t>
            </w:r>
          </w:p>
        </w:tc>
        <w:tc>
          <w:tcPr>
            <w:tcW w:w="118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42E07E8"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15</w:t>
            </w:r>
          </w:p>
        </w:tc>
        <w:tc>
          <w:tcPr>
            <w:tcW w:w="96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4F21A2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5687</w:t>
            </w:r>
          </w:p>
        </w:tc>
        <w:tc>
          <w:tcPr>
            <w:tcW w:w="17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6E175CD"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0.017010</w:t>
            </w:r>
          </w:p>
        </w:tc>
        <w:tc>
          <w:tcPr>
            <w:tcW w:w="195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270FF14"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0.032772</w:t>
            </w:r>
          </w:p>
        </w:tc>
        <w:tc>
          <w:tcPr>
            <w:tcW w:w="144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3F698A8"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0.4827</w:t>
            </w:r>
          </w:p>
        </w:tc>
        <w:tc>
          <w:tcPr>
            <w:tcW w:w="1390" w:type="dxa"/>
            <w:tcBorders>
              <w:top w:val="single" w:sz="4" w:space="0" w:color="FFFFFF"/>
              <w:left w:val="single" w:sz="4" w:space="0" w:color="FFFFFF"/>
              <w:bottom w:val="single" w:sz="4" w:space="0" w:color="FFFFFF"/>
              <w:right w:val="nil"/>
            </w:tcBorders>
            <w:shd w:val="clear" w:color="DCE6F1" w:fill="DCE6F1"/>
            <w:noWrap/>
            <w:vAlign w:val="bottom"/>
            <w:hideMark/>
          </w:tcPr>
          <w:p w14:paraId="464B1835"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55.07</w:t>
            </w:r>
          </w:p>
        </w:tc>
      </w:tr>
      <w:tr w:rsidR="00CB6E74" w:rsidRPr="00CB6E74" w14:paraId="68FD4A40"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B8CCE4" w:fill="B8CCE4"/>
            <w:noWrap/>
            <w:vAlign w:val="bottom"/>
            <w:hideMark/>
          </w:tcPr>
          <w:p w14:paraId="11C71D62"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very strong sell delta</w:t>
            </w:r>
          </w:p>
        </w:tc>
        <w:tc>
          <w:tcPr>
            <w:tcW w:w="118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EBF0555"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30</w:t>
            </w:r>
          </w:p>
        </w:tc>
        <w:tc>
          <w:tcPr>
            <w:tcW w:w="96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13C415B"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5688</w:t>
            </w:r>
          </w:p>
        </w:tc>
        <w:tc>
          <w:tcPr>
            <w:tcW w:w="17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FA411BC"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0.022979</w:t>
            </w:r>
          </w:p>
        </w:tc>
        <w:tc>
          <w:tcPr>
            <w:tcW w:w="195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4490C5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0.037370</w:t>
            </w:r>
          </w:p>
        </w:tc>
        <w:tc>
          <w:tcPr>
            <w:tcW w:w="14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16A9A61"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0.6490</w:t>
            </w:r>
          </w:p>
        </w:tc>
        <w:tc>
          <w:tcPr>
            <w:tcW w:w="1390" w:type="dxa"/>
            <w:tcBorders>
              <w:top w:val="single" w:sz="4" w:space="0" w:color="FFFFFF"/>
              <w:left w:val="single" w:sz="4" w:space="0" w:color="FFFFFF"/>
              <w:bottom w:val="single" w:sz="4" w:space="0" w:color="FFFFFF"/>
              <w:right w:val="nil"/>
            </w:tcBorders>
            <w:shd w:val="clear" w:color="B8CCE4" w:fill="B8CCE4"/>
            <w:noWrap/>
            <w:vAlign w:val="bottom"/>
            <w:hideMark/>
          </w:tcPr>
          <w:p w14:paraId="61B146FD"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53.99</w:t>
            </w:r>
          </w:p>
        </w:tc>
      </w:tr>
      <w:tr w:rsidR="00CB6E74" w:rsidRPr="00CB6E74" w14:paraId="484B6D6F"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DCE6F1" w:fill="DCE6F1"/>
            <w:noWrap/>
            <w:vAlign w:val="bottom"/>
            <w:hideMark/>
          </w:tcPr>
          <w:p w14:paraId="58165A22"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very strong sell delta</w:t>
            </w:r>
          </w:p>
        </w:tc>
        <w:tc>
          <w:tcPr>
            <w:tcW w:w="118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C8C9EDE"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60</w:t>
            </w:r>
          </w:p>
        </w:tc>
        <w:tc>
          <w:tcPr>
            <w:tcW w:w="96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9B7A6A7"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5688</w:t>
            </w:r>
          </w:p>
        </w:tc>
        <w:tc>
          <w:tcPr>
            <w:tcW w:w="17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581462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0.036867</w:t>
            </w:r>
          </w:p>
        </w:tc>
        <w:tc>
          <w:tcPr>
            <w:tcW w:w="195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B6E5A09"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0.038872</w:t>
            </w:r>
          </w:p>
        </w:tc>
        <w:tc>
          <w:tcPr>
            <w:tcW w:w="144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380C065"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0.7705</w:t>
            </w:r>
          </w:p>
        </w:tc>
        <w:tc>
          <w:tcPr>
            <w:tcW w:w="1390" w:type="dxa"/>
            <w:tcBorders>
              <w:top w:val="single" w:sz="4" w:space="0" w:color="FFFFFF"/>
              <w:left w:val="single" w:sz="4" w:space="0" w:color="FFFFFF"/>
              <w:bottom w:val="single" w:sz="4" w:space="0" w:color="FFFFFF"/>
              <w:right w:val="nil"/>
            </w:tcBorders>
            <w:shd w:val="clear" w:color="DCE6F1" w:fill="DCE6F1"/>
            <w:noWrap/>
            <w:vAlign w:val="bottom"/>
            <w:hideMark/>
          </w:tcPr>
          <w:p w14:paraId="1D61B437"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53.38</w:t>
            </w:r>
          </w:p>
        </w:tc>
      </w:tr>
      <w:tr w:rsidR="00CB6E74" w:rsidRPr="00CB6E74" w14:paraId="4A527A50"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B8CCE4" w:fill="B8CCE4"/>
            <w:noWrap/>
            <w:vAlign w:val="bottom"/>
            <w:hideMark/>
          </w:tcPr>
          <w:p w14:paraId="10B211CB"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strong normalised buy delta</w:t>
            </w:r>
          </w:p>
        </w:tc>
        <w:tc>
          <w:tcPr>
            <w:tcW w:w="118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A6163C0"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1</w:t>
            </w:r>
          </w:p>
        </w:tc>
        <w:tc>
          <w:tcPr>
            <w:tcW w:w="96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53C8FC6"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28440</w:t>
            </w:r>
          </w:p>
        </w:tc>
        <w:tc>
          <w:tcPr>
            <w:tcW w:w="17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F645C4C"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0.000867</w:t>
            </w:r>
          </w:p>
        </w:tc>
        <w:tc>
          <w:tcPr>
            <w:tcW w:w="195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835A061"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0.000000</w:t>
            </w:r>
          </w:p>
        </w:tc>
        <w:tc>
          <w:tcPr>
            <w:tcW w:w="14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C56A218"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0.0394</w:t>
            </w:r>
          </w:p>
        </w:tc>
        <w:tc>
          <w:tcPr>
            <w:tcW w:w="1390" w:type="dxa"/>
            <w:tcBorders>
              <w:top w:val="single" w:sz="4" w:space="0" w:color="FFFFFF"/>
              <w:left w:val="single" w:sz="4" w:space="0" w:color="FFFFFF"/>
              <w:bottom w:val="single" w:sz="4" w:space="0" w:color="FFFFFF"/>
              <w:right w:val="nil"/>
            </w:tcBorders>
            <w:shd w:val="clear" w:color="B8CCE4" w:fill="B8CCE4"/>
            <w:noWrap/>
            <w:vAlign w:val="bottom"/>
            <w:hideMark/>
          </w:tcPr>
          <w:p w14:paraId="52957265"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48.08</w:t>
            </w:r>
          </w:p>
        </w:tc>
      </w:tr>
      <w:tr w:rsidR="00CB6E74" w:rsidRPr="00CB6E74" w14:paraId="72C14ADB"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DCE6F1" w:fill="DCE6F1"/>
            <w:noWrap/>
            <w:vAlign w:val="bottom"/>
            <w:hideMark/>
          </w:tcPr>
          <w:p w14:paraId="592B1EEF"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strong normalised buy delta</w:t>
            </w:r>
          </w:p>
        </w:tc>
        <w:tc>
          <w:tcPr>
            <w:tcW w:w="118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64EA8CA"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w:t>
            </w:r>
          </w:p>
        </w:tc>
        <w:tc>
          <w:tcPr>
            <w:tcW w:w="96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2AE31C9"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28440</w:t>
            </w:r>
          </w:p>
        </w:tc>
        <w:tc>
          <w:tcPr>
            <w:tcW w:w="17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FB8D525"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0.000748</w:t>
            </w:r>
          </w:p>
        </w:tc>
        <w:tc>
          <w:tcPr>
            <w:tcW w:w="195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0D5C04A"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-0.000349</w:t>
            </w:r>
          </w:p>
        </w:tc>
        <w:tc>
          <w:tcPr>
            <w:tcW w:w="144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33E942C"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0.0866</w:t>
            </w:r>
          </w:p>
        </w:tc>
        <w:tc>
          <w:tcPr>
            <w:tcW w:w="1390" w:type="dxa"/>
            <w:tcBorders>
              <w:top w:val="single" w:sz="4" w:space="0" w:color="FFFFFF"/>
              <w:left w:val="single" w:sz="4" w:space="0" w:color="FFFFFF"/>
              <w:bottom w:val="single" w:sz="4" w:space="0" w:color="FFFFFF"/>
              <w:right w:val="nil"/>
            </w:tcBorders>
            <w:shd w:val="clear" w:color="DCE6F1" w:fill="DCE6F1"/>
            <w:noWrap/>
            <w:vAlign w:val="bottom"/>
            <w:hideMark/>
          </w:tcPr>
          <w:p w14:paraId="42C74C27"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49.25</w:t>
            </w:r>
          </w:p>
        </w:tc>
      </w:tr>
      <w:tr w:rsidR="00CB6E74" w:rsidRPr="00CB6E74" w14:paraId="4E281D60"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B8CCE4" w:fill="B8CCE4"/>
            <w:noWrap/>
            <w:vAlign w:val="bottom"/>
            <w:hideMark/>
          </w:tcPr>
          <w:p w14:paraId="7C61B9D4"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strong normalised buy delta</w:t>
            </w:r>
          </w:p>
        </w:tc>
        <w:tc>
          <w:tcPr>
            <w:tcW w:w="118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C22E709"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15</w:t>
            </w:r>
          </w:p>
        </w:tc>
        <w:tc>
          <w:tcPr>
            <w:tcW w:w="96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206293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28439</w:t>
            </w:r>
          </w:p>
        </w:tc>
        <w:tc>
          <w:tcPr>
            <w:tcW w:w="17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16756B3"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0.000615</w:t>
            </w:r>
          </w:p>
        </w:tc>
        <w:tc>
          <w:tcPr>
            <w:tcW w:w="195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47614D4"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-0.001545</w:t>
            </w:r>
          </w:p>
        </w:tc>
        <w:tc>
          <w:tcPr>
            <w:tcW w:w="14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109CFF9"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0.1486</w:t>
            </w:r>
          </w:p>
        </w:tc>
        <w:tc>
          <w:tcPr>
            <w:tcW w:w="1390" w:type="dxa"/>
            <w:tcBorders>
              <w:top w:val="single" w:sz="4" w:space="0" w:color="FFFFFF"/>
              <w:left w:val="single" w:sz="4" w:space="0" w:color="FFFFFF"/>
              <w:bottom w:val="single" w:sz="4" w:space="0" w:color="FFFFFF"/>
              <w:right w:val="nil"/>
            </w:tcBorders>
            <w:shd w:val="clear" w:color="B8CCE4" w:fill="B8CCE4"/>
            <w:noWrap/>
            <w:vAlign w:val="bottom"/>
            <w:hideMark/>
          </w:tcPr>
          <w:p w14:paraId="507C5DD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49.31</w:t>
            </w:r>
          </w:p>
        </w:tc>
      </w:tr>
      <w:tr w:rsidR="00CB6E74" w:rsidRPr="00CB6E74" w14:paraId="03827D6E"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DCE6F1" w:fill="DCE6F1"/>
            <w:noWrap/>
            <w:vAlign w:val="bottom"/>
            <w:hideMark/>
          </w:tcPr>
          <w:p w14:paraId="73FBCEC7"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strong normalised buy delta</w:t>
            </w:r>
          </w:p>
        </w:tc>
        <w:tc>
          <w:tcPr>
            <w:tcW w:w="118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E389F8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30</w:t>
            </w:r>
          </w:p>
        </w:tc>
        <w:tc>
          <w:tcPr>
            <w:tcW w:w="96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D4BF166"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28437</w:t>
            </w:r>
          </w:p>
        </w:tc>
        <w:tc>
          <w:tcPr>
            <w:tcW w:w="17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578D894"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-0.000756</w:t>
            </w:r>
          </w:p>
        </w:tc>
        <w:tc>
          <w:tcPr>
            <w:tcW w:w="195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8198FC9"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-0.000248</w:t>
            </w:r>
          </w:p>
        </w:tc>
        <w:tc>
          <w:tcPr>
            <w:tcW w:w="144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7AE130C"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0.2135</w:t>
            </w:r>
          </w:p>
        </w:tc>
        <w:tc>
          <w:tcPr>
            <w:tcW w:w="1390" w:type="dxa"/>
            <w:tcBorders>
              <w:top w:val="single" w:sz="4" w:space="0" w:color="FFFFFF"/>
              <w:left w:val="single" w:sz="4" w:space="0" w:color="FFFFFF"/>
              <w:bottom w:val="single" w:sz="4" w:space="0" w:color="FFFFFF"/>
              <w:right w:val="nil"/>
            </w:tcBorders>
            <w:shd w:val="clear" w:color="DCE6F1" w:fill="DCE6F1"/>
            <w:noWrap/>
            <w:vAlign w:val="bottom"/>
            <w:hideMark/>
          </w:tcPr>
          <w:p w14:paraId="2C1D84F5"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49.89</w:t>
            </w:r>
          </w:p>
        </w:tc>
      </w:tr>
      <w:tr w:rsidR="00CB6E74" w:rsidRPr="00CB6E74" w14:paraId="2E61B249"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B8CCE4" w:fill="B8CCE4"/>
            <w:noWrap/>
            <w:vAlign w:val="bottom"/>
            <w:hideMark/>
          </w:tcPr>
          <w:p w14:paraId="401290F2"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strong normalised buy delta</w:t>
            </w:r>
          </w:p>
        </w:tc>
        <w:tc>
          <w:tcPr>
            <w:tcW w:w="118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34F5F4B"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60</w:t>
            </w:r>
          </w:p>
        </w:tc>
        <w:tc>
          <w:tcPr>
            <w:tcW w:w="96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7078FB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28440</w:t>
            </w:r>
          </w:p>
        </w:tc>
        <w:tc>
          <w:tcPr>
            <w:tcW w:w="17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8226183"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-0.001867</w:t>
            </w:r>
          </w:p>
        </w:tc>
        <w:tc>
          <w:tcPr>
            <w:tcW w:w="195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A03B13D"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-0.001680</w:t>
            </w:r>
          </w:p>
        </w:tc>
        <w:tc>
          <w:tcPr>
            <w:tcW w:w="14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AB3320D"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0.3033</w:t>
            </w:r>
          </w:p>
        </w:tc>
        <w:tc>
          <w:tcPr>
            <w:tcW w:w="1390" w:type="dxa"/>
            <w:tcBorders>
              <w:top w:val="single" w:sz="4" w:space="0" w:color="FFFFFF"/>
              <w:left w:val="single" w:sz="4" w:space="0" w:color="FFFFFF"/>
              <w:bottom w:val="single" w:sz="4" w:space="0" w:color="FFFFFF"/>
              <w:right w:val="nil"/>
            </w:tcBorders>
            <w:shd w:val="clear" w:color="B8CCE4" w:fill="B8CCE4"/>
            <w:noWrap/>
            <w:vAlign w:val="bottom"/>
            <w:hideMark/>
          </w:tcPr>
          <w:p w14:paraId="6793DBBC"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49.65</w:t>
            </w:r>
          </w:p>
        </w:tc>
      </w:tr>
      <w:tr w:rsidR="00CB6E74" w:rsidRPr="00CB6E74" w14:paraId="1B5FCC9B"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DCE6F1" w:fill="DCE6F1"/>
            <w:noWrap/>
            <w:vAlign w:val="bottom"/>
            <w:hideMark/>
          </w:tcPr>
          <w:p w14:paraId="75015F13"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strong normalised sell delta</w:t>
            </w:r>
          </w:p>
        </w:tc>
        <w:tc>
          <w:tcPr>
            <w:tcW w:w="118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0A963D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1</w:t>
            </w:r>
          </w:p>
        </w:tc>
        <w:tc>
          <w:tcPr>
            <w:tcW w:w="96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D675C50"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28440</w:t>
            </w:r>
          </w:p>
        </w:tc>
        <w:tc>
          <w:tcPr>
            <w:tcW w:w="17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14D278D"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-0.000213</w:t>
            </w:r>
          </w:p>
        </w:tc>
        <w:tc>
          <w:tcPr>
            <w:tcW w:w="195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7F338CC"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0.000000</w:t>
            </w:r>
          </w:p>
        </w:tc>
        <w:tc>
          <w:tcPr>
            <w:tcW w:w="144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8D6A527"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0.0397</w:t>
            </w:r>
          </w:p>
        </w:tc>
        <w:tc>
          <w:tcPr>
            <w:tcW w:w="1390" w:type="dxa"/>
            <w:tcBorders>
              <w:top w:val="single" w:sz="4" w:space="0" w:color="FFFFFF"/>
              <w:left w:val="single" w:sz="4" w:space="0" w:color="FFFFFF"/>
              <w:bottom w:val="single" w:sz="4" w:space="0" w:color="FFFFFF"/>
              <w:right w:val="nil"/>
            </w:tcBorders>
            <w:shd w:val="clear" w:color="DCE6F1" w:fill="DCE6F1"/>
            <w:noWrap/>
            <w:vAlign w:val="bottom"/>
            <w:hideMark/>
          </w:tcPr>
          <w:p w14:paraId="0D8AA81B"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48.20</w:t>
            </w:r>
          </w:p>
        </w:tc>
      </w:tr>
      <w:tr w:rsidR="00CB6E74" w:rsidRPr="00CB6E74" w14:paraId="56916CFB"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B8CCE4" w:fill="B8CCE4"/>
            <w:noWrap/>
            <w:vAlign w:val="bottom"/>
            <w:hideMark/>
          </w:tcPr>
          <w:p w14:paraId="45392402"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strong normalised sell delta</w:t>
            </w:r>
          </w:p>
        </w:tc>
        <w:tc>
          <w:tcPr>
            <w:tcW w:w="118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C27486E"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w:t>
            </w:r>
          </w:p>
        </w:tc>
        <w:tc>
          <w:tcPr>
            <w:tcW w:w="96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A12666C"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28440</w:t>
            </w:r>
          </w:p>
        </w:tc>
        <w:tc>
          <w:tcPr>
            <w:tcW w:w="17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EF01B7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0.000670</w:t>
            </w:r>
          </w:p>
        </w:tc>
        <w:tc>
          <w:tcPr>
            <w:tcW w:w="195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C5B9DF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0.001539</w:t>
            </w:r>
          </w:p>
        </w:tc>
        <w:tc>
          <w:tcPr>
            <w:tcW w:w="14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1C71958"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0.0839</w:t>
            </w:r>
          </w:p>
        </w:tc>
        <w:tc>
          <w:tcPr>
            <w:tcW w:w="1390" w:type="dxa"/>
            <w:tcBorders>
              <w:top w:val="single" w:sz="4" w:space="0" w:color="FFFFFF"/>
              <w:left w:val="single" w:sz="4" w:space="0" w:color="FFFFFF"/>
              <w:bottom w:val="single" w:sz="4" w:space="0" w:color="FFFFFF"/>
              <w:right w:val="nil"/>
            </w:tcBorders>
            <w:shd w:val="clear" w:color="B8CCE4" w:fill="B8CCE4"/>
            <w:noWrap/>
            <w:vAlign w:val="bottom"/>
            <w:hideMark/>
          </w:tcPr>
          <w:p w14:paraId="4E2402E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51.27</w:t>
            </w:r>
          </w:p>
        </w:tc>
      </w:tr>
      <w:tr w:rsidR="00CB6E74" w:rsidRPr="00CB6E74" w14:paraId="3598864B"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DCE6F1" w:fill="DCE6F1"/>
            <w:noWrap/>
            <w:vAlign w:val="bottom"/>
            <w:hideMark/>
          </w:tcPr>
          <w:p w14:paraId="240EC814"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strong normalised sell delta</w:t>
            </w:r>
          </w:p>
        </w:tc>
        <w:tc>
          <w:tcPr>
            <w:tcW w:w="118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61E7A8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15</w:t>
            </w:r>
          </w:p>
        </w:tc>
        <w:tc>
          <w:tcPr>
            <w:tcW w:w="96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A4EC5DD"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28439</w:t>
            </w:r>
          </w:p>
        </w:tc>
        <w:tc>
          <w:tcPr>
            <w:tcW w:w="17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B0973B1"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0.001247</w:t>
            </w:r>
          </w:p>
        </w:tc>
        <w:tc>
          <w:tcPr>
            <w:tcW w:w="195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4A84749"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0.001845</w:t>
            </w:r>
          </w:p>
        </w:tc>
        <w:tc>
          <w:tcPr>
            <w:tcW w:w="144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6C38A45"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0.1436</w:t>
            </w:r>
          </w:p>
        </w:tc>
        <w:tc>
          <w:tcPr>
            <w:tcW w:w="1390" w:type="dxa"/>
            <w:tcBorders>
              <w:top w:val="single" w:sz="4" w:space="0" w:color="FFFFFF"/>
              <w:left w:val="single" w:sz="4" w:space="0" w:color="FFFFFF"/>
              <w:bottom w:val="single" w:sz="4" w:space="0" w:color="FFFFFF"/>
              <w:right w:val="nil"/>
            </w:tcBorders>
            <w:shd w:val="clear" w:color="DCE6F1" w:fill="DCE6F1"/>
            <w:noWrap/>
            <w:vAlign w:val="bottom"/>
            <w:hideMark/>
          </w:tcPr>
          <w:p w14:paraId="069C4F3D"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50.67</w:t>
            </w:r>
          </w:p>
        </w:tc>
      </w:tr>
      <w:tr w:rsidR="00CB6E74" w:rsidRPr="00CB6E74" w14:paraId="42926CAA"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B8CCE4" w:fill="B8CCE4"/>
            <w:noWrap/>
            <w:vAlign w:val="bottom"/>
            <w:hideMark/>
          </w:tcPr>
          <w:p w14:paraId="3764A863"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strong normalised sell delta</w:t>
            </w:r>
          </w:p>
        </w:tc>
        <w:tc>
          <w:tcPr>
            <w:tcW w:w="118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B9CC033"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30</w:t>
            </w:r>
          </w:p>
        </w:tc>
        <w:tc>
          <w:tcPr>
            <w:tcW w:w="96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7861D06"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28438</w:t>
            </w:r>
          </w:p>
        </w:tc>
        <w:tc>
          <w:tcPr>
            <w:tcW w:w="17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F14475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0.001169</w:t>
            </w:r>
          </w:p>
        </w:tc>
        <w:tc>
          <w:tcPr>
            <w:tcW w:w="195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802D956"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0.001618</w:t>
            </w:r>
          </w:p>
        </w:tc>
        <w:tc>
          <w:tcPr>
            <w:tcW w:w="14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0587934"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0.2041</w:t>
            </w:r>
          </w:p>
        </w:tc>
        <w:tc>
          <w:tcPr>
            <w:tcW w:w="1390" w:type="dxa"/>
            <w:tcBorders>
              <w:top w:val="single" w:sz="4" w:space="0" w:color="FFFFFF"/>
              <w:left w:val="single" w:sz="4" w:space="0" w:color="FFFFFF"/>
              <w:bottom w:val="single" w:sz="4" w:space="0" w:color="FFFFFF"/>
              <w:right w:val="nil"/>
            </w:tcBorders>
            <w:shd w:val="clear" w:color="B8CCE4" w:fill="B8CCE4"/>
            <w:noWrap/>
            <w:vAlign w:val="bottom"/>
            <w:hideMark/>
          </w:tcPr>
          <w:p w14:paraId="3D2EAC3D"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50.50</w:t>
            </w:r>
          </w:p>
        </w:tc>
      </w:tr>
      <w:tr w:rsidR="00CB6E74" w:rsidRPr="00CB6E74" w14:paraId="5C81B68F"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DCE6F1" w:fill="DCE6F1"/>
            <w:noWrap/>
            <w:vAlign w:val="bottom"/>
            <w:hideMark/>
          </w:tcPr>
          <w:p w14:paraId="065F7AB2"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strong normalised sell delta</w:t>
            </w:r>
          </w:p>
        </w:tc>
        <w:tc>
          <w:tcPr>
            <w:tcW w:w="118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7F2B657"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60</w:t>
            </w:r>
          </w:p>
        </w:tc>
        <w:tc>
          <w:tcPr>
            <w:tcW w:w="96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549D98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28438</w:t>
            </w:r>
          </w:p>
        </w:tc>
        <w:tc>
          <w:tcPr>
            <w:tcW w:w="17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D2A2905"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0.000423</w:t>
            </w:r>
          </w:p>
        </w:tc>
        <w:tc>
          <w:tcPr>
            <w:tcW w:w="195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57461A9"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0.002442</w:t>
            </w:r>
          </w:p>
        </w:tc>
        <w:tc>
          <w:tcPr>
            <w:tcW w:w="144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CD356C0"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0.2960</w:t>
            </w:r>
          </w:p>
        </w:tc>
        <w:tc>
          <w:tcPr>
            <w:tcW w:w="1390" w:type="dxa"/>
            <w:tcBorders>
              <w:top w:val="single" w:sz="4" w:space="0" w:color="FFFFFF"/>
              <w:left w:val="single" w:sz="4" w:space="0" w:color="FFFFFF"/>
              <w:bottom w:val="single" w:sz="4" w:space="0" w:color="FFFFFF"/>
              <w:right w:val="nil"/>
            </w:tcBorders>
            <w:shd w:val="clear" w:color="DCE6F1" w:fill="DCE6F1"/>
            <w:noWrap/>
            <w:vAlign w:val="bottom"/>
            <w:hideMark/>
          </w:tcPr>
          <w:p w14:paraId="52B3F318"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50.56</w:t>
            </w:r>
          </w:p>
        </w:tc>
      </w:tr>
      <w:tr w:rsidR="00CB6E74" w:rsidRPr="00CB6E74" w14:paraId="5DCA7A5A"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B8CCE4" w:fill="B8CCE4"/>
            <w:noWrap/>
            <w:vAlign w:val="bottom"/>
            <w:hideMark/>
          </w:tcPr>
          <w:p w14:paraId="774579CB"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very strong normalised buy delta</w:t>
            </w:r>
          </w:p>
        </w:tc>
        <w:tc>
          <w:tcPr>
            <w:tcW w:w="118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F5E4586"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1</w:t>
            </w:r>
          </w:p>
        </w:tc>
        <w:tc>
          <w:tcPr>
            <w:tcW w:w="96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E9E0B5C"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5688</w:t>
            </w:r>
          </w:p>
        </w:tc>
        <w:tc>
          <w:tcPr>
            <w:tcW w:w="17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0268E8E"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0.001775</w:t>
            </w:r>
          </w:p>
        </w:tc>
        <w:tc>
          <w:tcPr>
            <w:tcW w:w="195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237B806"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0.000000</w:t>
            </w:r>
          </w:p>
        </w:tc>
        <w:tc>
          <w:tcPr>
            <w:tcW w:w="14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E9BA13C"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0.0320</w:t>
            </w:r>
          </w:p>
        </w:tc>
        <w:tc>
          <w:tcPr>
            <w:tcW w:w="1390" w:type="dxa"/>
            <w:tcBorders>
              <w:top w:val="single" w:sz="4" w:space="0" w:color="FFFFFF"/>
              <w:left w:val="single" w:sz="4" w:space="0" w:color="FFFFFF"/>
              <w:bottom w:val="single" w:sz="4" w:space="0" w:color="FFFFFF"/>
              <w:right w:val="nil"/>
            </w:tcBorders>
            <w:shd w:val="clear" w:color="B8CCE4" w:fill="B8CCE4"/>
            <w:noWrap/>
            <w:vAlign w:val="bottom"/>
            <w:hideMark/>
          </w:tcPr>
          <w:p w14:paraId="73855994"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49.07</w:t>
            </w:r>
          </w:p>
        </w:tc>
      </w:tr>
      <w:tr w:rsidR="00CB6E74" w:rsidRPr="00CB6E74" w14:paraId="5F35A618"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DCE6F1" w:fill="DCE6F1"/>
            <w:noWrap/>
            <w:vAlign w:val="bottom"/>
            <w:hideMark/>
          </w:tcPr>
          <w:p w14:paraId="3BC4A4A3"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very strong normalised buy delta</w:t>
            </w:r>
          </w:p>
        </w:tc>
        <w:tc>
          <w:tcPr>
            <w:tcW w:w="118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1ECE82C"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w:t>
            </w:r>
          </w:p>
        </w:tc>
        <w:tc>
          <w:tcPr>
            <w:tcW w:w="96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893831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5688</w:t>
            </w:r>
          </w:p>
        </w:tc>
        <w:tc>
          <w:tcPr>
            <w:tcW w:w="17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E1A43BC"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0.002078</w:t>
            </w:r>
          </w:p>
        </w:tc>
        <w:tc>
          <w:tcPr>
            <w:tcW w:w="195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0A55D6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0.000090</w:t>
            </w:r>
          </w:p>
        </w:tc>
        <w:tc>
          <w:tcPr>
            <w:tcW w:w="144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2FE58D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0.0697</w:t>
            </w:r>
          </w:p>
        </w:tc>
        <w:tc>
          <w:tcPr>
            <w:tcW w:w="1390" w:type="dxa"/>
            <w:tcBorders>
              <w:top w:val="single" w:sz="4" w:space="0" w:color="FFFFFF"/>
              <w:left w:val="single" w:sz="4" w:space="0" w:color="FFFFFF"/>
              <w:bottom w:val="single" w:sz="4" w:space="0" w:color="FFFFFF"/>
              <w:right w:val="nil"/>
            </w:tcBorders>
            <w:shd w:val="clear" w:color="DCE6F1" w:fill="DCE6F1"/>
            <w:noWrap/>
            <w:vAlign w:val="bottom"/>
            <w:hideMark/>
          </w:tcPr>
          <w:p w14:paraId="32A42BEB"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50.14</w:t>
            </w:r>
          </w:p>
        </w:tc>
      </w:tr>
      <w:tr w:rsidR="00CB6E74" w:rsidRPr="00CB6E74" w14:paraId="0F44F7AF"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B8CCE4" w:fill="B8CCE4"/>
            <w:noWrap/>
            <w:vAlign w:val="bottom"/>
            <w:hideMark/>
          </w:tcPr>
          <w:p w14:paraId="2831CAC0"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very strong normalised buy delta</w:t>
            </w:r>
          </w:p>
        </w:tc>
        <w:tc>
          <w:tcPr>
            <w:tcW w:w="118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93BEE09"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15</w:t>
            </w:r>
          </w:p>
        </w:tc>
        <w:tc>
          <w:tcPr>
            <w:tcW w:w="96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B279148"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5688</w:t>
            </w:r>
          </w:p>
        </w:tc>
        <w:tc>
          <w:tcPr>
            <w:tcW w:w="17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7FD51F9"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0.002313</w:t>
            </w:r>
          </w:p>
        </w:tc>
        <w:tc>
          <w:tcPr>
            <w:tcW w:w="195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C3E76A1"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0.000086</w:t>
            </w:r>
          </w:p>
        </w:tc>
        <w:tc>
          <w:tcPr>
            <w:tcW w:w="14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359C8AB"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0.1179</w:t>
            </w:r>
          </w:p>
        </w:tc>
        <w:tc>
          <w:tcPr>
            <w:tcW w:w="1390" w:type="dxa"/>
            <w:tcBorders>
              <w:top w:val="single" w:sz="4" w:space="0" w:color="FFFFFF"/>
              <w:left w:val="single" w:sz="4" w:space="0" w:color="FFFFFF"/>
              <w:bottom w:val="single" w:sz="4" w:space="0" w:color="FFFFFF"/>
              <w:right w:val="nil"/>
            </w:tcBorders>
            <w:shd w:val="clear" w:color="B8CCE4" w:fill="B8CCE4"/>
            <w:noWrap/>
            <w:vAlign w:val="bottom"/>
            <w:hideMark/>
          </w:tcPr>
          <w:p w14:paraId="66741B37"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50.02</w:t>
            </w:r>
          </w:p>
        </w:tc>
      </w:tr>
      <w:tr w:rsidR="00CB6E74" w:rsidRPr="00CB6E74" w14:paraId="4BB63E94"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DCE6F1" w:fill="DCE6F1"/>
            <w:noWrap/>
            <w:vAlign w:val="bottom"/>
            <w:hideMark/>
          </w:tcPr>
          <w:p w14:paraId="63DE9ADC"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very strong normalised buy delta</w:t>
            </w:r>
          </w:p>
        </w:tc>
        <w:tc>
          <w:tcPr>
            <w:tcW w:w="118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DE7E327"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30</w:t>
            </w:r>
          </w:p>
        </w:tc>
        <w:tc>
          <w:tcPr>
            <w:tcW w:w="96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4024B5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5686</w:t>
            </w:r>
          </w:p>
        </w:tc>
        <w:tc>
          <w:tcPr>
            <w:tcW w:w="17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710883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0.002844</w:t>
            </w:r>
          </w:p>
        </w:tc>
        <w:tc>
          <w:tcPr>
            <w:tcW w:w="195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0478B50"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0.003589</w:t>
            </w:r>
          </w:p>
        </w:tc>
        <w:tc>
          <w:tcPr>
            <w:tcW w:w="144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3B85F46"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0.1679</w:t>
            </w:r>
          </w:p>
        </w:tc>
        <w:tc>
          <w:tcPr>
            <w:tcW w:w="1390" w:type="dxa"/>
            <w:tcBorders>
              <w:top w:val="single" w:sz="4" w:space="0" w:color="FFFFFF"/>
              <w:left w:val="single" w:sz="4" w:space="0" w:color="FFFFFF"/>
              <w:bottom w:val="single" w:sz="4" w:space="0" w:color="FFFFFF"/>
              <w:right w:val="nil"/>
            </w:tcBorders>
            <w:shd w:val="clear" w:color="DCE6F1" w:fill="DCE6F1"/>
            <w:noWrap/>
            <w:vAlign w:val="bottom"/>
            <w:hideMark/>
          </w:tcPr>
          <w:p w14:paraId="532BA06C"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51.14</w:t>
            </w:r>
          </w:p>
        </w:tc>
      </w:tr>
      <w:tr w:rsidR="00CB6E74" w:rsidRPr="00CB6E74" w14:paraId="2303415A"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B8CCE4" w:fill="B8CCE4"/>
            <w:noWrap/>
            <w:vAlign w:val="bottom"/>
            <w:hideMark/>
          </w:tcPr>
          <w:p w14:paraId="298B8A76"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very strong normalised buy delta</w:t>
            </w:r>
          </w:p>
        </w:tc>
        <w:tc>
          <w:tcPr>
            <w:tcW w:w="118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94B8A69"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60</w:t>
            </w:r>
          </w:p>
        </w:tc>
        <w:tc>
          <w:tcPr>
            <w:tcW w:w="96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209CB2B"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5688</w:t>
            </w:r>
          </w:p>
        </w:tc>
        <w:tc>
          <w:tcPr>
            <w:tcW w:w="17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CC3EF1D"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0.008097</w:t>
            </w:r>
          </w:p>
        </w:tc>
        <w:tc>
          <w:tcPr>
            <w:tcW w:w="195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3B8F1B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0.002920</w:t>
            </w:r>
          </w:p>
        </w:tc>
        <w:tc>
          <w:tcPr>
            <w:tcW w:w="14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91EE76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0.2454</w:t>
            </w:r>
          </w:p>
        </w:tc>
        <w:tc>
          <w:tcPr>
            <w:tcW w:w="1390" w:type="dxa"/>
            <w:tcBorders>
              <w:top w:val="single" w:sz="4" w:space="0" w:color="FFFFFF"/>
              <w:left w:val="single" w:sz="4" w:space="0" w:color="FFFFFF"/>
              <w:bottom w:val="single" w:sz="4" w:space="0" w:color="FFFFFF"/>
              <w:right w:val="nil"/>
            </w:tcBorders>
            <w:shd w:val="clear" w:color="B8CCE4" w:fill="B8CCE4"/>
            <w:noWrap/>
            <w:vAlign w:val="bottom"/>
            <w:hideMark/>
          </w:tcPr>
          <w:p w14:paraId="01A145E6"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50.95</w:t>
            </w:r>
          </w:p>
        </w:tc>
      </w:tr>
      <w:tr w:rsidR="00CB6E74" w:rsidRPr="00CB6E74" w14:paraId="6F04175B"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DCE6F1" w:fill="DCE6F1"/>
            <w:noWrap/>
            <w:vAlign w:val="bottom"/>
            <w:hideMark/>
          </w:tcPr>
          <w:p w14:paraId="4EEEE766"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very strong normalised sell delta</w:t>
            </w:r>
          </w:p>
        </w:tc>
        <w:tc>
          <w:tcPr>
            <w:tcW w:w="118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E3000E5"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1</w:t>
            </w:r>
          </w:p>
        </w:tc>
        <w:tc>
          <w:tcPr>
            <w:tcW w:w="96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29F2243"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5688</w:t>
            </w:r>
          </w:p>
        </w:tc>
        <w:tc>
          <w:tcPr>
            <w:tcW w:w="17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DF252B6"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-0.001104</w:t>
            </w:r>
          </w:p>
        </w:tc>
        <w:tc>
          <w:tcPr>
            <w:tcW w:w="195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45BD8F3"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0.000000</w:t>
            </w:r>
          </w:p>
        </w:tc>
        <w:tc>
          <w:tcPr>
            <w:tcW w:w="144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29EAB09"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0.0302</w:t>
            </w:r>
          </w:p>
        </w:tc>
        <w:tc>
          <w:tcPr>
            <w:tcW w:w="1390" w:type="dxa"/>
            <w:tcBorders>
              <w:top w:val="single" w:sz="4" w:space="0" w:color="FFFFFF"/>
              <w:left w:val="single" w:sz="4" w:space="0" w:color="FFFFFF"/>
              <w:bottom w:val="single" w:sz="4" w:space="0" w:color="FFFFFF"/>
              <w:right w:val="nil"/>
            </w:tcBorders>
            <w:shd w:val="clear" w:color="DCE6F1" w:fill="DCE6F1"/>
            <w:noWrap/>
            <w:vAlign w:val="bottom"/>
            <w:hideMark/>
          </w:tcPr>
          <w:p w14:paraId="3C143A0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45.31</w:t>
            </w:r>
          </w:p>
        </w:tc>
      </w:tr>
      <w:tr w:rsidR="00CB6E74" w:rsidRPr="00CB6E74" w14:paraId="79AFF804"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B8CCE4" w:fill="B8CCE4"/>
            <w:noWrap/>
            <w:vAlign w:val="bottom"/>
            <w:hideMark/>
          </w:tcPr>
          <w:p w14:paraId="0B00E9F5"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very strong normalised sell delta</w:t>
            </w:r>
          </w:p>
        </w:tc>
        <w:tc>
          <w:tcPr>
            <w:tcW w:w="118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D1C250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w:t>
            </w:r>
          </w:p>
        </w:tc>
        <w:tc>
          <w:tcPr>
            <w:tcW w:w="96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BC68E1B"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5688</w:t>
            </w:r>
          </w:p>
        </w:tc>
        <w:tc>
          <w:tcPr>
            <w:tcW w:w="17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B46A3F6"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0.000356</w:t>
            </w:r>
          </w:p>
        </w:tc>
        <w:tc>
          <w:tcPr>
            <w:tcW w:w="195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00CDB7A"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0.001291</w:t>
            </w:r>
          </w:p>
        </w:tc>
        <w:tc>
          <w:tcPr>
            <w:tcW w:w="14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84C9941"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0.0663</w:t>
            </w:r>
          </w:p>
        </w:tc>
        <w:tc>
          <w:tcPr>
            <w:tcW w:w="1390" w:type="dxa"/>
            <w:tcBorders>
              <w:top w:val="single" w:sz="4" w:space="0" w:color="FFFFFF"/>
              <w:left w:val="single" w:sz="4" w:space="0" w:color="FFFFFF"/>
              <w:bottom w:val="single" w:sz="4" w:space="0" w:color="FFFFFF"/>
              <w:right w:val="nil"/>
            </w:tcBorders>
            <w:shd w:val="clear" w:color="B8CCE4" w:fill="B8CCE4"/>
            <w:noWrap/>
            <w:vAlign w:val="bottom"/>
            <w:hideMark/>
          </w:tcPr>
          <w:p w14:paraId="2DA04CD3"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51.42</w:t>
            </w:r>
          </w:p>
        </w:tc>
      </w:tr>
      <w:tr w:rsidR="00CB6E74" w:rsidRPr="00CB6E74" w14:paraId="60B84B01"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DCE6F1" w:fill="DCE6F1"/>
            <w:noWrap/>
            <w:vAlign w:val="bottom"/>
            <w:hideMark/>
          </w:tcPr>
          <w:p w14:paraId="6ECAA896"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very strong normalised sell delta</w:t>
            </w:r>
          </w:p>
        </w:tc>
        <w:tc>
          <w:tcPr>
            <w:tcW w:w="1187"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FB27B80"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15</w:t>
            </w:r>
          </w:p>
        </w:tc>
        <w:tc>
          <w:tcPr>
            <w:tcW w:w="96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D38C4D4"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5688</w:t>
            </w:r>
          </w:p>
        </w:tc>
        <w:tc>
          <w:tcPr>
            <w:tcW w:w="17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5E3BF1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0.003128</w:t>
            </w:r>
          </w:p>
        </w:tc>
        <w:tc>
          <w:tcPr>
            <w:tcW w:w="195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D260F5F"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0.002203</w:t>
            </w:r>
          </w:p>
        </w:tc>
        <w:tc>
          <w:tcPr>
            <w:tcW w:w="144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82896D6"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0.1141</w:t>
            </w:r>
          </w:p>
        </w:tc>
        <w:tc>
          <w:tcPr>
            <w:tcW w:w="1390" w:type="dxa"/>
            <w:tcBorders>
              <w:top w:val="single" w:sz="4" w:space="0" w:color="FFFFFF"/>
              <w:left w:val="single" w:sz="4" w:space="0" w:color="FFFFFF"/>
              <w:bottom w:val="single" w:sz="4" w:space="0" w:color="FFFFFF"/>
              <w:right w:val="nil"/>
            </w:tcBorders>
            <w:shd w:val="clear" w:color="DCE6F1" w:fill="DCE6F1"/>
            <w:noWrap/>
            <w:vAlign w:val="bottom"/>
            <w:hideMark/>
          </w:tcPr>
          <w:p w14:paraId="482F7C17"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50.97</w:t>
            </w:r>
          </w:p>
        </w:tc>
      </w:tr>
      <w:tr w:rsidR="00CB6E74" w:rsidRPr="00CB6E74" w14:paraId="475AE7D3" w14:textId="77777777" w:rsidTr="00CB6E74">
        <w:trPr>
          <w:trHeight w:val="252"/>
        </w:trPr>
        <w:tc>
          <w:tcPr>
            <w:tcW w:w="3160" w:type="dxa"/>
            <w:tcBorders>
              <w:top w:val="single" w:sz="4" w:space="0" w:color="FFFFFF"/>
              <w:left w:val="nil"/>
              <w:bottom w:val="single" w:sz="4" w:space="0" w:color="FFFFFF"/>
              <w:right w:val="single" w:sz="4" w:space="0" w:color="FFFFFF"/>
            </w:tcBorders>
            <w:shd w:val="clear" w:color="B8CCE4" w:fill="B8CCE4"/>
            <w:noWrap/>
            <w:vAlign w:val="bottom"/>
            <w:hideMark/>
          </w:tcPr>
          <w:p w14:paraId="19225E9A"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very strong normalised sell delta</w:t>
            </w:r>
          </w:p>
        </w:tc>
        <w:tc>
          <w:tcPr>
            <w:tcW w:w="1187"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693E960"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30</w:t>
            </w:r>
          </w:p>
        </w:tc>
        <w:tc>
          <w:tcPr>
            <w:tcW w:w="96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36CE0E5"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5688</w:t>
            </w:r>
          </w:p>
        </w:tc>
        <w:tc>
          <w:tcPr>
            <w:tcW w:w="17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2FC5C94"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0.007087</w:t>
            </w:r>
          </w:p>
        </w:tc>
        <w:tc>
          <w:tcPr>
            <w:tcW w:w="195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67853C3"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0.005351</w:t>
            </w:r>
          </w:p>
        </w:tc>
        <w:tc>
          <w:tcPr>
            <w:tcW w:w="144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13229F2"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0.1601</w:t>
            </w:r>
          </w:p>
        </w:tc>
        <w:tc>
          <w:tcPr>
            <w:tcW w:w="1390" w:type="dxa"/>
            <w:tcBorders>
              <w:top w:val="single" w:sz="4" w:space="0" w:color="FFFFFF"/>
              <w:left w:val="single" w:sz="4" w:space="0" w:color="FFFFFF"/>
              <w:bottom w:val="single" w:sz="4" w:space="0" w:color="FFFFFF"/>
              <w:right w:val="nil"/>
            </w:tcBorders>
            <w:shd w:val="clear" w:color="B8CCE4" w:fill="B8CCE4"/>
            <w:noWrap/>
            <w:vAlign w:val="bottom"/>
            <w:hideMark/>
          </w:tcPr>
          <w:p w14:paraId="2C800C0C"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51.74</w:t>
            </w:r>
          </w:p>
        </w:tc>
      </w:tr>
      <w:tr w:rsidR="00CB6E74" w:rsidRPr="00CB6E74" w14:paraId="0C6D85DE" w14:textId="77777777" w:rsidTr="00CB6E74">
        <w:trPr>
          <w:trHeight w:val="252"/>
        </w:trPr>
        <w:tc>
          <w:tcPr>
            <w:tcW w:w="3160" w:type="dxa"/>
            <w:tcBorders>
              <w:top w:val="single" w:sz="4" w:space="0" w:color="FFFFFF"/>
              <w:left w:val="nil"/>
              <w:bottom w:val="nil"/>
              <w:right w:val="single" w:sz="4" w:space="0" w:color="FFFFFF"/>
            </w:tcBorders>
            <w:shd w:val="clear" w:color="DCE6F1" w:fill="DCE6F1"/>
            <w:noWrap/>
            <w:vAlign w:val="bottom"/>
            <w:hideMark/>
          </w:tcPr>
          <w:p w14:paraId="057C5DBA" w14:textId="77777777" w:rsidR="00CB6E74" w:rsidRPr="00CB6E74" w:rsidRDefault="00CB6E74" w:rsidP="00CB6E74">
            <w:pPr>
              <w:spacing w:after="0" w:line="240" w:lineRule="auto"/>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very strong normalised sell delta</w:t>
            </w:r>
          </w:p>
        </w:tc>
        <w:tc>
          <w:tcPr>
            <w:tcW w:w="1187" w:type="dxa"/>
            <w:tcBorders>
              <w:top w:val="single" w:sz="4" w:space="0" w:color="FFFFFF"/>
              <w:left w:val="single" w:sz="4" w:space="0" w:color="FFFFFF"/>
              <w:bottom w:val="nil"/>
              <w:right w:val="single" w:sz="4" w:space="0" w:color="FFFFFF"/>
            </w:tcBorders>
            <w:shd w:val="clear" w:color="DCE6F1" w:fill="DCE6F1"/>
            <w:noWrap/>
            <w:vAlign w:val="bottom"/>
            <w:hideMark/>
          </w:tcPr>
          <w:p w14:paraId="0F245468"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60</w:t>
            </w:r>
          </w:p>
        </w:tc>
        <w:tc>
          <w:tcPr>
            <w:tcW w:w="966" w:type="dxa"/>
            <w:tcBorders>
              <w:top w:val="single" w:sz="4" w:space="0" w:color="FFFFFF"/>
              <w:left w:val="single" w:sz="4" w:space="0" w:color="FFFFFF"/>
              <w:bottom w:val="nil"/>
              <w:right w:val="single" w:sz="4" w:space="0" w:color="FFFFFF"/>
            </w:tcBorders>
            <w:shd w:val="clear" w:color="DCE6F1" w:fill="DCE6F1"/>
            <w:noWrap/>
            <w:vAlign w:val="bottom"/>
            <w:hideMark/>
          </w:tcPr>
          <w:p w14:paraId="7FC6D738"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5688</w:t>
            </w:r>
          </w:p>
        </w:tc>
        <w:tc>
          <w:tcPr>
            <w:tcW w:w="17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A3B7D74"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0.008887</w:t>
            </w:r>
          </w:p>
        </w:tc>
        <w:tc>
          <w:tcPr>
            <w:tcW w:w="195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748733B"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0.005919</w:t>
            </w:r>
          </w:p>
        </w:tc>
        <w:tc>
          <w:tcPr>
            <w:tcW w:w="144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17958BB"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0.2300</w:t>
            </w:r>
          </w:p>
        </w:tc>
        <w:tc>
          <w:tcPr>
            <w:tcW w:w="1390" w:type="dxa"/>
            <w:tcBorders>
              <w:top w:val="single" w:sz="4" w:space="0" w:color="FFFFFF"/>
              <w:left w:val="single" w:sz="4" w:space="0" w:color="FFFFFF"/>
              <w:bottom w:val="nil"/>
              <w:right w:val="nil"/>
            </w:tcBorders>
            <w:shd w:val="clear" w:color="DCE6F1" w:fill="DCE6F1"/>
            <w:noWrap/>
            <w:vAlign w:val="bottom"/>
            <w:hideMark/>
          </w:tcPr>
          <w:p w14:paraId="474DBD8C" w14:textId="77777777" w:rsidR="00CB6E74" w:rsidRPr="00CB6E74" w:rsidRDefault="00CB6E74" w:rsidP="00CB6E74">
            <w:pPr>
              <w:spacing w:after="0" w:line="240" w:lineRule="auto"/>
              <w:jc w:val="right"/>
              <w:rPr>
                <w:rFonts w:ascii="Calibri" w:eastAsia="Times New Roman" w:hAnsi="Calibri" w:cs="Calibri"/>
                <w:color w:val="000000"/>
                <w:kern w:val="0"/>
                <w:sz w:val="22"/>
                <w:szCs w:val="22"/>
                <w:lang w:eastAsia="en-GB"/>
                <w14:ligatures w14:val="none"/>
              </w:rPr>
            </w:pPr>
            <w:r w:rsidRPr="00CB6E74">
              <w:rPr>
                <w:rFonts w:ascii="Calibri" w:eastAsia="Times New Roman" w:hAnsi="Calibri" w:cs="Calibri"/>
                <w:color w:val="000000"/>
                <w:kern w:val="0"/>
                <w:sz w:val="22"/>
                <w:szCs w:val="22"/>
                <w:lang w:eastAsia="en-GB"/>
                <w14:ligatures w14:val="none"/>
              </w:rPr>
              <w:t>51.58</w:t>
            </w:r>
          </w:p>
        </w:tc>
      </w:tr>
    </w:tbl>
    <w:p w14:paraId="182A62EC" w14:textId="77777777" w:rsidR="00CB6E74" w:rsidRDefault="00CB6E74" w:rsidP="00CB6E74"/>
    <w:p w14:paraId="1CDCE6D7" w14:textId="77777777" w:rsidR="00CB6E74" w:rsidRDefault="00CB6E74" w:rsidP="00CB6E74"/>
    <w:p w14:paraId="7FEE0B47" w14:textId="77777777" w:rsidR="00CB6E74" w:rsidRDefault="00CB6E74" w:rsidP="00CB6E74"/>
    <w:p w14:paraId="5A909BEA" w14:textId="77777777" w:rsidR="00CB6E74" w:rsidRDefault="00CB6E74" w:rsidP="00CB6E74"/>
    <w:p w14:paraId="1FE1B69D" w14:textId="77777777" w:rsidR="00CB6E74" w:rsidRDefault="00CB6E74" w:rsidP="00CB6E74"/>
    <w:p w14:paraId="4DCBE7A4" w14:textId="77777777" w:rsidR="00CB6E74" w:rsidRDefault="00CB6E74" w:rsidP="00CB6E74"/>
    <w:p w14:paraId="7D6A13D5" w14:textId="77777777" w:rsidR="00CB6E74" w:rsidRDefault="00CB6E74" w:rsidP="00CB6E74"/>
    <w:p w14:paraId="1B026BBD" w14:textId="77777777" w:rsidR="00CB6E74" w:rsidRDefault="00CB6E74" w:rsidP="00CB6E74"/>
    <w:p w14:paraId="66F830E3" w14:textId="77777777" w:rsidR="00CB6E74" w:rsidRDefault="00CB6E74" w:rsidP="00CB6E74"/>
    <w:p w14:paraId="586E8952" w14:textId="77777777" w:rsidR="00CB6E74" w:rsidRDefault="00CB6E74" w:rsidP="00CB6E74"/>
    <w:p w14:paraId="709ACC52" w14:textId="77777777" w:rsidR="00CB6E74" w:rsidRDefault="00CB6E74" w:rsidP="00CB6E74"/>
    <w:p w14:paraId="17761472" w14:textId="77777777" w:rsidR="00CB6E74" w:rsidRDefault="00CB6E74" w:rsidP="00CB6E74"/>
    <w:p w14:paraId="641664EA" w14:textId="77777777" w:rsidR="00CB6E74" w:rsidRDefault="00CB6E74" w:rsidP="00CB6E74"/>
    <w:p w14:paraId="53748896" w14:textId="77777777" w:rsidR="00CB6E74" w:rsidRDefault="00CB6E74" w:rsidP="00CB6E74"/>
    <w:p w14:paraId="3EDD3D11" w14:textId="77777777" w:rsidR="00CB6E74" w:rsidRDefault="00CB6E74" w:rsidP="00CB6E74"/>
    <w:p w14:paraId="0080FEFB" w14:textId="77777777" w:rsidR="00CB6E74" w:rsidRPr="00CB6E74" w:rsidRDefault="00CB6E74" w:rsidP="00CB6E74"/>
    <w:p w14:paraId="208028EA" w14:textId="77777777" w:rsidR="00F22D0E" w:rsidRDefault="00F22D0E" w:rsidP="00222C4F">
      <w:pPr>
        <w:rPr>
          <w:b/>
          <w:bCs/>
        </w:rPr>
      </w:pPr>
    </w:p>
    <w:p w14:paraId="10289B26" w14:textId="77777777" w:rsidR="00F22D0E" w:rsidRDefault="00F22D0E" w:rsidP="00222C4F">
      <w:pPr>
        <w:rPr>
          <w:b/>
          <w:bCs/>
        </w:rPr>
      </w:pPr>
    </w:p>
    <w:p w14:paraId="7BC17811" w14:textId="77777777" w:rsidR="00F22D0E" w:rsidRDefault="00F22D0E" w:rsidP="00222C4F">
      <w:pPr>
        <w:rPr>
          <w:b/>
          <w:bCs/>
        </w:rPr>
      </w:pPr>
    </w:p>
    <w:p w14:paraId="4467D8C9" w14:textId="77777777" w:rsidR="00F22D0E" w:rsidRDefault="00F22D0E" w:rsidP="00222C4F">
      <w:pPr>
        <w:rPr>
          <w:b/>
          <w:bCs/>
        </w:rPr>
      </w:pPr>
    </w:p>
    <w:p w14:paraId="64358719" w14:textId="77777777" w:rsidR="00F22D0E" w:rsidRDefault="00F22D0E" w:rsidP="00222C4F">
      <w:pPr>
        <w:rPr>
          <w:b/>
          <w:bCs/>
        </w:rPr>
      </w:pPr>
    </w:p>
    <w:p w14:paraId="6BAF19C4" w14:textId="77777777" w:rsidR="00DA716B" w:rsidRPr="0020754E" w:rsidRDefault="00DA716B" w:rsidP="00EA4FBB">
      <w:pPr>
        <w:rPr>
          <w:color w:val="C00000"/>
        </w:rPr>
      </w:pPr>
    </w:p>
    <w:p w14:paraId="2FA45B8E" w14:textId="77777777" w:rsidR="004A4008" w:rsidRDefault="004A4008" w:rsidP="00EA4FBB">
      <w:pPr>
        <w:rPr>
          <w:color w:val="C00000"/>
        </w:rPr>
      </w:pPr>
    </w:p>
    <w:p w14:paraId="1E9ECC80" w14:textId="3EDC9747" w:rsidR="00475A38" w:rsidRPr="00172F22" w:rsidRDefault="00475A38" w:rsidP="00222C4F"/>
    <w:p w14:paraId="02A186F7" w14:textId="50A9D6B5" w:rsidR="008E4424" w:rsidRPr="00C600CB" w:rsidRDefault="008E4424" w:rsidP="003172F3">
      <w:pPr>
        <w:rPr>
          <w:color w:val="E97132" w:themeColor="accent2"/>
        </w:rPr>
      </w:pPr>
    </w:p>
    <w:p w14:paraId="22F1CEB5" w14:textId="3F42D992" w:rsidR="0039087C" w:rsidRDefault="0039087C" w:rsidP="00FC6D1C">
      <w:pPr>
        <w:rPr>
          <w:color w:val="E97132" w:themeColor="accent2"/>
        </w:rPr>
      </w:pPr>
    </w:p>
    <w:p w14:paraId="6DC79ACE" w14:textId="207AD2B3" w:rsidR="00AD359B" w:rsidRDefault="00AD359B" w:rsidP="00FC6D1C"/>
    <w:p w14:paraId="2C9C0F31" w14:textId="77777777" w:rsidR="00FC6D1C" w:rsidRPr="00961757" w:rsidRDefault="00FC6D1C" w:rsidP="0015553B">
      <w:pPr>
        <w:pStyle w:val="Heading1"/>
      </w:pPr>
      <w:r w:rsidRPr="00961757">
        <w:lastRenderedPageBreak/>
        <w:t>5. Methodology</w:t>
      </w:r>
    </w:p>
    <w:p w14:paraId="01DCF099" w14:textId="77777777" w:rsidR="00CB1864" w:rsidRDefault="00CB1864" w:rsidP="00265AF4">
      <w:r w:rsidRPr="00CB1864">
        <w:t>This section explains how extreme bid/ask delta events were identified and how their relationships with subsequent BTCUSDT returns were evaluated. The study used a quantitative event-study design covering raw and normalised delta measured over one-minute and five-minute intervals.</w:t>
      </w:r>
    </w:p>
    <w:p w14:paraId="3A5D049E" w14:textId="48871928" w:rsidR="00265AF4" w:rsidRPr="00265AF4" w:rsidRDefault="00265AF4" w:rsidP="00CB1864">
      <w:pPr>
        <w:pStyle w:val="Heading2"/>
      </w:pPr>
      <w:r w:rsidRPr="00265AF4">
        <w:t>5.1 Research Design and Hypotheses</w:t>
      </w:r>
    </w:p>
    <w:p w14:paraId="293B65D4" w14:textId="77777777" w:rsidR="00F074A3" w:rsidRPr="00F074A3" w:rsidRDefault="00F074A3" w:rsidP="00F074A3">
      <w:r w:rsidRPr="00F074A3">
        <w:t>An event occurred when raw or normalised delta reached a specified extreme percentile of its distribution. Returns following these observations were measured to determine whether unusually one-sided aggressive trading was associated with continuation or reversal.</w:t>
      </w:r>
    </w:p>
    <w:p w14:paraId="66BE4DC1" w14:textId="0F785A39" w:rsidR="00F074A3" w:rsidRPr="00F074A3" w:rsidRDefault="00F074A3" w:rsidP="00F074A3">
      <w:r w:rsidRPr="00F074A3">
        <w:t xml:space="preserve">Events were identified only after the relevant one-minute or five-minute interval had closed. This is important because the complete delta value could not be known until all trades within the interval had occurred. Measuring returns from the closing price of the event interval prevented price movement during </w:t>
      </w:r>
      <w:r>
        <w:t>signal formation from being misclassified</w:t>
      </w:r>
      <w:r w:rsidRPr="00F074A3">
        <w:t xml:space="preserve"> as a subsequent response.</w:t>
      </w:r>
    </w:p>
    <w:p w14:paraId="6575541C" w14:textId="19ECEB6F" w:rsidR="00265AF4" w:rsidRPr="00265AF4" w:rsidRDefault="00265AF4" w:rsidP="00265AF4">
      <w:r w:rsidRPr="00265AF4">
        <w:t xml:space="preserve">The </w:t>
      </w:r>
      <w:r w:rsidR="00CB1864">
        <w:t xml:space="preserve">hypotheses </w:t>
      </w:r>
      <w:r w:rsidRPr="00265AF4">
        <w:t>are:</w:t>
      </w:r>
    </w:p>
    <w:p w14:paraId="6128AD02" w14:textId="77777777" w:rsidR="00265AF4" w:rsidRPr="00F074A3" w:rsidRDefault="00265AF4" w:rsidP="00265AF4">
      <w:r w:rsidRPr="00F074A3">
        <w:t>H</w:t>
      </w:r>
      <w:r w:rsidRPr="00F074A3">
        <w:rPr>
          <w:vertAlign w:val="subscript"/>
        </w:rPr>
        <w:t>0</w:t>
      </w:r>
      <w:r w:rsidRPr="00F074A3">
        <w:t>: Extreme bid/ask delta has no statistically significant relationship with subsequent short-term price returns.</w:t>
      </w:r>
    </w:p>
    <w:p w14:paraId="708202B6" w14:textId="77777777" w:rsidR="00265AF4" w:rsidRPr="00F074A3" w:rsidRDefault="00265AF4" w:rsidP="00265AF4">
      <w:r w:rsidRPr="00F074A3">
        <w:t>H</w:t>
      </w:r>
      <w:r w:rsidRPr="00F074A3">
        <w:rPr>
          <w:vertAlign w:val="subscript"/>
        </w:rPr>
        <w:t>1</w:t>
      </w:r>
      <w:r w:rsidRPr="00F074A3">
        <w:t>: Extreme bid/ask delta has a statistically significant relationship with subsequent short-term price returns.</w:t>
      </w:r>
    </w:p>
    <w:p w14:paraId="5CFC9F18" w14:textId="77777777" w:rsidR="00091F2D" w:rsidRDefault="00091F2D" w:rsidP="002D7E4A">
      <w:r w:rsidRPr="00091F2D">
        <w:t>The alternative hypothesis was non-directional. Extreme order flow could lead to continuation if aggressive pressure persisted, or reversal if the aggressive activity was absorbed or became exhausted. The direction of the relationship was therefore determined from the empirical results.</w:t>
      </w:r>
    </w:p>
    <w:p w14:paraId="09B5FF15" w14:textId="4ADDC0BD" w:rsidR="002D7E4A" w:rsidRPr="002D7E4A" w:rsidRDefault="002D7E4A" w:rsidP="00091F2D">
      <w:pPr>
        <w:pStyle w:val="Heading2"/>
      </w:pPr>
      <w:r w:rsidRPr="002D7E4A">
        <w:t>5.2 Identification of Extreme Delta</w:t>
      </w:r>
      <w:r w:rsidR="00EE4714">
        <w:t xml:space="preserve"> Events</w:t>
      </w:r>
    </w:p>
    <w:p w14:paraId="28E80BB6" w14:textId="77777777" w:rsidR="008D5318" w:rsidRPr="008D5318" w:rsidRDefault="008D5318" w:rsidP="008D5318">
      <w:r w:rsidRPr="008D5318">
        <w:t>Raw and normalised delta were tested separately. This allowed the analysis to distinguish between the absolute size of an order-flow imbalance and its size relative to total volume. The one-minute and five-minute distributions were also evaluated independently because the magnitude and variability of delta naturally change with the aggregation interval.</w:t>
      </w:r>
    </w:p>
    <w:p w14:paraId="69160FF8" w14:textId="77777777" w:rsidR="008D5318" w:rsidRPr="008D5318" w:rsidRDefault="008D5318" w:rsidP="008D5318">
      <w:r w:rsidRPr="008D5318">
        <w:t>Four event categories were constructed for each delta measure:</w:t>
      </w:r>
    </w:p>
    <w:p w14:paraId="435CFE79" w14:textId="2F4CE3BB" w:rsidR="002D7E4A" w:rsidRDefault="008D5318" w:rsidP="002D7E4A">
      <w:r>
        <w:t>Strong buy</w:t>
      </w:r>
      <w:r w:rsidR="002D7E4A" w:rsidRPr="00EE4714">
        <w:t xml:space="preserve"> delta = </w:t>
      </w:r>
      <w:r w:rsidR="007463A2">
        <w:t>D</w:t>
      </w:r>
      <w:r w:rsidR="002D7E4A" w:rsidRPr="00EE4714">
        <w:t xml:space="preserve">elta </w:t>
      </w:r>
      <w:r w:rsidR="007463A2">
        <w:t>above the 95th percentile of observations.</w:t>
      </w:r>
    </w:p>
    <w:p w14:paraId="5D9DC951" w14:textId="1A529943" w:rsidR="007463A2" w:rsidRDefault="007463A2" w:rsidP="002D7E4A">
      <w:r>
        <w:t>Strong sell delta = Delta below the 5</w:t>
      </w:r>
      <w:r w:rsidRPr="007463A2">
        <w:rPr>
          <w:vertAlign w:val="superscript"/>
        </w:rPr>
        <w:t>th</w:t>
      </w:r>
      <w:r>
        <w:t xml:space="preserve"> percentile of observations</w:t>
      </w:r>
    </w:p>
    <w:p w14:paraId="749B6253" w14:textId="5E741A38" w:rsidR="007463A2" w:rsidRDefault="00AC3A95" w:rsidP="002D7E4A">
      <w:r>
        <w:t>Very strong buy delta = Delta above the 99th percentile of observations</w:t>
      </w:r>
    </w:p>
    <w:p w14:paraId="27B72AE3" w14:textId="626CFD30" w:rsidR="00AC3A95" w:rsidRDefault="00AC3A95" w:rsidP="002D7E4A">
      <w:r>
        <w:lastRenderedPageBreak/>
        <w:t>With delta representing either raw or normalised delta</w:t>
      </w:r>
      <w:r w:rsidR="002A2F22">
        <w:t xml:space="preserve">. </w:t>
      </w:r>
      <w:r w:rsidR="002A2F22" w:rsidRPr="002A2F22">
        <w:t>The strong conditions captured the lowest and highest 5% of observations, while the very strong conditions captured the more restrictive lowest and highest 1%. Very strong events were therefore also contained within the broader strong-event samples.</w:t>
      </w:r>
    </w:p>
    <w:p w14:paraId="0E421BC5" w14:textId="77777777" w:rsidR="003A2D9F" w:rsidRDefault="003A2D9F" w:rsidP="00280716">
      <w:r w:rsidRPr="003A2D9F">
        <w:t>Percentiles were calculated from the full analytical sample. This produced consistent definitions across the study and avoided imposing an arbitrary fixed BTC threshold. However, because the thresholds used information from the complete sample, they should be interpreted as retrospective event classifications rather than trading thresholds estimated in real time.</w:t>
      </w:r>
    </w:p>
    <w:p w14:paraId="31EA89A4" w14:textId="652D19C2" w:rsidR="00280716" w:rsidRPr="00280716" w:rsidRDefault="00280716" w:rsidP="003A2D9F">
      <w:pPr>
        <w:pStyle w:val="Heading2"/>
      </w:pPr>
      <w:r w:rsidRPr="00280716">
        <w:t>5.3 Measurement of Subsequent Price Movement</w:t>
      </w:r>
    </w:p>
    <w:p w14:paraId="0DAF266F" w14:textId="77777777" w:rsidR="00280716" w:rsidRPr="00280716" w:rsidRDefault="00280716" w:rsidP="00280716">
      <w:r w:rsidRPr="00280716">
        <w:t>Subsequent price movement will be measured 1, 5, 15, 30 and 60 minutes after each extreme delta event. The same time horizons will be used for both the one-minute and five-minute delta samples, allowing their results to be compared directly.</w:t>
      </w:r>
    </w:p>
    <w:p w14:paraId="1362193D" w14:textId="77777777" w:rsidR="00280716" w:rsidRPr="00280716" w:rsidRDefault="00280716" w:rsidP="00280716">
      <w:r w:rsidRPr="00280716">
        <w:t>The event price will be the closing price of the bar in which the extreme delta occurs. Forward return will measure the percentage change between this price and the market price at each future horizon.</w:t>
      </w:r>
    </w:p>
    <w:p w14:paraId="6712A358" w14:textId="5240628B" w:rsidR="0031513D" w:rsidRPr="0031513D" w:rsidRDefault="0031513D" w:rsidP="0031513D">
      <w:r w:rsidRPr="0031513D">
        <w:t xml:space="preserve">For extreme positive delta, positive subsequent returns will indicate continuation, while negative returns will indicate reversal. For </w:t>
      </w:r>
      <w:r w:rsidR="00602996">
        <w:t xml:space="preserve">an extreme negative delta, subsequent negative returns will indicate continuation, and positive returns will indicate a </w:t>
      </w:r>
      <w:r w:rsidRPr="0031513D">
        <w:t>reversal.</w:t>
      </w:r>
    </w:p>
    <w:p w14:paraId="511166DF" w14:textId="77777777" w:rsidR="0031513D" w:rsidRPr="0031513D" w:rsidRDefault="0031513D" w:rsidP="0031513D">
      <w:r w:rsidRPr="0031513D">
        <w:t>Examining several horizons will show whether the initial effect strengthens, weakens or changes direction over time. This is important because aggressive order flow may produce an immediate price movement before being absorbed or reversed at a later stage.</w:t>
      </w:r>
    </w:p>
    <w:p w14:paraId="61BB476B" w14:textId="77777777" w:rsidR="00643F1E" w:rsidRPr="00643F1E" w:rsidRDefault="00643F1E" w:rsidP="00602996">
      <w:pPr>
        <w:pStyle w:val="Heading2"/>
      </w:pPr>
      <w:r w:rsidRPr="00643F1E">
        <w:t>5.4 Statistical Testing</w:t>
      </w:r>
    </w:p>
    <w:p w14:paraId="5A34EC14" w14:textId="77777777" w:rsidR="00DE6F07" w:rsidRDefault="00DE6F07" w:rsidP="00643F1E">
      <w:r w:rsidRPr="00DE6F07">
        <w:t>For every delta condition and forward horizon, the analysis reported the number of observations, mean return, median return, standard deviation and percentage of positive returns. These measures showed both the average response and the distribution of outcomes following extreme events.</w:t>
      </w:r>
    </w:p>
    <w:p w14:paraId="73685220" w14:textId="77777777" w:rsidR="002D788A" w:rsidRDefault="002D788A" w:rsidP="00643F1E">
      <w:pPr>
        <w:rPr>
          <w:color w:val="000000" w:themeColor="text1"/>
        </w:rPr>
      </w:pPr>
      <w:r w:rsidRPr="002D788A">
        <w:rPr>
          <w:color w:val="000000" w:themeColor="text1"/>
        </w:rPr>
        <w:t>Pearson correlation was used to measure the linear relationship between delta and forward returns across the full sample. Spearman rank correlation was also calculated to identify monotonic relationships that may not be linear and to reduce the influence of extreme numerical observations. Raw and normalised delta were analysed separately at each return horizon.</w:t>
      </w:r>
    </w:p>
    <w:p w14:paraId="5B236B36" w14:textId="7CD8C44D" w:rsidR="00343515" w:rsidRDefault="00343515" w:rsidP="00643F1E">
      <w:pPr>
        <w:rPr>
          <w:color w:val="000000" w:themeColor="text1"/>
        </w:rPr>
      </w:pPr>
      <w:r w:rsidRPr="00343515">
        <w:rPr>
          <w:color w:val="000000" w:themeColor="text1"/>
        </w:rPr>
        <w:t>A two-sided one-sample t-test was then used to determine whether the mean forward return following each extreme condition differed significantly from zero:</w:t>
      </w:r>
    </w:p>
    <w:p w14:paraId="27989B98" w14:textId="6116CC86" w:rsidR="0023733C" w:rsidRPr="0066024F" w:rsidRDefault="00000000" w:rsidP="00643F1E">
      <w:pPr>
        <w:rPr>
          <w:rFonts w:eastAsiaTheme="minorEastAsia"/>
          <w:color w:val="000000" w:themeColor="text1"/>
        </w:rPr>
      </w:pPr>
      <m:oMathPara>
        <m:oMath>
          <m:f>
            <m:fPr>
              <m:ctrlPr>
                <w:rPr>
                  <w:rFonts w:ascii="Cambria Math" w:hAnsi="Cambria Math"/>
                  <w:color w:val="000000" w:themeColor="text1"/>
                </w:rPr>
              </m:ctrlPr>
            </m:fPr>
            <m:num>
              <m:acc>
                <m:accPr>
                  <m:chr m:val="̅"/>
                  <m:ctrlPr>
                    <w:rPr>
                      <w:rFonts w:ascii="Cambria Math" w:hAnsi="Cambria Math"/>
                      <w:i/>
                      <w:color w:val="000000" w:themeColor="text1"/>
                    </w:rPr>
                  </m:ctrlPr>
                </m:accPr>
                <m:e>
                  <m:r>
                    <w:rPr>
                      <w:rFonts w:ascii="Cambria Math" w:hAnsi="Cambria Math"/>
                      <w:color w:val="000000" w:themeColor="text1"/>
                    </w:rPr>
                    <m:t>R</m:t>
                  </m:r>
                </m:e>
              </m:acc>
            </m:num>
            <m:den>
              <m:sSub>
                <m:sSubPr>
                  <m:ctrlPr>
                    <w:rPr>
                      <w:rFonts w:ascii="Cambria Math" w:hAnsi="Cambria Math"/>
                      <w:color w:val="000000" w:themeColor="text1"/>
                    </w:rPr>
                  </m:ctrlPr>
                </m:sSubPr>
                <m:e>
                  <m:r>
                    <w:rPr>
                      <w:rFonts w:ascii="Cambria Math" w:hAnsi="Cambria Math"/>
                      <w:color w:val="000000" w:themeColor="text1"/>
                    </w:rPr>
                    <m:t>s</m:t>
                  </m:r>
                </m:e>
                <m:sub>
                  <m:r>
                    <w:rPr>
                      <w:rFonts w:ascii="Cambria Math" w:hAnsi="Cambria Math"/>
                      <w:color w:val="000000" w:themeColor="text1"/>
                    </w:rPr>
                    <m:t>R</m:t>
                  </m:r>
                </m:sub>
              </m:sSub>
              <m:r>
                <w:rPr>
                  <w:rFonts w:ascii="Cambria Math" w:hAnsi="Cambria Math"/>
                  <w:color w:val="000000" w:themeColor="text1"/>
                </w:rPr>
                <m:t>/</m:t>
              </m:r>
              <m:rad>
                <m:radPr>
                  <m:degHide m:val="1"/>
                  <m:ctrlPr>
                    <w:rPr>
                      <w:rFonts w:ascii="Cambria Math" w:hAnsi="Cambria Math"/>
                      <w:color w:val="000000" w:themeColor="text1"/>
                    </w:rPr>
                  </m:ctrlPr>
                </m:radPr>
                <m:deg/>
                <m:e>
                  <m:r>
                    <w:rPr>
                      <w:rFonts w:ascii="Cambria Math" w:hAnsi="Cambria Math"/>
                      <w:color w:val="000000" w:themeColor="text1"/>
                    </w:rPr>
                    <m:t>n</m:t>
                  </m:r>
                </m:e>
              </m:rad>
            </m:den>
          </m:f>
        </m:oMath>
      </m:oMathPara>
    </w:p>
    <w:p w14:paraId="41113497" w14:textId="67593A7E" w:rsidR="0066024F" w:rsidRPr="002D788A" w:rsidRDefault="0066024F" w:rsidP="00643F1E">
      <w:pPr>
        <w:rPr>
          <w:color w:val="000000" w:themeColor="text1"/>
        </w:rPr>
      </w:pPr>
      <w:r>
        <w:rPr>
          <w:rFonts w:eastAsiaTheme="minorEastAsia"/>
          <w:color w:val="000000" w:themeColor="text1"/>
        </w:rPr>
        <w:t>Where R is the mean forward return, s</w:t>
      </w:r>
      <w:r w:rsidRPr="0066024F">
        <w:rPr>
          <w:rFonts w:eastAsiaTheme="minorEastAsia"/>
          <w:color w:val="000000" w:themeColor="text1"/>
          <w:vertAlign w:val="subscript"/>
        </w:rPr>
        <w:t>R</w:t>
      </w:r>
      <w:r>
        <w:rPr>
          <w:rFonts w:eastAsiaTheme="minorEastAsia"/>
          <w:color w:val="000000" w:themeColor="text1"/>
          <w:vertAlign w:val="subscript"/>
        </w:rPr>
        <w:t xml:space="preserve"> </w:t>
      </w:r>
      <w:r>
        <w:rPr>
          <w:rFonts w:eastAsiaTheme="minorEastAsia"/>
          <w:color w:val="000000" w:themeColor="text1"/>
        </w:rPr>
        <w:t>is its sample</w:t>
      </w:r>
      <w:r w:rsidR="00330C70">
        <w:rPr>
          <w:rFonts w:eastAsiaTheme="minorEastAsia"/>
          <w:color w:val="000000" w:themeColor="text1"/>
        </w:rPr>
        <w:t xml:space="preserve"> standard deviation and n is the number of event observations. </w:t>
      </w:r>
      <w:r w:rsidR="00330C70" w:rsidRPr="00330C70">
        <w:rPr>
          <w:rFonts w:eastAsiaTheme="minorEastAsia"/>
          <w:color w:val="000000" w:themeColor="text1"/>
        </w:rPr>
        <w:t>The analysis reported the estimated mean return, t-statistic, ordinary p-value and 95% confidence interval.</w:t>
      </w:r>
      <w:r>
        <w:rPr>
          <w:rFonts w:eastAsiaTheme="minorEastAsia"/>
          <w:color w:val="000000" w:themeColor="text1"/>
          <w:vertAlign w:val="subscript"/>
        </w:rPr>
        <w:t xml:space="preserve"> </w:t>
      </w:r>
    </w:p>
    <w:p w14:paraId="45DB5C9D" w14:textId="77777777" w:rsidR="004338D9" w:rsidRPr="004338D9" w:rsidRDefault="004338D9" w:rsidP="004338D9">
      <w:pPr>
        <w:rPr>
          <w:color w:val="000000" w:themeColor="text1"/>
        </w:rPr>
      </w:pPr>
      <w:r w:rsidRPr="004338D9">
        <w:rPr>
          <w:color w:val="000000" w:themeColor="text1"/>
        </w:rPr>
        <w:t>A 5% significance level was applied. The null hypothesis was rejected where the ordinary p-value was below 0.05. The sign of the mean return was then used to determine whether the statistically significant result indicated continuation or reversal.</w:t>
      </w:r>
    </w:p>
    <w:p w14:paraId="0B7CC516" w14:textId="77777777" w:rsidR="004338D9" w:rsidRDefault="004338D9" w:rsidP="004338D9">
      <w:pPr>
        <w:rPr>
          <w:color w:val="000000" w:themeColor="text1"/>
        </w:rPr>
      </w:pPr>
      <w:r w:rsidRPr="004338D9">
        <w:rPr>
          <w:color w:val="000000" w:themeColor="text1"/>
        </w:rPr>
        <w:t>The tests used ordinary, unadjusted p-values. No Newey–West correction or multiple-testing adjustment was applied in the final analysis. Consequently, statistical significance was interpreted alongside effect size, consistency across horizons and the economic test rather than being treated as sufficient evidence of predictability by itself. Overlapping forward-return periods and the large number of conditions tested are considered further in the study’s limitations.</w:t>
      </w:r>
    </w:p>
    <w:p w14:paraId="07A75A3B" w14:textId="0E11383D" w:rsidR="00AA2878" w:rsidRDefault="00AA2878" w:rsidP="00AA2878">
      <w:pPr>
        <w:pStyle w:val="Heading2"/>
      </w:pPr>
      <w:r>
        <w:t>5.5 Economic Significance</w:t>
      </w:r>
    </w:p>
    <w:p w14:paraId="197ECFCC" w14:textId="77777777" w:rsidR="001C7A89" w:rsidRPr="001C7A89" w:rsidRDefault="001C7A89" w:rsidP="001C7A89">
      <w:r w:rsidRPr="001C7A89">
        <w:t>Statistical significance does not establish that a relationship can be traded profitably. An economic assessment was therefore conducted for the conditions that produced statistically significant results.</w:t>
      </w:r>
    </w:p>
    <w:p w14:paraId="30F6949C" w14:textId="77777777" w:rsidR="001C7A89" w:rsidRPr="001C7A89" w:rsidRDefault="001C7A89" w:rsidP="001C7A89">
      <w:r w:rsidRPr="001C7A89">
        <w:t>A hypothetical position was entered at the closing price of each qualifying event interval and exited at the price corresponding to the relevant forward horizon. The position direction reflected the observed relationship. For example, a negative-delta condition followed by positive returns was tested as a long reversal strategy, whereas a positive-delta condition followed by negative returns was tested as a short reversal strategy.</w:t>
      </w:r>
    </w:p>
    <w:p w14:paraId="7EAFF3CB" w14:textId="77777777" w:rsidR="001C7A89" w:rsidRPr="001C7A89" w:rsidRDefault="001C7A89" w:rsidP="001C7A89">
      <w:r w:rsidRPr="001C7A89">
        <w:t>Gross strategy returns were calculated from the relevant forward return, with the sign reversed for short positions. A transaction fee of 0.1% was deducted at entry and a further 0.1% at exit, producing an assumed round-trip cost of 0.2% per trade</w:t>
      </w:r>
    </w:p>
    <w:p w14:paraId="1318DFA9" w14:textId="5A60E4E2" w:rsidR="00AA2878" w:rsidRDefault="000F35BA" w:rsidP="00AA2878">
      <w:r w:rsidRPr="000F35BA">
        <w:t xml:space="preserve">The analysis reported the number of trades, cumulative gross return, cumulative net return and number of profitable trades after fees. Slippage, bid–ask </w:t>
      </w:r>
      <w:r w:rsidR="00455B9C" w:rsidRPr="000F35BA">
        <w:t>to spread</w:t>
      </w:r>
      <w:r w:rsidRPr="000F35BA">
        <w:t xml:space="preserve"> and funding payments were not incorporated, meaning the exercise represents a simplified estimate of economic viability rather than a fully executable trading strategy. If the relationship failed after the stated fees, adding further trading costs could only weaken its economic performance.</w:t>
      </w:r>
    </w:p>
    <w:p w14:paraId="6F282AEA" w14:textId="7F566517" w:rsidR="000F35BA" w:rsidRDefault="000F35BA" w:rsidP="000F35BA">
      <w:pPr>
        <w:pStyle w:val="Heading2"/>
      </w:pPr>
      <w:r>
        <w:t>5.6 Robustness Tests</w:t>
      </w:r>
    </w:p>
    <w:p w14:paraId="21000182" w14:textId="21BEC493" w:rsidR="000F35BA" w:rsidRDefault="006B6245" w:rsidP="000F35BA">
      <w:r w:rsidRPr="006B6245">
        <w:t xml:space="preserve">Two conditional robustness tests were conducted using variables derived from the existing trade data. First, daily VWAP was reset at 00:00 UTC, and delta events were divided according to whether the event-interval closing price was above or below VWAP. </w:t>
      </w:r>
      <w:r w:rsidRPr="006B6245">
        <w:lastRenderedPageBreak/>
        <w:t>The same return and t-test procedure was then repeated to determine whether the location of price relative to its volume-weighted reference level changed the result</w:t>
      </w:r>
      <w:r w:rsidR="00E3360A">
        <w:t xml:space="preserve"> and again for both conditions </w:t>
      </w:r>
      <w:r w:rsidR="002F2CFE">
        <w:t>combined</w:t>
      </w:r>
      <w:r w:rsidRPr="006B6245">
        <w:t>.</w:t>
      </w:r>
    </w:p>
    <w:p w14:paraId="07FA0ACB" w14:textId="190473F9" w:rsidR="002F2CFE" w:rsidRPr="002F2CFE" w:rsidRDefault="002F2CFE" w:rsidP="002F2CFE">
      <w:r w:rsidRPr="002F2CFE">
        <w:t>Second, cumulative volume delta was calculated as the running sum of raw delta and reset over seven-day periods</w:t>
      </w:r>
      <w:r>
        <w:t>.</w:t>
      </w:r>
    </w:p>
    <w:p w14:paraId="30D1731E" w14:textId="77777777" w:rsidR="002F2CFE" w:rsidRPr="002F2CFE" w:rsidRDefault="002F2CFE" w:rsidP="002F2CFE">
      <w:r w:rsidRPr="002F2CFE">
        <w:t>Events were separated according to whether CVD was positive or negative. This tested whether an individual extreme delta event produced different subsequent returns when it occurred alongside or against the broader balance of aggressive trading activity.</w:t>
      </w:r>
    </w:p>
    <w:p w14:paraId="6E3A0762" w14:textId="77777777" w:rsidR="002F2CFE" w:rsidRPr="002F2CFE" w:rsidRDefault="002F2CFE" w:rsidP="002F2CFE">
      <w:r w:rsidRPr="002F2CFE">
        <w:t>These tests did not introduce independent market data. Instead, they examined whether the main findings remained consistent after conditioning the delta events on additional market context derived from the same executed-trade dataset.</w:t>
      </w:r>
    </w:p>
    <w:p w14:paraId="3017BD15" w14:textId="77777777" w:rsidR="002F2CFE" w:rsidRPr="000F35BA" w:rsidRDefault="002F2CFE" w:rsidP="000F35BA"/>
    <w:p w14:paraId="15AB5969" w14:textId="77777777" w:rsidR="00FC6D1C" w:rsidRPr="005C2494" w:rsidRDefault="00FC6D1C" w:rsidP="000670C5">
      <w:pPr>
        <w:pStyle w:val="Heading1"/>
      </w:pPr>
      <w:r w:rsidRPr="005C2494">
        <w:t>6. Empirical Results</w:t>
      </w:r>
    </w:p>
    <w:p w14:paraId="295EBC35" w14:textId="29C2E74F" w:rsidR="00F34094" w:rsidRDefault="00AA277E" w:rsidP="000670C5">
      <w:pPr>
        <w:pStyle w:val="Heading2"/>
      </w:pPr>
      <w:r>
        <w:t>1-min delta imbalance results:</w:t>
      </w:r>
    </w:p>
    <w:p w14:paraId="4672685F" w14:textId="693AB5CA" w:rsidR="00333206" w:rsidRDefault="00FF5121" w:rsidP="00FC6D1C">
      <w:r>
        <w:t>The one-minute anal</w:t>
      </w:r>
      <w:r w:rsidR="00507F99">
        <w:t>ysis contained 568,800 eligible intervals</w:t>
      </w:r>
      <w:r w:rsidR="001F35DA">
        <w:t xml:space="preserve"> </w:t>
      </w:r>
      <w:r w:rsidR="008652C5">
        <w:t>observed</w:t>
      </w:r>
      <w:r w:rsidR="001F35DA">
        <w:t xml:space="preserve"> continuously from </w:t>
      </w:r>
      <w:r w:rsidR="008652C5">
        <w:t>2025/06 to the most recent data in 2026/06.</w:t>
      </w:r>
      <w:r w:rsidR="006110DC">
        <w:t xml:space="preserve"> T</w:t>
      </w:r>
      <w:r w:rsidR="00CE2CDD">
        <w:t>he 5</w:t>
      </w:r>
      <w:r w:rsidR="00CE2CDD" w:rsidRPr="00CE2CDD">
        <w:rPr>
          <w:vertAlign w:val="superscript"/>
        </w:rPr>
        <w:t>th</w:t>
      </w:r>
      <w:r w:rsidR="00CE2CDD">
        <w:t xml:space="preserve"> and 95</w:t>
      </w:r>
      <w:r w:rsidR="00CE2CDD" w:rsidRPr="00CE2CDD">
        <w:rPr>
          <w:vertAlign w:val="superscript"/>
        </w:rPr>
        <w:t>th</w:t>
      </w:r>
      <w:r w:rsidR="00CE2CDD">
        <w:t xml:space="preserve"> percentile </w:t>
      </w:r>
      <w:r w:rsidR="00A01A35">
        <w:t>classifications</w:t>
      </w:r>
      <w:r w:rsidR="00CE2CDD">
        <w:t xml:space="preserve"> each </w:t>
      </w:r>
      <w:r w:rsidR="00CE116F">
        <w:t xml:space="preserve">had 28,440 </w:t>
      </w:r>
      <w:r w:rsidR="0053113D">
        <w:t xml:space="preserve">delta events, with 5,688 of these events occurring in the very strong </w:t>
      </w:r>
      <w:r w:rsidR="00B4265D">
        <w:t>classification ( 1</w:t>
      </w:r>
      <w:r w:rsidR="00B4265D" w:rsidRPr="00B4265D">
        <w:rPr>
          <w:vertAlign w:val="superscript"/>
        </w:rPr>
        <w:t>st</w:t>
      </w:r>
      <w:r w:rsidR="00B4265D">
        <w:t xml:space="preserve"> and 99</w:t>
      </w:r>
      <w:r w:rsidR="00B4265D" w:rsidRPr="00B4265D">
        <w:rPr>
          <w:vertAlign w:val="superscript"/>
        </w:rPr>
        <w:t>th</w:t>
      </w:r>
      <w:r w:rsidR="00B4265D">
        <w:t xml:space="preserve"> percentile). </w:t>
      </w:r>
      <w:r w:rsidR="003C7336">
        <w:t>Observations over longer time frames</w:t>
      </w:r>
      <w:r w:rsidR="00677379">
        <w:t xml:space="preserve"> </w:t>
      </w:r>
      <w:r w:rsidR="00E812B3">
        <w:t>show a minor reduction in valid observations because some events extend beyond the end of the examined dataset; in such cases, the pandas library's dropna() function was used to prevent errors or the recording of inconclusive data</w:t>
      </w:r>
      <w:r w:rsidR="007B4E85">
        <w:t>.</w:t>
      </w:r>
    </w:p>
    <w:p w14:paraId="328E03E2" w14:textId="49995ADB" w:rsidR="001557AF" w:rsidRDefault="001557AF" w:rsidP="00FC6D1C">
      <w:r>
        <w:t>The percentile thresholds for the</w:t>
      </w:r>
      <w:r w:rsidR="00E77740">
        <w:t xml:space="preserve"> strong and very strong classifications for both raw delta and normalised delta </w:t>
      </w:r>
      <w:r w:rsidR="00943406">
        <w:t>were</w:t>
      </w:r>
      <w:r w:rsidR="00E77740">
        <w:t xml:space="preserve"> as follows:</w:t>
      </w:r>
    </w:p>
    <w:p w14:paraId="54D0861A" w14:textId="1CB6505D" w:rsidR="00E77740" w:rsidRDefault="00A64841" w:rsidP="00FC6D1C">
      <w:r>
        <w:tab/>
        <w:t>Raw delta:</w:t>
      </w:r>
    </w:p>
    <w:p w14:paraId="3E8C4798" w14:textId="32A0962E" w:rsidR="00A64841" w:rsidRDefault="00A64841" w:rsidP="00FC6D1C">
      <w:r>
        <w:tab/>
      </w:r>
      <w:r>
        <w:tab/>
        <w:t>5</w:t>
      </w:r>
      <w:r w:rsidR="00845E67" w:rsidRPr="00A64841">
        <w:rPr>
          <w:vertAlign w:val="superscript"/>
        </w:rPr>
        <w:t>th</w:t>
      </w:r>
      <w:r w:rsidR="00845E67">
        <w:rPr>
          <w:vertAlign w:val="superscript"/>
        </w:rPr>
        <w:t xml:space="preserve"> </w:t>
      </w:r>
      <w:r w:rsidR="00845E67">
        <w:t>=</w:t>
      </w:r>
      <w:r w:rsidR="00EC5170">
        <w:t>&lt;</w:t>
      </w:r>
      <w:r w:rsidR="00845E67">
        <w:t xml:space="preserve"> </w:t>
      </w:r>
      <w:r>
        <w:t xml:space="preserve"> -74.872 BTC </w:t>
      </w:r>
    </w:p>
    <w:p w14:paraId="375C1C94" w14:textId="55AE26E5" w:rsidR="00A61F65" w:rsidRDefault="00A61F65" w:rsidP="00FC6D1C">
      <w:r>
        <w:tab/>
      </w:r>
      <w:r>
        <w:tab/>
        <w:t>95</w:t>
      </w:r>
      <w:r w:rsidRPr="00A61F65">
        <w:rPr>
          <w:vertAlign w:val="superscript"/>
        </w:rPr>
        <w:t>th</w:t>
      </w:r>
      <w:r>
        <w:t xml:space="preserve"> =</w:t>
      </w:r>
      <w:r w:rsidR="00845E67">
        <w:t>&gt;</w:t>
      </w:r>
      <w:r>
        <w:t xml:space="preserve"> 72.677 BTC</w:t>
      </w:r>
    </w:p>
    <w:p w14:paraId="2931ACA9" w14:textId="15170446" w:rsidR="00A61F65" w:rsidRDefault="00A61F65" w:rsidP="00FC6D1C">
      <w:r>
        <w:tab/>
      </w:r>
      <w:r>
        <w:tab/>
      </w:r>
      <w:r w:rsidR="007A5136">
        <w:t>1</w:t>
      </w:r>
      <w:r w:rsidR="007A5136" w:rsidRPr="007A5136">
        <w:rPr>
          <w:vertAlign w:val="superscript"/>
        </w:rPr>
        <w:t>st</w:t>
      </w:r>
      <w:r w:rsidR="007A5136">
        <w:t xml:space="preserve"> =</w:t>
      </w:r>
      <w:r w:rsidR="00845E67">
        <w:t>&lt;</w:t>
      </w:r>
      <w:r w:rsidR="007A5136">
        <w:t xml:space="preserve"> -221.006 BTC</w:t>
      </w:r>
    </w:p>
    <w:p w14:paraId="1979B369" w14:textId="2F0BA62E" w:rsidR="007A5136" w:rsidRDefault="007A5136" w:rsidP="00FC6D1C">
      <w:r>
        <w:tab/>
      </w:r>
      <w:r>
        <w:tab/>
        <w:t>99</w:t>
      </w:r>
      <w:r w:rsidRPr="007A5136">
        <w:rPr>
          <w:vertAlign w:val="superscript"/>
        </w:rPr>
        <w:t>th</w:t>
      </w:r>
      <w:r>
        <w:t xml:space="preserve"> =</w:t>
      </w:r>
      <w:r w:rsidR="00845E67">
        <w:t>&gt;</w:t>
      </w:r>
      <w:r>
        <w:t xml:space="preserve"> 213.060 BTC</w:t>
      </w:r>
    </w:p>
    <w:p w14:paraId="4E83E3CB" w14:textId="7C284BCC" w:rsidR="007A5136" w:rsidRDefault="007A5136" w:rsidP="00FC6D1C">
      <w:r>
        <w:tab/>
        <w:t>Normalised delta:</w:t>
      </w:r>
    </w:p>
    <w:p w14:paraId="22023728" w14:textId="6CF307C1" w:rsidR="007A5136" w:rsidRDefault="007A5136" w:rsidP="00FC6D1C">
      <w:r>
        <w:tab/>
      </w:r>
      <w:r>
        <w:tab/>
        <w:t>5</w:t>
      </w:r>
      <w:r w:rsidRPr="007A5136">
        <w:rPr>
          <w:vertAlign w:val="superscript"/>
        </w:rPr>
        <w:t>th</w:t>
      </w:r>
      <w:r>
        <w:t xml:space="preserve"> =</w:t>
      </w:r>
      <w:r w:rsidR="00845E67">
        <w:t>&lt;</w:t>
      </w:r>
      <w:r>
        <w:t xml:space="preserve"> </w:t>
      </w:r>
      <w:r w:rsidR="005F3706">
        <w:t>-65.4%</w:t>
      </w:r>
    </w:p>
    <w:p w14:paraId="33F22907" w14:textId="427D572C" w:rsidR="005F3706" w:rsidRDefault="005F3706" w:rsidP="00FC6D1C">
      <w:r>
        <w:tab/>
      </w:r>
      <w:r>
        <w:tab/>
        <w:t>95</w:t>
      </w:r>
      <w:r w:rsidRPr="005F3706">
        <w:rPr>
          <w:vertAlign w:val="superscript"/>
        </w:rPr>
        <w:t>th</w:t>
      </w:r>
      <w:r>
        <w:t xml:space="preserve"> =</w:t>
      </w:r>
      <w:r w:rsidR="00845E67">
        <w:t>&gt;</w:t>
      </w:r>
      <w:r>
        <w:t xml:space="preserve"> 64.586%</w:t>
      </w:r>
    </w:p>
    <w:p w14:paraId="22F64CD1" w14:textId="5D8607BA" w:rsidR="005F3706" w:rsidRDefault="005F3706" w:rsidP="00FC6D1C">
      <w:r>
        <w:lastRenderedPageBreak/>
        <w:tab/>
      </w:r>
      <w:r>
        <w:tab/>
        <w:t>1</w:t>
      </w:r>
      <w:r w:rsidRPr="005F3706">
        <w:rPr>
          <w:vertAlign w:val="superscript"/>
        </w:rPr>
        <w:t>st</w:t>
      </w:r>
      <w:r>
        <w:t xml:space="preserve"> </w:t>
      </w:r>
      <w:r w:rsidR="00341FE8">
        <w:t>=</w:t>
      </w:r>
      <w:r w:rsidR="00845E67">
        <w:t>&lt;</w:t>
      </w:r>
      <w:r w:rsidR="00341FE8">
        <w:t xml:space="preserve"> -83.215%</w:t>
      </w:r>
    </w:p>
    <w:p w14:paraId="4727722D" w14:textId="79E3551D" w:rsidR="00341FE8" w:rsidRDefault="00341FE8" w:rsidP="00FC6D1C">
      <w:r>
        <w:tab/>
      </w:r>
      <w:r>
        <w:tab/>
        <w:t>99</w:t>
      </w:r>
      <w:r w:rsidRPr="00341FE8">
        <w:rPr>
          <w:vertAlign w:val="superscript"/>
        </w:rPr>
        <w:t>th</w:t>
      </w:r>
      <w:r>
        <w:t xml:space="preserve"> =</w:t>
      </w:r>
      <w:r w:rsidR="00845E67">
        <w:t>&gt;</w:t>
      </w:r>
      <w:r>
        <w:t xml:space="preserve"> 82.585%</w:t>
      </w:r>
    </w:p>
    <w:p w14:paraId="34C609BB" w14:textId="1A0D1344" w:rsidR="00F34094" w:rsidRDefault="004D2B82" w:rsidP="00FC6D1C">
      <w:r>
        <w:t xml:space="preserve">The </w:t>
      </w:r>
      <w:r w:rsidR="00343770">
        <w:t xml:space="preserve">previously specified short-term horizons </w:t>
      </w:r>
      <w:r w:rsidR="00CD5A58">
        <w:t>were 1 min, 5 min, 15 min, 30 min</w:t>
      </w:r>
      <w:r w:rsidR="00343770">
        <w:t>,</w:t>
      </w:r>
      <w:r w:rsidR="00CD5A58">
        <w:t xml:space="preserve"> and </w:t>
      </w:r>
      <w:r w:rsidR="00E03583">
        <w:t xml:space="preserve">1hr. </w:t>
      </w:r>
      <w:r w:rsidR="00343770">
        <w:t>Additionally to these horizons</w:t>
      </w:r>
      <w:r w:rsidR="00ED5A80">
        <w:t>,</w:t>
      </w:r>
      <w:r w:rsidR="00343770">
        <w:t xml:space="preserve"> </w:t>
      </w:r>
      <w:r w:rsidR="00AC0CB1">
        <w:t>the 4hr and 24hr have also been observed</w:t>
      </w:r>
      <w:r w:rsidR="002E4518">
        <w:t xml:space="preserve"> but will be interpreted separately from the stated short-term horizons.</w:t>
      </w:r>
    </w:p>
    <w:p w14:paraId="62B9CF9B" w14:textId="5EFF02AC" w:rsidR="005E79EC" w:rsidRDefault="005E79EC" w:rsidP="00FC6D1C">
      <w:pPr>
        <w:rPr>
          <w:b/>
          <w:bCs/>
        </w:rPr>
      </w:pPr>
    </w:p>
    <w:p w14:paraId="2B70765C" w14:textId="5750B5C5" w:rsidR="00792732" w:rsidRDefault="00792732" w:rsidP="00FC6D1C">
      <w:pPr>
        <w:rPr>
          <w:b/>
          <w:bCs/>
        </w:rPr>
      </w:pPr>
    </w:p>
    <w:p w14:paraId="2D3CB8DE" w14:textId="2042E55C" w:rsidR="00A01A35" w:rsidRDefault="00BD7A29" w:rsidP="000670C5">
      <w:pPr>
        <w:pStyle w:val="Heading3"/>
      </w:pPr>
      <w:r w:rsidRPr="00775A77">
        <w:t>Normalised Delta Results:</w:t>
      </w:r>
    </w:p>
    <w:p w14:paraId="64F370B5" w14:textId="7FF0B229" w:rsidR="00CC203A" w:rsidRPr="00130D91" w:rsidRDefault="003D4BF6" w:rsidP="00FC6D1C">
      <w:r>
        <w:t>Normalised</w:t>
      </w:r>
      <w:r w:rsidR="00130D91">
        <w:t xml:space="preserve"> delta is the principal measure because it scales the absolute imbalance by the </w:t>
      </w:r>
      <w:r w:rsidR="00CC203A" w:rsidRPr="00130D91">
        <w:t>total traded volume within the interval. The descriptive results are presented separately by statistic so that the direction, central tendency, directional frequency and dispersion can each be compared across event classifications and horizons. The 240- and 1,440-minute columns are lightly shaded because they are supplementary to the principal 1- to 60-minute analysis.</w:t>
      </w:r>
    </w:p>
    <w:p w14:paraId="553D1367" w14:textId="2DB50888" w:rsidR="00393D12" w:rsidRDefault="00393D12" w:rsidP="00FC6D1C">
      <w:pPr>
        <w:rPr>
          <w:b/>
          <w:bCs/>
        </w:rPr>
      </w:pPr>
    </w:p>
    <w:p w14:paraId="2F4D0559" w14:textId="77777777" w:rsidR="00916992" w:rsidRPr="00775A77" w:rsidRDefault="00916992" w:rsidP="00FC6D1C">
      <w:pPr>
        <w:rPr>
          <w:b/>
          <w:bCs/>
        </w:rPr>
      </w:pPr>
    </w:p>
    <w:p w14:paraId="0849DEED" w14:textId="77777777" w:rsidR="005032B1" w:rsidRDefault="005032B1" w:rsidP="00FC6D1C">
      <w:pPr>
        <w:rPr>
          <w:i/>
          <w:iCs/>
        </w:rPr>
      </w:pPr>
    </w:p>
    <w:p w14:paraId="523750BE" w14:textId="77777777" w:rsidR="005032B1" w:rsidRDefault="005032B1" w:rsidP="00FC6D1C">
      <w:pPr>
        <w:rPr>
          <w:i/>
          <w:iCs/>
        </w:rPr>
      </w:pPr>
    </w:p>
    <w:p w14:paraId="0EB7C53F" w14:textId="77777777" w:rsidR="000670C5" w:rsidRDefault="000670C5" w:rsidP="00FC6D1C">
      <w:pPr>
        <w:rPr>
          <w:i/>
          <w:iCs/>
        </w:rPr>
      </w:pPr>
    </w:p>
    <w:p w14:paraId="72CDD038" w14:textId="42FF2667" w:rsidR="000670C5" w:rsidRPr="000670C5" w:rsidRDefault="000670C5" w:rsidP="000670C5">
      <w:pPr>
        <w:pStyle w:val="Heading4"/>
      </w:pPr>
      <w:r>
        <w:t>Analysis of Mean returns</w:t>
      </w:r>
    </w:p>
    <w:p w14:paraId="09800067" w14:textId="14F9E79E" w:rsidR="008718CE" w:rsidRPr="00154723" w:rsidRDefault="008718CE" w:rsidP="00FC6D1C">
      <w:pPr>
        <w:rPr>
          <w:i/>
          <w:iCs/>
        </w:rPr>
      </w:pPr>
      <w:r w:rsidRPr="00154723">
        <w:rPr>
          <w:i/>
          <w:iCs/>
        </w:rPr>
        <w:t>Table 1</w:t>
      </w:r>
      <w:r w:rsidR="00130D91" w:rsidRPr="00154723">
        <w:rPr>
          <w:i/>
          <w:iCs/>
        </w:rPr>
        <w:t xml:space="preserve"> + graph</w:t>
      </w:r>
      <w:r w:rsidR="00F12E84" w:rsidRPr="00154723">
        <w:rPr>
          <w:i/>
          <w:iCs/>
        </w:rPr>
        <w:t xml:space="preserve"> 1</w:t>
      </w:r>
      <w:r w:rsidRPr="00154723">
        <w:rPr>
          <w:i/>
          <w:iCs/>
        </w:rPr>
        <w:t xml:space="preserve">: </w:t>
      </w:r>
      <w:r w:rsidR="00F12E84" w:rsidRPr="00154723">
        <w:rPr>
          <w:i/>
          <w:iCs/>
        </w:rPr>
        <w:t xml:space="preserve">Average future returns following </w:t>
      </w:r>
      <w:r w:rsidR="00AA0075" w:rsidRPr="00154723">
        <w:rPr>
          <w:i/>
          <w:iCs/>
        </w:rPr>
        <w:t>various strengths of one-</w:t>
      </w:r>
      <w:r w:rsidR="002978A2" w:rsidRPr="00154723">
        <w:rPr>
          <w:i/>
          <w:iCs/>
        </w:rPr>
        <w:t xml:space="preserve">minute </w:t>
      </w:r>
      <w:r w:rsidR="00DA60A0" w:rsidRPr="00154723">
        <w:rPr>
          <w:i/>
          <w:iCs/>
        </w:rPr>
        <w:t>normalised delta (%)</w:t>
      </w:r>
    </w:p>
    <w:tbl>
      <w:tblPr>
        <w:tblW w:w="11829" w:type="dxa"/>
        <w:tblInd w:w="-1450" w:type="dxa"/>
        <w:tblLook w:val="04A0" w:firstRow="1" w:lastRow="0" w:firstColumn="1" w:lastColumn="0" w:noHBand="0" w:noVBand="1"/>
      </w:tblPr>
      <w:tblGrid>
        <w:gridCol w:w="2363"/>
        <w:gridCol w:w="2188"/>
        <w:gridCol w:w="2172"/>
        <w:gridCol w:w="2553"/>
        <w:gridCol w:w="2553"/>
      </w:tblGrid>
      <w:tr w:rsidR="009A58FD" w:rsidRPr="009A58FD" w14:paraId="2CDEFE0A" w14:textId="77777777" w:rsidTr="009A58FD">
        <w:trPr>
          <w:trHeight w:val="310"/>
        </w:trPr>
        <w:tc>
          <w:tcPr>
            <w:tcW w:w="2363" w:type="dxa"/>
            <w:tcBorders>
              <w:top w:val="single" w:sz="8" w:space="0" w:color="4F81BD"/>
              <w:left w:val="single" w:sz="8" w:space="0" w:color="4F81BD"/>
              <w:bottom w:val="single" w:sz="8" w:space="0" w:color="95B3D7"/>
              <w:right w:val="single" w:sz="4" w:space="0" w:color="4F81BD"/>
            </w:tcBorders>
            <w:noWrap/>
            <w:vAlign w:val="bottom"/>
            <w:hideMark/>
          </w:tcPr>
          <w:p w14:paraId="58BD5455" w14:textId="28F8590B" w:rsidR="009A58FD" w:rsidRPr="009A58FD" w:rsidRDefault="009A58FD" w:rsidP="009A58FD">
            <w:pPr>
              <w:spacing w:after="0" w:line="240" w:lineRule="auto"/>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 xml:space="preserve">average </w:t>
            </w:r>
            <w:r w:rsidR="008D0CEB" w:rsidRPr="009A58FD">
              <w:rPr>
                <w:rFonts w:ascii="Calibri" w:eastAsia="Times New Roman" w:hAnsi="Calibri" w:cs="Calibri"/>
                <w:b/>
                <w:bCs/>
                <w:color w:val="1F497D"/>
                <w:kern w:val="0"/>
                <w:sz w:val="22"/>
                <w:szCs w:val="22"/>
                <w:lang w:eastAsia="en-GB"/>
                <w14:ligatures w14:val="none"/>
              </w:rPr>
              <w:t>movement (</w:t>
            </w:r>
            <w:r w:rsidRPr="009A58FD">
              <w:rPr>
                <w:rFonts w:ascii="Calibri" w:eastAsia="Times New Roman" w:hAnsi="Calibri" w:cs="Calibri"/>
                <w:b/>
                <w:bCs/>
                <w:color w:val="1F497D"/>
                <w:kern w:val="0"/>
                <w:sz w:val="22"/>
                <w:szCs w:val="22"/>
                <w:lang w:eastAsia="en-GB"/>
                <w14:ligatures w14:val="none"/>
              </w:rPr>
              <w:t>%)</w:t>
            </w:r>
          </w:p>
        </w:tc>
        <w:tc>
          <w:tcPr>
            <w:tcW w:w="2188" w:type="dxa"/>
            <w:tcBorders>
              <w:top w:val="single" w:sz="8" w:space="0" w:color="4F81BD"/>
              <w:left w:val="nil"/>
              <w:bottom w:val="single" w:sz="8" w:space="0" w:color="95B3D7"/>
              <w:right w:val="nil"/>
            </w:tcBorders>
            <w:noWrap/>
            <w:vAlign w:val="bottom"/>
            <w:hideMark/>
          </w:tcPr>
          <w:p w14:paraId="72591612" w14:textId="77777777" w:rsidR="009A58FD" w:rsidRPr="009A58FD" w:rsidRDefault="009A58FD" w:rsidP="009A58FD">
            <w:pPr>
              <w:spacing w:after="0" w:line="240" w:lineRule="auto"/>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 </w:t>
            </w:r>
          </w:p>
        </w:tc>
        <w:tc>
          <w:tcPr>
            <w:tcW w:w="2172" w:type="dxa"/>
            <w:tcBorders>
              <w:top w:val="single" w:sz="8" w:space="0" w:color="4F81BD"/>
              <w:left w:val="nil"/>
              <w:bottom w:val="single" w:sz="8" w:space="0" w:color="95B3D7"/>
              <w:right w:val="nil"/>
            </w:tcBorders>
            <w:noWrap/>
            <w:vAlign w:val="bottom"/>
            <w:hideMark/>
          </w:tcPr>
          <w:p w14:paraId="5EB09E88" w14:textId="77777777" w:rsidR="009A58FD" w:rsidRPr="009A58FD" w:rsidRDefault="009A58FD" w:rsidP="009A58FD">
            <w:pPr>
              <w:spacing w:after="0" w:line="240" w:lineRule="auto"/>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 </w:t>
            </w:r>
          </w:p>
        </w:tc>
        <w:tc>
          <w:tcPr>
            <w:tcW w:w="2553" w:type="dxa"/>
            <w:tcBorders>
              <w:top w:val="single" w:sz="8" w:space="0" w:color="4F81BD"/>
              <w:left w:val="nil"/>
              <w:bottom w:val="single" w:sz="8" w:space="0" w:color="95B3D7"/>
              <w:right w:val="nil"/>
            </w:tcBorders>
            <w:noWrap/>
            <w:vAlign w:val="bottom"/>
            <w:hideMark/>
          </w:tcPr>
          <w:p w14:paraId="38BEBA1F" w14:textId="77777777" w:rsidR="009A58FD" w:rsidRPr="009A58FD" w:rsidRDefault="009A58FD" w:rsidP="009A58FD">
            <w:pPr>
              <w:spacing w:after="0" w:line="240" w:lineRule="auto"/>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 </w:t>
            </w:r>
          </w:p>
        </w:tc>
        <w:tc>
          <w:tcPr>
            <w:tcW w:w="2553" w:type="dxa"/>
            <w:tcBorders>
              <w:top w:val="single" w:sz="8" w:space="0" w:color="4F81BD"/>
              <w:left w:val="nil"/>
              <w:bottom w:val="single" w:sz="8" w:space="0" w:color="95B3D7"/>
              <w:right w:val="single" w:sz="8" w:space="0" w:color="4F81BD"/>
            </w:tcBorders>
            <w:noWrap/>
            <w:vAlign w:val="bottom"/>
            <w:hideMark/>
          </w:tcPr>
          <w:p w14:paraId="07F714A0" w14:textId="77777777" w:rsidR="009A58FD" w:rsidRPr="009A58FD" w:rsidRDefault="009A58FD" w:rsidP="009A58FD">
            <w:pPr>
              <w:spacing w:after="0" w:line="240" w:lineRule="auto"/>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 </w:t>
            </w:r>
          </w:p>
        </w:tc>
      </w:tr>
      <w:tr w:rsidR="009A58FD" w:rsidRPr="009A58FD" w14:paraId="6B13C03F" w14:textId="77777777" w:rsidTr="009A58FD">
        <w:trPr>
          <w:trHeight w:val="310"/>
        </w:trPr>
        <w:tc>
          <w:tcPr>
            <w:tcW w:w="2363" w:type="dxa"/>
            <w:tcBorders>
              <w:top w:val="single" w:sz="4" w:space="0" w:color="FFFFFF"/>
              <w:left w:val="single" w:sz="8" w:space="0" w:color="4F81BD"/>
              <w:bottom w:val="single" w:sz="8" w:space="0" w:color="95B3D7"/>
              <w:right w:val="single" w:sz="4" w:space="0" w:color="4F81BD"/>
            </w:tcBorders>
            <w:noWrap/>
            <w:vAlign w:val="bottom"/>
            <w:hideMark/>
          </w:tcPr>
          <w:p w14:paraId="01C49D27" w14:textId="0B1FE314" w:rsidR="009A58FD" w:rsidRPr="009A58FD" w:rsidRDefault="008D0CEB" w:rsidP="009A58FD">
            <w:pPr>
              <w:spacing w:after="0" w:line="240" w:lineRule="auto"/>
              <w:rPr>
                <w:rFonts w:ascii="Calibri" w:eastAsia="Times New Roman" w:hAnsi="Calibri" w:cs="Calibri"/>
                <w:b/>
                <w:bCs/>
                <w:color w:val="1F497D"/>
                <w:kern w:val="0"/>
                <w:sz w:val="22"/>
                <w:szCs w:val="22"/>
                <w:lang w:eastAsia="en-GB"/>
                <w14:ligatures w14:val="none"/>
              </w:rPr>
            </w:pPr>
            <w:r>
              <w:rPr>
                <w:rFonts w:ascii="Calibri" w:eastAsia="Times New Roman" w:hAnsi="Calibri" w:cs="Calibri"/>
                <w:b/>
                <w:bCs/>
                <w:color w:val="1F497D"/>
                <w:kern w:val="0"/>
                <w:sz w:val="22"/>
                <w:szCs w:val="22"/>
                <w:lang w:eastAsia="en-GB"/>
                <w14:ligatures w14:val="none"/>
              </w:rPr>
              <w:t>Minutes Forward</w:t>
            </w:r>
          </w:p>
        </w:tc>
        <w:tc>
          <w:tcPr>
            <w:tcW w:w="2188" w:type="dxa"/>
            <w:tcBorders>
              <w:top w:val="single" w:sz="4" w:space="0" w:color="FFFFFF"/>
              <w:left w:val="nil"/>
              <w:bottom w:val="single" w:sz="8" w:space="0" w:color="95B3D7"/>
              <w:right w:val="nil"/>
            </w:tcBorders>
            <w:noWrap/>
            <w:vAlign w:val="bottom"/>
            <w:hideMark/>
          </w:tcPr>
          <w:p w14:paraId="6ECD9AA3" w14:textId="6C1FB140" w:rsidR="009A58FD" w:rsidRPr="009A58FD" w:rsidRDefault="009A58FD" w:rsidP="009A58FD">
            <w:pPr>
              <w:spacing w:after="0" w:line="240" w:lineRule="auto"/>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strong buy delta</w:t>
            </w:r>
          </w:p>
        </w:tc>
        <w:tc>
          <w:tcPr>
            <w:tcW w:w="2172" w:type="dxa"/>
            <w:tcBorders>
              <w:top w:val="single" w:sz="4" w:space="0" w:color="FFFFFF"/>
              <w:left w:val="nil"/>
              <w:bottom w:val="single" w:sz="8" w:space="0" w:color="95B3D7"/>
              <w:right w:val="nil"/>
            </w:tcBorders>
            <w:noWrap/>
            <w:vAlign w:val="bottom"/>
            <w:hideMark/>
          </w:tcPr>
          <w:p w14:paraId="60B24545" w14:textId="3BCD9AAF" w:rsidR="009A58FD" w:rsidRPr="009A58FD" w:rsidRDefault="009A58FD" w:rsidP="009A58FD">
            <w:pPr>
              <w:spacing w:after="0" w:line="240" w:lineRule="auto"/>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strong sell delta</w:t>
            </w:r>
          </w:p>
        </w:tc>
        <w:tc>
          <w:tcPr>
            <w:tcW w:w="2553" w:type="dxa"/>
            <w:tcBorders>
              <w:top w:val="single" w:sz="4" w:space="0" w:color="FFFFFF"/>
              <w:left w:val="nil"/>
              <w:bottom w:val="single" w:sz="8" w:space="0" w:color="95B3D7"/>
              <w:right w:val="nil"/>
            </w:tcBorders>
            <w:noWrap/>
            <w:vAlign w:val="bottom"/>
            <w:hideMark/>
          </w:tcPr>
          <w:p w14:paraId="321841C2" w14:textId="00FE30FC" w:rsidR="009A58FD" w:rsidRPr="009A58FD" w:rsidRDefault="009A58FD" w:rsidP="009A58FD">
            <w:pPr>
              <w:spacing w:after="0" w:line="240" w:lineRule="auto"/>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very strong buy delta</w:t>
            </w:r>
          </w:p>
        </w:tc>
        <w:tc>
          <w:tcPr>
            <w:tcW w:w="2553" w:type="dxa"/>
            <w:tcBorders>
              <w:top w:val="single" w:sz="4" w:space="0" w:color="FFFFFF"/>
              <w:left w:val="nil"/>
              <w:bottom w:val="single" w:sz="8" w:space="0" w:color="95B3D7"/>
              <w:right w:val="single" w:sz="8" w:space="0" w:color="4F81BD"/>
            </w:tcBorders>
            <w:noWrap/>
            <w:vAlign w:val="bottom"/>
            <w:hideMark/>
          </w:tcPr>
          <w:p w14:paraId="679F7336" w14:textId="124352D6" w:rsidR="009A58FD" w:rsidRPr="009A58FD" w:rsidRDefault="009A58FD" w:rsidP="009A58FD">
            <w:pPr>
              <w:spacing w:after="0" w:line="240" w:lineRule="auto"/>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very strong sell delta</w:t>
            </w:r>
          </w:p>
        </w:tc>
      </w:tr>
      <w:tr w:rsidR="009A58FD" w:rsidRPr="009A58FD" w14:paraId="48642AAD" w14:textId="77777777" w:rsidTr="009A58FD">
        <w:trPr>
          <w:trHeight w:val="310"/>
        </w:trPr>
        <w:tc>
          <w:tcPr>
            <w:tcW w:w="2363" w:type="dxa"/>
            <w:tcBorders>
              <w:top w:val="single" w:sz="4" w:space="0" w:color="DCE6F1"/>
              <w:left w:val="nil"/>
              <w:bottom w:val="single" w:sz="8" w:space="0" w:color="95B3D7"/>
              <w:right w:val="single" w:sz="4" w:space="0" w:color="4F81BD"/>
            </w:tcBorders>
            <w:noWrap/>
            <w:vAlign w:val="bottom"/>
            <w:hideMark/>
          </w:tcPr>
          <w:p w14:paraId="6FC324B9" w14:textId="77777777" w:rsidR="009A58FD" w:rsidRPr="009A58FD" w:rsidRDefault="009A58FD" w:rsidP="009A58FD">
            <w:pPr>
              <w:spacing w:after="0" w:line="240" w:lineRule="auto"/>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1</w:t>
            </w:r>
          </w:p>
        </w:tc>
        <w:tc>
          <w:tcPr>
            <w:tcW w:w="2188" w:type="dxa"/>
            <w:tcBorders>
              <w:top w:val="single" w:sz="4" w:space="0" w:color="DCE6F1"/>
              <w:left w:val="nil"/>
              <w:bottom w:val="single" w:sz="8" w:space="0" w:color="95B3D7"/>
              <w:right w:val="nil"/>
            </w:tcBorders>
            <w:noWrap/>
            <w:vAlign w:val="bottom"/>
            <w:hideMark/>
          </w:tcPr>
          <w:p w14:paraId="2C64C684"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0.000867</w:t>
            </w:r>
          </w:p>
        </w:tc>
        <w:tc>
          <w:tcPr>
            <w:tcW w:w="2172" w:type="dxa"/>
            <w:tcBorders>
              <w:top w:val="single" w:sz="4" w:space="0" w:color="DCE6F1"/>
              <w:left w:val="nil"/>
              <w:bottom w:val="single" w:sz="8" w:space="0" w:color="95B3D7"/>
              <w:right w:val="nil"/>
            </w:tcBorders>
            <w:noWrap/>
            <w:vAlign w:val="bottom"/>
            <w:hideMark/>
          </w:tcPr>
          <w:p w14:paraId="312092CA"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-0.000213</w:t>
            </w:r>
          </w:p>
        </w:tc>
        <w:tc>
          <w:tcPr>
            <w:tcW w:w="2553" w:type="dxa"/>
            <w:tcBorders>
              <w:top w:val="single" w:sz="4" w:space="0" w:color="DCE6F1"/>
              <w:left w:val="nil"/>
              <w:bottom w:val="single" w:sz="8" w:space="0" w:color="95B3D7"/>
              <w:right w:val="nil"/>
            </w:tcBorders>
            <w:noWrap/>
            <w:vAlign w:val="bottom"/>
            <w:hideMark/>
          </w:tcPr>
          <w:p w14:paraId="49AC2B3F"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0.001775</w:t>
            </w:r>
          </w:p>
        </w:tc>
        <w:tc>
          <w:tcPr>
            <w:tcW w:w="2553" w:type="dxa"/>
            <w:tcBorders>
              <w:top w:val="single" w:sz="4" w:space="0" w:color="DCE6F1"/>
              <w:left w:val="nil"/>
              <w:bottom w:val="single" w:sz="8" w:space="0" w:color="95B3D7"/>
              <w:right w:val="nil"/>
            </w:tcBorders>
            <w:noWrap/>
            <w:vAlign w:val="bottom"/>
            <w:hideMark/>
          </w:tcPr>
          <w:p w14:paraId="6D03DDE2"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-0.001104</w:t>
            </w:r>
          </w:p>
        </w:tc>
      </w:tr>
      <w:tr w:rsidR="009A58FD" w:rsidRPr="009A58FD" w14:paraId="53B605D0" w14:textId="77777777" w:rsidTr="009A58FD">
        <w:trPr>
          <w:trHeight w:val="310"/>
        </w:trPr>
        <w:tc>
          <w:tcPr>
            <w:tcW w:w="2363" w:type="dxa"/>
            <w:tcBorders>
              <w:top w:val="single" w:sz="4" w:space="0" w:color="DCE6F1"/>
              <w:left w:val="nil"/>
              <w:bottom w:val="single" w:sz="8" w:space="0" w:color="95B3D7"/>
              <w:right w:val="single" w:sz="4" w:space="0" w:color="4F81BD"/>
            </w:tcBorders>
            <w:noWrap/>
            <w:vAlign w:val="bottom"/>
            <w:hideMark/>
          </w:tcPr>
          <w:p w14:paraId="45C60730" w14:textId="77777777" w:rsidR="009A58FD" w:rsidRPr="009A58FD" w:rsidRDefault="009A58FD" w:rsidP="009A58FD">
            <w:pPr>
              <w:spacing w:after="0" w:line="240" w:lineRule="auto"/>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5</w:t>
            </w:r>
          </w:p>
        </w:tc>
        <w:tc>
          <w:tcPr>
            <w:tcW w:w="2188" w:type="dxa"/>
            <w:tcBorders>
              <w:top w:val="single" w:sz="4" w:space="0" w:color="DCE6F1"/>
              <w:left w:val="nil"/>
              <w:bottom w:val="single" w:sz="8" w:space="0" w:color="95B3D7"/>
              <w:right w:val="nil"/>
            </w:tcBorders>
            <w:noWrap/>
            <w:vAlign w:val="bottom"/>
            <w:hideMark/>
          </w:tcPr>
          <w:p w14:paraId="590E9C32"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0.000748</w:t>
            </w:r>
          </w:p>
        </w:tc>
        <w:tc>
          <w:tcPr>
            <w:tcW w:w="2172" w:type="dxa"/>
            <w:tcBorders>
              <w:top w:val="single" w:sz="4" w:space="0" w:color="DCE6F1"/>
              <w:left w:val="nil"/>
              <w:bottom w:val="single" w:sz="8" w:space="0" w:color="95B3D7"/>
              <w:right w:val="nil"/>
            </w:tcBorders>
            <w:noWrap/>
            <w:vAlign w:val="bottom"/>
            <w:hideMark/>
          </w:tcPr>
          <w:p w14:paraId="208B0940"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0.000670</w:t>
            </w:r>
          </w:p>
        </w:tc>
        <w:tc>
          <w:tcPr>
            <w:tcW w:w="2553" w:type="dxa"/>
            <w:tcBorders>
              <w:top w:val="single" w:sz="4" w:space="0" w:color="DCE6F1"/>
              <w:left w:val="nil"/>
              <w:bottom w:val="single" w:sz="8" w:space="0" w:color="95B3D7"/>
              <w:right w:val="nil"/>
            </w:tcBorders>
            <w:noWrap/>
            <w:vAlign w:val="bottom"/>
            <w:hideMark/>
          </w:tcPr>
          <w:p w14:paraId="10EEA2FC"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0.002078</w:t>
            </w:r>
          </w:p>
        </w:tc>
        <w:tc>
          <w:tcPr>
            <w:tcW w:w="2553" w:type="dxa"/>
            <w:tcBorders>
              <w:top w:val="single" w:sz="4" w:space="0" w:color="DCE6F1"/>
              <w:left w:val="nil"/>
              <w:bottom w:val="single" w:sz="8" w:space="0" w:color="95B3D7"/>
              <w:right w:val="nil"/>
            </w:tcBorders>
            <w:noWrap/>
            <w:vAlign w:val="bottom"/>
            <w:hideMark/>
          </w:tcPr>
          <w:p w14:paraId="2DEF6302"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0.000356</w:t>
            </w:r>
          </w:p>
        </w:tc>
      </w:tr>
      <w:tr w:rsidR="009A58FD" w:rsidRPr="009A58FD" w14:paraId="5044CA71" w14:textId="77777777" w:rsidTr="009A58FD">
        <w:trPr>
          <w:trHeight w:val="310"/>
        </w:trPr>
        <w:tc>
          <w:tcPr>
            <w:tcW w:w="2363" w:type="dxa"/>
            <w:tcBorders>
              <w:top w:val="single" w:sz="4" w:space="0" w:color="DCE6F1"/>
              <w:left w:val="nil"/>
              <w:bottom w:val="single" w:sz="8" w:space="0" w:color="95B3D7"/>
              <w:right w:val="single" w:sz="4" w:space="0" w:color="4F81BD"/>
            </w:tcBorders>
            <w:noWrap/>
            <w:vAlign w:val="bottom"/>
            <w:hideMark/>
          </w:tcPr>
          <w:p w14:paraId="0909DE59" w14:textId="77777777" w:rsidR="009A58FD" w:rsidRPr="009A58FD" w:rsidRDefault="009A58FD" w:rsidP="009A58FD">
            <w:pPr>
              <w:spacing w:after="0" w:line="240" w:lineRule="auto"/>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15</w:t>
            </w:r>
          </w:p>
        </w:tc>
        <w:tc>
          <w:tcPr>
            <w:tcW w:w="2188" w:type="dxa"/>
            <w:tcBorders>
              <w:top w:val="single" w:sz="4" w:space="0" w:color="DCE6F1"/>
              <w:left w:val="nil"/>
              <w:bottom w:val="single" w:sz="8" w:space="0" w:color="95B3D7"/>
              <w:right w:val="nil"/>
            </w:tcBorders>
            <w:noWrap/>
            <w:vAlign w:val="bottom"/>
            <w:hideMark/>
          </w:tcPr>
          <w:p w14:paraId="5AA3B161"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0.000615</w:t>
            </w:r>
          </w:p>
        </w:tc>
        <w:tc>
          <w:tcPr>
            <w:tcW w:w="2172" w:type="dxa"/>
            <w:tcBorders>
              <w:top w:val="single" w:sz="4" w:space="0" w:color="DCE6F1"/>
              <w:left w:val="nil"/>
              <w:bottom w:val="single" w:sz="8" w:space="0" w:color="95B3D7"/>
              <w:right w:val="nil"/>
            </w:tcBorders>
            <w:noWrap/>
            <w:vAlign w:val="bottom"/>
            <w:hideMark/>
          </w:tcPr>
          <w:p w14:paraId="54D8C727"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0.001247</w:t>
            </w:r>
          </w:p>
        </w:tc>
        <w:tc>
          <w:tcPr>
            <w:tcW w:w="2553" w:type="dxa"/>
            <w:tcBorders>
              <w:top w:val="single" w:sz="4" w:space="0" w:color="DCE6F1"/>
              <w:left w:val="nil"/>
              <w:bottom w:val="single" w:sz="8" w:space="0" w:color="95B3D7"/>
              <w:right w:val="nil"/>
            </w:tcBorders>
            <w:noWrap/>
            <w:vAlign w:val="bottom"/>
            <w:hideMark/>
          </w:tcPr>
          <w:p w14:paraId="1B5D191C"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0.002313</w:t>
            </w:r>
          </w:p>
        </w:tc>
        <w:tc>
          <w:tcPr>
            <w:tcW w:w="2553" w:type="dxa"/>
            <w:tcBorders>
              <w:top w:val="single" w:sz="4" w:space="0" w:color="DCE6F1"/>
              <w:left w:val="nil"/>
              <w:bottom w:val="single" w:sz="8" w:space="0" w:color="95B3D7"/>
              <w:right w:val="nil"/>
            </w:tcBorders>
            <w:noWrap/>
            <w:vAlign w:val="bottom"/>
            <w:hideMark/>
          </w:tcPr>
          <w:p w14:paraId="5D98F6E6"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0.003128</w:t>
            </w:r>
          </w:p>
        </w:tc>
      </w:tr>
      <w:tr w:rsidR="009A58FD" w:rsidRPr="009A58FD" w14:paraId="035ED147" w14:textId="77777777" w:rsidTr="009A58FD">
        <w:trPr>
          <w:trHeight w:val="310"/>
        </w:trPr>
        <w:tc>
          <w:tcPr>
            <w:tcW w:w="2363" w:type="dxa"/>
            <w:tcBorders>
              <w:top w:val="single" w:sz="4" w:space="0" w:color="DCE6F1"/>
              <w:left w:val="nil"/>
              <w:bottom w:val="single" w:sz="8" w:space="0" w:color="95B3D7"/>
              <w:right w:val="single" w:sz="4" w:space="0" w:color="4F81BD"/>
            </w:tcBorders>
            <w:noWrap/>
            <w:vAlign w:val="bottom"/>
            <w:hideMark/>
          </w:tcPr>
          <w:p w14:paraId="7A1738AC" w14:textId="77777777" w:rsidR="009A58FD" w:rsidRPr="009A58FD" w:rsidRDefault="009A58FD" w:rsidP="009A58FD">
            <w:pPr>
              <w:spacing w:after="0" w:line="240" w:lineRule="auto"/>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30</w:t>
            </w:r>
          </w:p>
        </w:tc>
        <w:tc>
          <w:tcPr>
            <w:tcW w:w="2188" w:type="dxa"/>
            <w:tcBorders>
              <w:top w:val="single" w:sz="4" w:space="0" w:color="DCE6F1"/>
              <w:left w:val="nil"/>
              <w:bottom w:val="single" w:sz="8" w:space="0" w:color="95B3D7"/>
              <w:right w:val="nil"/>
            </w:tcBorders>
            <w:noWrap/>
            <w:vAlign w:val="bottom"/>
            <w:hideMark/>
          </w:tcPr>
          <w:p w14:paraId="67E626B4"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-0.000756</w:t>
            </w:r>
          </w:p>
        </w:tc>
        <w:tc>
          <w:tcPr>
            <w:tcW w:w="2172" w:type="dxa"/>
            <w:tcBorders>
              <w:top w:val="single" w:sz="4" w:space="0" w:color="DCE6F1"/>
              <w:left w:val="nil"/>
              <w:bottom w:val="single" w:sz="8" w:space="0" w:color="95B3D7"/>
              <w:right w:val="nil"/>
            </w:tcBorders>
            <w:noWrap/>
            <w:vAlign w:val="bottom"/>
            <w:hideMark/>
          </w:tcPr>
          <w:p w14:paraId="0367A9ED"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0.001169</w:t>
            </w:r>
          </w:p>
        </w:tc>
        <w:tc>
          <w:tcPr>
            <w:tcW w:w="2553" w:type="dxa"/>
            <w:tcBorders>
              <w:top w:val="single" w:sz="4" w:space="0" w:color="DCE6F1"/>
              <w:left w:val="nil"/>
              <w:bottom w:val="single" w:sz="8" w:space="0" w:color="95B3D7"/>
              <w:right w:val="nil"/>
            </w:tcBorders>
            <w:noWrap/>
            <w:vAlign w:val="bottom"/>
            <w:hideMark/>
          </w:tcPr>
          <w:p w14:paraId="3AEE971B"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0.002844</w:t>
            </w:r>
          </w:p>
        </w:tc>
        <w:tc>
          <w:tcPr>
            <w:tcW w:w="2553" w:type="dxa"/>
            <w:tcBorders>
              <w:top w:val="single" w:sz="4" w:space="0" w:color="DCE6F1"/>
              <w:left w:val="nil"/>
              <w:bottom w:val="single" w:sz="8" w:space="0" w:color="95B3D7"/>
              <w:right w:val="nil"/>
            </w:tcBorders>
            <w:noWrap/>
            <w:vAlign w:val="bottom"/>
            <w:hideMark/>
          </w:tcPr>
          <w:p w14:paraId="6E27AE83"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0.007087</w:t>
            </w:r>
          </w:p>
        </w:tc>
      </w:tr>
      <w:tr w:rsidR="009A58FD" w:rsidRPr="009A58FD" w14:paraId="0A1B2787" w14:textId="77777777" w:rsidTr="009A58FD">
        <w:trPr>
          <w:trHeight w:val="310"/>
        </w:trPr>
        <w:tc>
          <w:tcPr>
            <w:tcW w:w="2363" w:type="dxa"/>
            <w:tcBorders>
              <w:top w:val="single" w:sz="4" w:space="0" w:color="DCE6F1"/>
              <w:left w:val="nil"/>
              <w:bottom w:val="single" w:sz="8" w:space="0" w:color="95B3D7"/>
              <w:right w:val="single" w:sz="4" w:space="0" w:color="4F81BD"/>
            </w:tcBorders>
            <w:noWrap/>
            <w:vAlign w:val="bottom"/>
            <w:hideMark/>
          </w:tcPr>
          <w:p w14:paraId="678F43AB" w14:textId="77777777" w:rsidR="009A58FD" w:rsidRPr="009A58FD" w:rsidRDefault="009A58FD" w:rsidP="009A58FD">
            <w:pPr>
              <w:spacing w:after="0" w:line="240" w:lineRule="auto"/>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60</w:t>
            </w:r>
          </w:p>
        </w:tc>
        <w:tc>
          <w:tcPr>
            <w:tcW w:w="2188" w:type="dxa"/>
            <w:tcBorders>
              <w:top w:val="single" w:sz="4" w:space="0" w:color="DCE6F1"/>
              <w:left w:val="nil"/>
              <w:bottom w:val="single" w:sz="8" w:space="0" w:color="95B3D7"/>
              <w:right w:val="nil"/>
            </w:tcBorders>
            <w:noWrap/>
            <w:vAlign w:val="bottom"/>
            <w:hideMark/>
          </w:tcPr>
          <w:p w14:paraId="7E23DDC5"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-0.001867</w:t>
            </w:r>
          </w:p>
        </w:tc>
        <w:tc>
          <w:tcPr>
            <w:tcW w:w="2172" w:type="dxa"/>
            <w:tcBorders>
              <w:top w:val="single" w:sz="4" w:space="0" w:color="DCE6F1"/>
              <w:left w:val="nil"/>
              <w:bottom w:val="single" w:sz="8" w:space="0" w:color="95B3D7"/>
              <w:right w:val="nil"/>
            </w:tcBorders>
            <w:noWrap/>
            <w:vAlign w:val="bottom"/>
            <w:hideMark/>
          </w:tcPr>
          <w:p w14:paraId="40FFC8ED"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0.000423</w:t>
            </w:r>
          </w:p>
        </w:tc>
        <w:tc>
          <w:tcPr>
            <w:tcW w:w="2553" w:type="dxa"/>
            <w:tcBorders>
              <w:top w:val="single" w:sz="4" w:space="0" w:color="DCE6F1"/>
              <w:left w:val="nil"/>
              <w:bottom w:val="single" w:sz="8" w:space="0" w:color="95B3D7"/>
              <w:right w:val="nil"/>
            </w:tcBorders>
            <w:noWrap/>
            <w:vAlign w:val="bottom"/>
            <w:hideMark/>
          </w:tcPr>
          <w:p w14:paraId="2FCBF767"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0.008097</w:t>
            </w:r>
          </w:p>
        </w:tc>
        <w:tc>
          <w:tcPr>
            <w:tcW w:w="2553" w:type="dxa"/>
            <w:tcBorders>
              <w:top w:val="single" w:sz="4" w:space="0" w:color="DCE6F1"/>
              <w:left w:val="nil"/>
              <w:bottom w:val="single" w:sz="8" w:space="0" w:color="95B3D7"/>
              <w:right w:val="nil"/>
            </w:tcBorders>
            <w:noWrap/>
            <w:vAlign w:val="bottom"/>
            <w:hideMark/>
          </w:tcPr>
          <w:p w14:paraId="3EDEF2F3"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0.008887</w:t>
            </w:r>
          </w:p>
        </w:tc>
      </w:tr>
      <w:tr w:rsidR="009A58FD" w:rsidRPr="009A58FD" w14:paraId="4C66DB95" w14:textId="77777777" w:rsidTr="009A58FD">
        <w:trPr>
          <w:trHeight w:val="310"/>
        </w:trPr>
        <w:tc>
          <w:tcPr>
            <w:tcW w:w="2363" w:type="dxa"/>
            <w:tcBorders>
              <w:top w:val="single" w:sz="4" w:space="0" w:color="DCE6F1"/>
              <w:left w:val="nil"/>
              <w:bottom w:val="single" w:sz="8" w:space="0" w:color="95B3D7"/>
              <w:right w:val="single" w:sz="4" w:space="0" w:color="4F81BD"/>
            </w:tcBorders>
            <w:noWrap/>
            <w:vAlign w:val="bottom"/>
            <w:hideMark/>
          </w:tcPr>
          <w:p w14:paraId="4EC811F3" w14:textId="77777777" w:rsidR="009A58FD" w:rsidRPr="009A58FD" w:rsidRDefault="009A58FD" w:rsidP="009A58FD">
            <w:pPr>
              <w:spacing w:after="0" w:line="240" w:lineRule="auto"/>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240</w:t>
            </w:r>
          </w:p>
        </w:tc>
        <w:tc>
          <w:tcPr>
            <w:tcW w:w="2188" w:type="dxa"/>
            <w:tcBorders>
              <w:top w:val="single" w:sz="4" w:space="0" w:color="DCE6F1"/>
              <w:left w:val="nil"/>
              <w:bottom w:val="single" w:sz="8" w:space="0" w:color="95B3D7"/>
              <w:right w:val="nil"/>
            </w:tcBorders>
            <w:noWrap/>
            <w:vAlign w:val="bottom"/>
            <w:hideMark/>
          </w:tcPr>
          <w:p w14:paraId="6C65820C"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-0.003978</w:t>
            </w:r>
          </w:p>
        </w:tc>
        <w:tc>
          <w:tcPr>
            <w:tcW w:w="2172" w:type="dxa"/>
            <w:tcBorders>
              <w:top w:val="single" w:sz="4" w:space="0" w:color="DCE6F1"/>
              <w:left w:val="nil"/>
              <w:bottom w:val="single" w:sz="8" w:space="0" w:color="95B3D7"/>
              <w:right w:val="nil"/>
            </w:tcBorders>
            <w:noWrap/>
            <w:vAlign w:val="bottom"/>
            <w:hideMark/>
          </w:tcPr>
          <w:p w14:paraId="0D3B0059"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-0.013409</w:t>
            </w:r>
          </w:p>
        </w:tc>
        <w:tc>
          <w:tcPr>
            <w:tcW w:w="2553" w:type="dxa"/>
            <w:tcBorders>
              <w:top w:val="single" w:sz="4" w:space="0" w:color="DCE6F1"/>
              <w:left w:val="nil"/>
              <w:bottom w:val="single" w:sz="8" w:space="0" w:color="95B3D7"/>
              <w:right w:val="nil"/>
            </w:tcBorders>
            <w:noWrap/>
            <w:vAlign w:val="bottom"/>
            <w:hideMark/>
          </w:tcPr>
          <w:p w14:paraId="2B88FEB8"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0.013816</w:t>
            </w:r>
          </w:p>
        </w:tc>
        <w:tc>
          <w:tcPr>
            <w:tcW w:w="2553" w:type="dxa"/>
            <w:tcBorders>
              <w:top w:val="single" w:sz="4" w:space="0" w:color="DCE6F1"/>
              <w:left w:val="nil"/>
              <w:bottom w:val="single" w:sz="8" w:space="0" w:color="95B3D7"/>
              <w:right w:val="nil"/>
            </w:tcBorders>
            <w:noWrap/>
            <w:vAlign w:val="bottom"/>
            <w:hideMark/>
          </w:tcPr>
          <w:p w14:paraId="41A0AF03"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-0.008940</w:t>
            </w:r>
          </w:p>
        </w:tc>
      </w:tr>
      <w:tr w:rsidR="009A58FD" w:rsidRPr="009A58FD" w14:paraId="573535D3" w14:textId="77777777" w:rsidTr="009A58FD">
        <w:trPr>
          <w:trHeight w:val="310"/>
        </w:trPr>
        <w:tc>
          <w:tcPr>
            <w:tcW w:w="2363" w:type="dxa"/>
            <w:tcBorders>
              <w:top w:val="single" w:sz="4" w:space="0" w:color="DCE6F1"/>
              <w:left w:val="nil"/>
              <w:bottom w:val="single" w:sz="8" w:space="0" w:color="95B3D7"/>
              <w:right w:val="single" w:sz="4" w:space="0" w:color="4F81BD"/>
            </w:tcBorders>
            <w:noWrap/>
            <w:vAlign w:val="bottom"/>
            <w:hideMark/>
          </w:tcPr>
          <w:p w14:paraId="2102C6A3" w14:textId="77777777" w:rsidR="009A58FD" w:rsidRPr="009A58FD" w:rsidRDefault="009A58FD" w:rsidP="009A58FD">
            <w:pPr>
              <w:spacing w:after="0" w:line="240" w:lineRule="auto"/>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1440</w:t>
            </w:r>
          </w:p>
        </w:tc>
        <w:tc>
          <w:tcPr>
            <w:tcW w:w="2188" w:type="dxa"/>
            <w:tcBorders>
              <w:top w:val="single" w:sz="4" w:space="0" w:color="DCE6F1"/>
              <w:left w:val="nil"/>
              <w:bottom w:val="single" w:sz="8" w:space="0" w:color="95B3D7"/>
              <w:right w:val="nil"/>
            </w:tcBorders>
            <w:noWrap/>
            <w:vAlign w:val="bottom"/>
            <w:hideMark/>
          </w:tcPr>
          <w:p w14:paraId="028B1716"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-0.047099</w:t>
            </w:r>
          </w:p>
        </w:tc>
        <w:tc>
          <w:tcPr>
            <w:tcW w:w="2172" w:type="dxa"/>
            <w:tcBorders>
              <w:top w:val="single" w:sz="4" w:space="0" w:color="DCE6F1"/>
              <w:left w:val="nil"/>
              <w:bottom w:val="single" w:sz="8" w:space="0" w:color="95B3D7"/>
              <w:right w:val="nil"/>
            </w:tcBorders>
            <w:noWrap/>
            <w:vAlign w:val="bottom"/>
            <w:hideMark/>
          </w:tcPr>
          <w:p w14:paraId="2D015F7D"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-0.034607</w:t>
            </w:r>
          </w:p>
        </w:tc>
        <w:tc>
          <w:tcPr>
            <w:tcW w:w="2553" w:type="dxa"/>
            <w:tcBorders>
              <w:top w:val="single" w:sz="4" w:space="0" w:color="DCE6F1"/>
              <w:left w:val="nil"/>
              <w:bottom w:val="single" w:sz="8" w:space="0" w:color="95B3D7"/>
              <w:right w:val="nil"/>
            </w:tcBorders>
            <w:noWrap/>
            <w:vAlign w:val="bottom"/>
            <w:hideMark/>
          </w:tcPr>
          <w:p w14:paraId="28B9169B"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-0.008061</w:t>
            </w:r>
          </w:p>
        </w:tc>
        <w:tc>
          <w:tcPr>
            <w:tcW w:w="2553" w:type="dxa"/>
            <w:tcBorders>
              <w:top w:val="single" w:sz="4" w:space="0" w:color="DCE6F1"/>
              <w:left w:val="nil"/>
              <w:bottom w:val="single" w:sz="8" w:space="0" w:color="95B3D7"/>
              <w:right w:val="nil"/>
            </w:tcBorders>
            <w:noWrap/>
            <w:vAlign w:val="bottom"/>
            <w:hideMark/>
          </w:tcPr>
          <w:p w14:paraId="5FA4FAC5" w14:textId="77777777" w:rsidR="009A58FD" w:rsidRPr="009A58FD" w:rsidRDefault="009A58FD" w:rsidP="009A58FD">
            <w:pPr>
              <w:spacing w:after="0" w:line="240" w:lineRule="auto"/>
              <w:jc w:val="right"/>
              <w:rPr>
                <w:rFonts w:ascii="Calibri" w:eastAsia="Times New Roman" w:hAnsi="Calibri" w:cs="Calibri"/>
                <w:b/>
                <w:bCs/>
                <w:color w:val="1F497D"/>
                <w:kern w:val="0"/>
                <w:sz w:val="22"/>
                <w:szCs w:val="22"/>
                <w:lang w:eastAsia="en-GB"/>
                <w14:ligatures w14:val="none"/>
              </w:rPr>
            </w:pPr>
            <w:r w:rsidRPr="009A58FD">
              <w:rPr>
                <w:rFonts w:ascii="Calibri" w:eastAsia="Times New Roman" w:hAnsi="Calibri" w:cs="Calibri"/>
                <w:b/>
                <w:bCs/>
                <w:color w:val="1F497D"/>
                <w:kern w:val="0"/>
                <w:sz w:val="22"/>
                <w:szCs w:val="22"/>
                <w:lang w:eastAsia="en-GB"/>
                <w14:ligatures w14:val="none"/>
              </w:rPr>
              <w:t>-0.040773</w:t>
            </w:r>
          </w:p>
        </w:tc>
      </w:tr>
    </w:tbl>
    <w:p w14:paraId="3A4EAD05" w14:textId="181AAFAA" w:rsidR="00634455" w:rsidRDefault="00634455" w:rsidP="00FC6D1C"/>
    <w:p w14:paraId="0F686CC4" w14:textId="10A7F43D" w:rsidR="004C29CB" w:rsidRDefault="004C29CB" w:rsidP="00FC6D1C">
      <w:r>
        <w:rPr>
          <w:noProof/>
        </w:rPr>
        <w:lastRenderedPageBreak/>
        <w:drawing>
          <wp:inline distT="0" distB="0" distL="0" distR="0" wp14:anchorId="16516FE0" wp14:editId="69D6515B">
            <wp:extent cx="5731510" cy="2865120"/>
            <wp:effectExtent l="0" t="0" r="2540" b="11430"/>
            <wp:docPr id="1555157107" name="Chart 1">
              <a:extLst xmlns:a="http://schemas.openxmlformats.org/drawingml/2006/main">
                <a:ext uri="{FF2B5EF4-FFF2-40B4-BE49-F238E27FC236}">
                  <a16:creationId xmlns:a16="http://schemas.microsoft.com/office/drawing/2014/main" id="{9DCBDB41-AB84-C321-6FC0-EDF7C1D803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7FFBF68A" w14:textId="77777777" w:rsidR="004C29CB" w:rsidRDefault="004C29CB" w:rsidP="00FC6D1C"/>
    <w:p w14:paraId="0079BE21" w14:textId="77777777" w:rsidR="004C29CB" w:rsidRDefault="004C29CB" w:rsidP="00FC6D1C"/>
    <w:p w14:paraId="1309E6F5" w14:textId="77777777" w:rsidR="004C29CB" w:rsidRDefault="004C29CB" w:rsidP="00FC6D1C"/>
    <w:p w14:paraId="62008409" w14:textId="77777777" w:rsidR="00455E2C" w:rsidRDefault="00455E2C" w:rsidP="00FC6D1C"/>
    <w:p w14:paraId="5E954194" w14:textId="77777777" w:rsidR="00455E2C" w:rsidRDefault="00455E2C" w:rsidP="00FC6D1C"/>
    <w:p w14:paraId="1F53861E" w14:textId="77777777" w:rsidR="00455E2C" w:rsidRDefault="00455E2C" w:rsidP="00FC6D1C"/>
    <w:p w14:paraId="3D2E332E" w14:textId="77777777" w:rsidR="00455E2C" w:rsidRDefault="00455E2C" w:rsidP="00FC6D1C"/>
    <w:p w14:paraId="130171CB" w14:textId="77777777" w:rsidR="00455E2C" w:rsidRDefault="00455E2C" w:rsidP="00FC6D1C"/>
    <w:p w14:paraId="2B9D9BBE" w14:textId="77777777" w:rsidR="00455E2C" w:rsidRDefault="00455E2C" w:rsidP="00FC6D1C"/>
    <w:p w14:paraId="66E9A77B" w14:textId="496C6756" w:rsidR="00975B79" w:rsidRPr="00154723" w:rsidRDefault="00D43428" w:rsidP="00FC6D1C">
      <w:pPr>
        <w:rPr>
          <w:i/>
          <w:iCs/>
        </w:rPr>
      </w:pPr>
      <w:r w:rsidRPr="00154723">
        <w:rPr>
          <w:i/>
          <w:iCs/>
        </w:rPr>
        <w:t>Table 2</w:t>
      </w:r>
      <w:r w:rsidR="004D63F6" w:rsidRPr="00154723">
        <w:rPr>
          <w:i/>
          <w:iCs/>
        </w:rPr>
        <w:t xml:space="preserve"> + Graph 2</w:t>
      </w:r>
      <w:r w:rsidRPr="00154723">
        <w:rPr>
          <w:i/>
          <w:iCs/>
        </w:rPr>
        <w:t xml:space="preserve">: Median movement (%) </w:t>
      </w:r>
      <w:r w:rsidR="00406F9C" w:rsidRPr="00154723">
        <w:rPr>
          <w:i/>
          <w:iCs/>
        </w:rPr>
        <w:t xml:space="preserve">returns following various strengths of one-minute normalised deltas </w:t>
      </w:r>
    </w:p>
    <w:tbl>
      <w:tblPr>
        <w:tblW w:w="11829" w:type="dxa"/>
        <w:tblInd w:w="-1440" w:type="dxa"/>
        <w:tblLook w:val="04A0" w:firstRow="1" w:lastRow="0" w:firstColumn="1" w:lastColumn="0" w:noHBand="0" w:noVBand="1"/>
      </w:tblPr>
      <w:tblGrid>
        <w:gridCol w:w="2337"/>
        <w:gridCol w:w="2194"/>
        <w:gridCol w:w="2178"/>
        <w:gridCol w:w="2560"/>
        <w:gridCol w:w="2560"/>
      </w:tblGrid>
      <w:tr w:rsidR="006974C6" w:rsidRPr="006974C6" w14:paraId="59BC6CC8" w14:textId="77777777" w:rsidTr="006974C6">
        <w:trPr>
          <w:trHeight w:val="291"/>
        </w:trPr>
        <w:tc>
          <w:tcPr>
            <w:tcW w:w="2337" w:type="dxa"/>
            <w:tcBorders>
              <w:top w:val="nil"/>
              <w:left w:val="nil"/>
              <w:bottom w:val="single" w:sz="8" w:space="0" w:color="95B3D7"/>
              <w:right w:val="nil"/>
            </w:tcBorders>
            <w:shd w:val="clear" w:color="DCE6F1" w:fill="DCE6F1"/>
            <w:noWrap/>
            <w:vAlign w:val="bottom"/>
            <w:hideMark/>
          </w:tcPr>
          <w:p w14:paraId="3EFB43B0" w14:textId="6594C26C" w:rsidR="006974C6" w:rsidRPr="006974C6" w:rsidRDefault="006974C6" w:rsidP="006974C6">
            <w:pPr>
              <w:spacing w:after="0" w:line="240" w:lineRule="auto"/>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 xml:space="preserve">median </w:t>
            </w:r>
            <w:r w:rsidR="004C29CB" w:rsidRPr="006974C6">
              <w:rPr>
                <w:rFonts w:ascii="Calibri" w:eastAsia="Times New Roman" w:hAnsi="Calibri" w:cs="Calibri"/>
                <w:b/>
                <w:bCs/>
                <w:color w:val="1F497D"/>
                <w:kern w:val="0"/>
                <w:sz w:val="22"/>
                <w:szCs w:val="22"/>
                <w:lang w:eastAsia="en-GB"/>
                <w14:ligatures w14:val="none"/>
              </w:rPr>
              <w:t>movement (</w:t>
            </w:r>
            <w:r w:rsidRPr="006974C6">
              <w:rPr>
                <w:rFonts w:ascii="Calibri" w:eastAsia="Times New Roman" w:hAnsi="Calibri" w:cs="Calibri"/>
                <w:b/>
                <w:bCs/>
                <w:color w:val="1F497D"/>
                <w:kern w:val="0"/>
                <w:sz w:val="22"/>
                <w:szCs w:val="22"/>
                <w:lang w:eastAsia="en-GB"/>
                <w14:ligatures w14:val="none"/>
              </w:rPr>
              <w:t>%)</w:t>
            </w:r>
          </w:p>
        </w:tc>
        <w:tc>
          <w:tcPr>
            <w:tcW w:w="2194" w:type="dxa"/>
            <w:tcBorders>
              <w:top w:val="nil"/>
              <w:left w:val="nil"/>
              <w:bottom w:val="single" w:sz="8" w:space="0" w:color="95B3D7"/>
              <w:right w:val="nil"/>
            </w:tcBorders>
            <w:shd w:val="clear" w:color="DCE6F1" w:fill="DCE6F1"/>
            <w:noWrap/>
            <w:vAlign w:val="bottom"/>
            <w:hideMark/>
          </w:tcPr>
          <w:p w14:paraId="48608144" w14:textId="0450FB53" w:rsidR="006974C6" w:rsidRPr="006974C6" w:rsidRDefault="006974C6" w:rsidP="006974C6">
            <w:pPr>
              <w:spacing w:after="0" w:line="240" w:lineRule="auto"/>
              <w:rPr>
                <w:rFonts w:ascii="Calibri" w:eastAsia="Times New Roman" w:hAnsi="Calibri" w:cs="Calibri"/>
                <w:b/>
                <w:bCs/>
                <w:color w:val="1F497D"/>
                <w:kern w:val="0"/>
                <w:sz w:val="22"/>
                <w:szCs w:val="22"/>
                <w:lang w:eastAsia="en-GB"/>
                <w14:ligatures w14:val="none"/>
              </w:rPr>
            </w:pPr>
          </w:p>
        </w:tc>
        <w:tc>
          <w:tcPr>
            <w:tcW w:w="2178" w:type="dxa"/>
            <w:tcBorders>
              <w:top w:val="nil"/>
              <w:left w:val="nil"/>
              <w:bottom w:val="single" w:sz="8" w:space="0" w:color="95B3D7"/>
              <w:right w:val="nil"/>
            </w:tcBorders>
            <w:shd w:val="clear" w:color="DCE6F1" w:fill="DCE6F1"/>
            <w:noWrap/>
            <w:vAlign w:val="bottom"/>
            <w:hideMark/>
          </w:tcPr>
          <w:p w14:paraId="394BEEBC" w14:textId="77777777" w:rsidR="006974C6" w:rsidRPr="006974C6" w:rsidRDefault="006974C6" w:rsidP="006974C6">
            <w:pPr>
              <w:spacing w:after="0" w:line="240" w:lineRule="auto"/>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 </w:t>
            </w:r>
          </w:p>
        </w:tc>
        <w:tc>
          <w:tcPr>
            <w:tcW w:w="2560" w:type="dxa"/>
            <w:tcBorders>
              <w:top w:val="nil"/>
              <w:left w:val="nil"/>
              <w:bottom w:val="single" w:sz="8" w:space="0" w:color="95B3D7"/>
              <w:right w:val="nil"/>
            </w:tcBorders>
            <w:shd w:val="clear" w:color="DCE6F1" w:fill="DCE6F1"/>
            <w:noWrap/>
            <w:vAlign w:val="bottom"/>
            <w:hideMark/>
          </w:tcPr>
          <w:p w14:paraId="311284C1" w14:textId="77777777" w:rsidR="006974C6" w:rsidRPr="006974C6" w:rsidRDefault="006974C6" w:rsidP="006974C6">
            <w:pPr>
              <w:spacing w:after="0" w:line="240" w:lineRule="auto"/>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 </w:t>
            </w:r>
          </w:p>
        </w:tc>
        <w:tc>
          <w:tcPr>
            <w:tcW w:w="2560" w:type="dxa"/>
            <w:tcBorders>
              <w:top w:val="nil"/>
              <w:left w:val="nil"/>
              <w:bottom w:val="single" w:sz="8" w:space="0" w:color="95B3D7"/>
              <w:right w:val="nil"/>
            </w:tcBorders>
            <w:shd w:val="clear" w:color="DCE6F1" w:fill="DCE6F1"/>
            <w:noWrap/>
            <w:vAlign w:val="bottom"/>
            <w:hideMark/>
          </w:tcPr>
          <w:p w14:paraId="2E7BAD84" w14:textId="77777777" w:rsidR="006974C6" w:rsidRPr="006974C6" w:rsidRDefault="006974C6" w:rsidP="006974C6">
            <w:pPr>
              <w:spacing w:after="0" w:line="240" w:lineRule="auto"/>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 </w:t>
            </w:r>
          </w:p>
        </w:tc>
      </w:tr>
      <w:tr w:rsidR="006974C6" w:rsidRPr="006974C6" w14:paraId="28950314" w14:textId="77777777" w:rsidTr="006974C6">
        <w:trPr>
          <w:trHeight w:val="291"/>
        </w:trPr>
        <w:tc>
          <w:tcPr>
            <w:tcW w:w="2337" w:type="dxa"/>
            <w:tcBorders>
              <w:top w:val="nil"/>
              <w:left w:val="nil"/>
              <w:bottom w:val="single" w:sz="8" w:space="0" w:color="95B3D7"/>
              <w:right w:val="nil"/>
            </w:tcBorders>
            <w:shd w:val="clear" w:color="DCE6F1" w:fill="DCE6F1"/>
            <w:noWrap/>
            <w:vAlign w:val="bottom"/>
            <w:hideMark/>
          </w:tcPr>
          <w:p w14:paraId="2CA6079A" w14:textId="04AACAD4" w:rsidR="006974C6" w:rsidRPr="006974C6" w:rsidRDefault="006974C6" w:rsidP="006974C6">
            <w:pPr>
              <w:spacing w:after="0" w:line="240" w:lineRule="auto"/>
              <w:rPr>
                <w:rFonts w:ascii="Calibri" w:eastAsia="Times New Roman" w:hAnsi="Calibri" w:cs="Calibri"/>
                <w:b/>
                <w:bCs/>
                <w:color w:val="1F497D"/>
                <w:kern w:val="0"/>
                <w:sz w:val="22"/>
                <w:szCs w:val="22"/>
                <w:lang w:eastAsia="en-GB"/>
                <w14:ligatures w14:val="none"/>
              </w:rPr>
            </w:pPr>
            <w:r>
              <w:rPr>
                <w:rFonts w:ascii="Calibri" w:eastAsia="Times New Roman" w:hAnsi="Calibri" w:cs="Calibri"/>
                <w:b/>
                <w:bCs/>
                <w:color w:val="1F497D"/>
                <w:kern w:val="0"/>
                <w:sz w:val="22"/>
                <w:szCs w:val="22"/>
                <w:lang w:eastAsia="en-GB"/>
                <w14:ligatures w14:val="none"/>
              </w:rPr>
              <w:t>Minutes Forward</w:t>
            </w:r>
          </w:p>
        </w:tc>
        <w:tc>
          <w:tcPr>
            <w:tcW w:w="2194" w:type="dxa"/>
            <w:tcBorders>
              <w:top w:val="nil"/>
              <w:left w:val="nil"/>
              <w:bottom w:val="single" w:sz="8" w:space="0" w:color="95B3D7"/>
              <w:right w:val="nil"/>
            </w:tcBorders>
            <w:shd w:val="clear" w:color="DCE6F1" w:fill="DCE6F1"/>
            <w:noWrap/>
            <w:vAlign w:val="bottom"/>
            <w:hideMark/>
          </w:tcPr>
          <w:p w14:paraId="787E7BB4" w14:textId="77777777" w:rsidR="006974C6" w:rsidRPr="006974C6" w:rsidRDefault="006974C6" w:rsidP="006974C6">
            <w:pPr>
              <w:spacing w:after="0" w:line="240" w:lineRule="auto"/>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strong normalised buy delta</w:t>
            </w:r>
          </w:p>
        </w:tc>
        <w:tc>
          <w:tcPr>
            <w:tcW w:w="2178" w:type="dxa"/>
            <w:tcBorders>
              <w:top w:val="nil"/>
              <w:left w:val="nil"/>
              <w:bottom w:val="single" w:sz="8" w:space="0" w:color="95B3D7"/>
              <w:right w:val="nil"/>
            </w:tcBorders>
            <w:shd w:val="clear" w:color="DCE6F1" w:fill="DCE6F1"/>
            <w:noWrap/>
            <w:vAlign w:val="bottom"/>
            <w:hideMark/>
          </w:tcPr>
          <w:p w14:paraId="275CA3A6" w14:textId="77777777" w:rsidR="006974C6" w:rsidRPr="006974C6" w:rsidRDefault="006974C6" w:rsidP="006974C6">
            <w:pPr>
              <w:spacing w:after="0" w:line="240" w:lineRule="auto"/>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strong normalised sell delta</w:t>
            </w:r>
          </w:p>
        </w:tc>
        <w:tc>
          <w:tcPr>
            <w:tcW w:w="2560" w:type="dxa"/>
            <w:tcBorders>
              <w:top w:val="nil"/>
              <w:left w:val="nil"/>
              <w:bottom w:val="single" w:sz="8" w:space="0" w:color="95B3D7"/>
              <w:right w:val="nil"/>
            </w:tcBorders>
            <w:shd w:val="clear" w:color="DCE6F1" w:fill="DCE6F1"/>
            <w:noWrap/>
            <w:vAlign w:val="bottom"/>
            <w:hideMark/>
          </w:tcPr>
          <w:p w14:paraId="27FEE981" w14:textId="77777777" w:rsidR="006974C6" w:rsidRPr="006974C6" w:rsidRDefault="006974C6" w:rsidP="006974C6">
            <w:pPr>
              <w:spacing w:after="0" w:line="240" w:lineRule="auto"/>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very strong normalised buy delta</w:t>
            </w:r>
          </w:p>
        </w:tc>
        <w:tc>
          <w:tcPr>
            <w:tcW w:w="2560" w:type="dxa"/>
            <w:tcBorders>
              <w:top w:val="nil"/>
              <w:left w:val="nil"/>
              <w:bottom w:val="single" w:sz="8" w:space="0" w:color="95B3D7"/>
              <w:right w:val="nil"/>
            </w:tcBorders>
            <w:shd w:val="clear" w:color="DCE6F1" w:fill="DCE6F1"/>
            <w:noWrap/>
            <w:vAlign w:val="bottom"/>
            <w:hideMark/>
          </w:tcPr>
          <w:p w14:paraId="7950B74D" w14:textId="77777777" w:rsidR="006974C6" w:rsidRPr="006974C6" w:rsidRDefault="006974C6" w:rsidP="006974C6">
            <w:pPr>
              <w:spacing w:after="0" w:line="240" w:lineRule="auto"/>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very strong normalised sell delta</w:t>
            </w:r>
          </w:p>
        </w:tc>
      </w:tr>
      <w:tr w:rsidR="006974C6" w:rsidRPr="006974C6" w14:paraId="1BB5B872" w14:textId="77777777" w:rsidTr="006974C6">
        <w:trPr>
          <w:trHeight w:val="291"/>
        </w:trPr>
        <w:tc>
          <w:tcPr>
            <w:tcW w:w="2337" w:type="dxa"/>
            <w:tcBorders>
              <w:top w:val="nil"/>
              <w:left w:val="nil"/>
              <w:bottom w:val="single" w:sz="8" w:space="0" w:color="95B3D7"/>
              <w:right w:val="nil"/>
            </w:tcBorders>
            <w:noWrap/>
            <w:vAlign w:val="bottom"/>
            <w:hideMark/>
          </w:tcPr>
          <w:p w14:paraId="77A3E4B6" w14:textId="77777777" w:rsidR="006974C6" w:rsidRPr="006974C6" w:rsidRDefault="006974C6" w:rsidP="006974C6">
            <w:pPr>
              <w:spacing w:after="0" w:line="240" w:lineRule="auto"/>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1</w:t>
            </w:r>
          </w:p>
        </w:tc>
        <w:tc>
          <w:tcPr>
            <w:tcW w:w="2194" w:type="dxa"/>
            <w:tcBorders>
              <w:top w:val="nil"/>
              <w:left w:val="nil"/>
              <w:bottom w:val="single" w:sz="8" w:space="0" w:color="95B3D7"/>
              <w:right w:val="nil"/>
            </w:tcBorders>
            <w:noWrap/>
            <w:vAlign w:val="bottom"/>
            <w:hideMark/>
          </w:tcPr>
          <w:p w14:paraId="658A2123"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0.000000</w:t>
            </w:r>
          </w:p>
        </w:tc>
        <w:tc>
          <w:tcPr>
            <w:tcW w:w="2178" w:type="dxa"/>
            <w:tcBorders>
              <w:top w:val="nil"/>
              <w:left w:val="nil"/>
              <w:bottom w:val="single" w:sz="8" w:space="0" w:color="95B3D7"/>
              <w:right w:val="nil"/>
            </w:tcBorders>
            <w:noWrap/>
            <w:vAlign w:val="bottom"/>
            <w:hideMark/>
          </w:tcPr>
          <w:p w14:paraId="7F2621D7"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0.000000</w:t>
            </w:r>
          </w:p>
        </w:tc>
        <w:tc>
          <w:tcPr>
            <w:tcW w:w="2560" w:type="dxa"/>
            <w:tcBorders>
              <w:top w:val="nil"/>
              <w:left w:val="nil"/>
              <w:bottom w:val="single" w:sz="8" w:space="0" w:color="95B3D7"/>
              <w:right w:val="nil"/>
            </w:tcBorders>
            <w:noWrap/>
            <w:vAlign w:val="bottom"/>
            <w:hideMark/>
          </w:tcPr>
          <w:p w14:paraId="74ED250C"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0.000000</w:t>
            </w:r>
          </w:p>
        </w:tc>
        <w:tc>
          <w:tcPr>
            <w:tcW w:w="2560" w:type="dxa"/>
            <w:tcBorders>
              <w:top w:val="nil"/>
              <w:left w:val="nil"/>
              <w:bottom w:val="single" w:sz="8" w:space="0" w:color="95B3D7"/>
              <w:right w:val="nil"/>
            </w:tcBorders>
            <w:noWrap/>
            <w:vAlign w:val="bottom"/>
            <w:hideMark/>
          </w:tcPr>
          <w:p w14:paraId="48B32596"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0.000000</w:t>
            </w:r>
          </w:p>
        </w:tc>
      </w:tr>
      <w:tr w:rsidR="006974C6" w:rsidRPr="006974C6" w14:paraId="202042FB" w14:textId="77777777" w:rsidTr="006974C6">
        <w:trPr>
          <w:trHeight w:val="291"/>
        </w:trPr>
        <w:tc>
          <w:tcPr>
            <w:tcW w:w="2337" w:type="dxa"/>
            <w:tcBorders>
              <w:top w:val="nil"/>
              <w:left w:val="nil"/>
              <w:bottom w:val="single" w:sz="8" w:space="0" w:color="95B3D7"/>
              <w:right w:val="nil"/>
            </w:tcBorders>
            <w:noWrap/>
            <w:vAlign w:val="bottom"/>
            <w:hideMark/>
          </w:tcPr>
          <w:p w14:paraId="2571B5CC" w14:textId="77777777" w:rsidR="006974C6" w:rsidRPr="006974C6" w:rsidRDefault="006974C6" w:rsidP="006974C6">
            <w:pPr>
              <w:spacing w:after="0" w:line="240" w:lineRule="auto"/>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5</w:t>
            </w:r>
          </w:p>
        </w:tc>
        <w:tc>
          <w:tcPr>
            <w:tcW w:w="2194" w:type="dxa"/>
            <w:tcBorders>
              <w:top w:val="nil"/>
              <w:left w:val="nil"/>
              <w:bottom w:val="single" w:sz="8" w:space="0" w:color="95B3D7"/>
              <w:right w:val="nil"/>
            </w:tcBorders>
            <w:noWrap/>
            <w:vAlign w:val="bottom"/>
            <w:hideMark/>
          </w:tcPr>
          <w:p w14:paraId="1658186C"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-0.000349</w:t>
            </w:r>
          </w:p>
        </w:tc>
        <w:tc>
          <w:tcPr>
            <w:tcW w:w="2178" w:type="dxa"/>
            <w:tcBorders>
              <w:top w:val="nil"/>
              <w:left w:val="nil"/>
              <w:bottom w:val="single" w:sz="8" w:space="0" w:color="95B3D7"/>
              <w:right w:val="nil"/>
            </w:tcBorders>
            <w:noWrap/>
            <w:vAlign w:val="bottom"/>
            <w:hideMark/>
          </w:tcPr>
          <w:p w14:paraId="4CAD9B62"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0.001539</w:t>
            </w:r>
          </w:p>
        </w:tc>
        <w:tc>
          <w:tcPr>
            <w:tcW w:w="2560" w:type="dxa"/>
            <w:tcBorders>
              <w:top w:val="nil"/>
              <w:left w:val="nil"/>
              <w:bottom w:val="single" w:sz="8" w:space="0" w:color="95B3D7"/>
              <w:right w:val="nil"/>
            </w:tcBorders>
            <w:noWrap/>
            <w:vAlign w:val="bottom"/>
            <w:hideMark/>
          </w:tcPr>
          <w:p w14:paraId="3B2EE8A0"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0.000090</w:t>
            </w:r>
          </w:p>
        </w:tc>
        <w:tc>
          <w:tcPr>
            <w:tcW w:w="2560" w:type="dxa"/>
            <w:tcBorders>
              <w:top w:val="nil"/>
              <w:left w:val="nil"/>
              <w:bottom w:val="single" w:sz="8" w:space="0" w:color="95B3D7"/>
              <w:right w:val="nil"/>
            </w:tcBorders>
            <w:noWrap/>
            <w:vAlign w:val="bottom"/>
            <w:hideMark/>
          </w:tcPr>
          <w:p w14:paraId="119F1CCB"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0.001291</w:t>
            </w:r>
          </w:p>
        </w:tc>
      </w:tr>
      <w:tr w:rsidR="006974C6" w:rsidRPr="006974C6" w14:paraId="29CDFFB2" w14:textId="77777777" w:rsidTr="006974C6">
        <w:trPr>
          <w:trHeight w:val="291"/>
        </w:trPr>
        <w:tc>
          <w:tcPr>
            <w:tcW w:w="2337" w:type="dxa"/>
            <w:tcBorders>
              <w:top w:val="nil"/>
              <w:left w:val="nil"/>
              <w:bottom w:val="single" w:sz="8" w:space="0" w:color="95B3D7"/>
              <w:right w:val="nil"/>
            </w:tcBorders>
            <w:noWrap/>
            <w:vAlign w:val="bottom"/>
            <w:hideMark/>
          </w:tcPr>
          <w:p w14:paraId="10B6699C" w14:textId="77777777" w:rsidR="006974C6" w:rsidRPr="006974C6" w:rsidRDefault="006974C6" w:rsidP="006974C6">
            <w:pPr>
              <w:spacing w:after="0" w:line="240" w:lineRule="auto"/>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15</w:t>
            </w:r>
          </w:p>
        </w:tc>
        <w:tc>
          <w:tcPr>
            <w:tcW w:w="2194" w:type="dxa"/>
            <w:tcBorders>
              <w:top w:val="nil"/>
              <w:left w:val="nil"/>
              <w:bottom w:val="single" w:sz="8" w:space="0" w:color="95B3D7"/>
              <w:right w:val="nil"/>
            </w:tcBorders>
            <w:noWrap/>
            <w:vAlign w:val="bottom"/>
            <w:hideMark/>
          </w:tcPr>
          <w:p w14:paraId="40FE31A8"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-0.001545</w:t>
            </w:r>
          </w:p>
        </w:tc>
        <w:tc>
          <w:tcPr>
            <w:tcW w:w="2178" w:type="dxa"/>
            <w:tcBorders>
              <w:top w:val="nil"/>
              <w:left w:val="nil"/>
              <w:bottom w:val="single" w:sz="8" w:space="0" w:color="95B3D7"/>
              <w:right w:val="nil"/>
            </w:tcBorders>
            <w:noWrap/>
            <w:vAlign w:val="bottom"/>
            <w:hideMark/>
          </w:tcPr>
          <w:p w14:paraId="72C3C568"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0.001845</w:t>
            </w:r>
          </w:p>
        </w:tc>
        <w:tc>
          <w:tcPr>
            <w:tcW w:w="2560" w:type="dxa"/>
            <w:tcBorders>
              <w:top w:val="nil"/>
              <w:left w:val="nil"/>
              <w:bottom w:val="single" w:sz="8" w:space="0" w:color="95B3D7"/>
              <w:right w:val="nil"/>
            </w:tcBorders>
            <w:noWrap/>
            <w:vAlign w:val="bottom"/>
            <w:hideMark/>
          </w:tcPr>
          <w:p w14:paraId="5B791CA4"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0.000086</w:t>
            </w:r>
          </w:p>
        </w:tc>
        <w:tc>
          <w:tcPr>
            <w:tcW w:w="2560" w:type="dxa"/>
            <w:tcBorders>
              <w:top w:val="nil"/>
              <w:left w:val="nil"/>
              <w:bottom w:val="single" w:sz="8" w:space="0" w:color="95B3D7"/>
              <w:right w:val="nil"/>
            </w:tcBorders>
            <w:noWrap/>
            <w:vAlign w:val="bottom"/>
            <w:hideMark/>
          </w:tcPr>
          <w:p w14:paraId="504CB524"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0.002203</w:t>
            </w:r>
          </w:p>
        </w:tc>
      </w:tr>
      <w:tr w:rsidR="006974C6" w:rsidRPr="006974C6" w14:paraId="5701FF7E" w14:textId="77777777" w:rsidTr="006974C6">
        <w:trPr>
          <w:trHeight w:val="291"/>
        </w:trPr>
        <w:tc>
          <w:tcPr>
            <w:tcW w:w="2337" w:type="dxa"/>
            <w:tcBorders>
              <w:top w:val="nil"/>
              <w:left w:val="nil"/>
              <w:bottom w:val="single" w:sz="8" w:space="0" w:color="95B3D7"/>
              <w:right w:val="nil"/>
            </w:tcBorders>
            <w:noWrap/>
            <w:vAlign w:val="bottom"/>
            <w:hideMark/>
          </w:tcPr>
          <w:p w14:paraId="5ED70C6E" w14:textId="77777777" w:rsidR="006974C6" w:rsidRPr="006974C6" w:rsidRDefault="006974C6" w:rsidP="006974C6">
            <w:pPr>
              <w:spacing w:after="0" w:line="240" w:lineRule="auto"/>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30</w:t>
            </w:r>
          </w:p>
        </w:tc>
        <w:tc>
          <w:tcPr>
            <w:tcW w:w="2194" w:type="dxa"/>
            <w:tcBorders>
              <w:top w:val="nil"/>
              <w:left w:val="nil"/>
              <w:bottom w:val="single" w:sz="8" w:space="0" w:color="95B3D7"/>
              <w:right w:val="nil"/>
            </w:tcBorders>
            <w:noWrap/>
            <w:vAlign w:val="bottom"/>
            <w:hideMark/>
          </w:tcPr>
          <w:p w14:paraId="7B04BDB6"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-0.000248</w:t>
            </w:r>
          </w:p>
        </w:tc>
        <w:tc>
          <w:tcPr>
            <w:tcW w:w="2178" w:type="dxa"/>
            <w:tcBorders>
              <w:top w:val="nil"/>
              <w:left w:val="nil"/>
              <w:bottom w:val="single" w:sz="8" w:space="0" w:color="95B3D7"/>
              <w:right w:val="nil"/>
            </w:tcBorders>
            <w:noWrap/>
            <w:vAlign w:val="bottom"/>
            <w:hideMark/>
          </w:tcPr>
          <w:p w14:paraId="7FEEE294"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0.001618</w:t>
            </w:r>
          </w:p>
        </w:tc>
        <w:tc>
          <w:tcPr>
            <w:tcW w:w="2560" w:type="dxa"/>
            <w:tcBorders>
              <w:top w:val="nil"/>
              <w:left w:val="nil"/>
              <w:bottom w:val="single" w:sz="8" w:space="0" w:color="95B3D7"/>
              <w:right w:val="nil"/>
            </w:tcBorders>
            <w:noWrap/>
            <w:vAlign w:val="bottom"/>
            <w:hideMark/>
          </w:tcPr>
          <w:p w14:paraId="0A774486"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0.003589</w:t>
            </w:r>
          </w:p>
        </w:tc>
        <w:tc>
          <w:tcPr>
            <w:tcW w:w="2560" w:type="dxa"/>
            <w:tcBorders>
              <w:top w:val="nil"/>
              <w:left w:val="nil"/>
              <w:bottom w:val="single" w:sz="8" w:space="0" w:color="95B3D7"/>
              <w:right w:val="nil"/>
            </w:tcBorders>
            <w:noWrap/>
            <w:vAlign w:val="bottom"/>
            <w:hideMark/>
          </w:tcPr>
          <w:p w14:paraId="1C8C8CCB"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0.005351</w:t>
            </w:r>
          </w:p>
        </w:tc>
      </w:tr>
      <w:tr w:rsidR="006974C6" w:rsidRPr="006974C6" w14:paraId="5DCFA60C" w14:textId="77777777" w:rsidTr="006974C6">
        <w:trPr>
          <w:trHeight w:val="291"/>
        </w:trPr>
        <w:tc>
          <w:tcPr>
            <w:tcW w:w="2337" w:type="dxa"/>
            <w:tcBorders>
              <w:top w:val="nil"/>
              <w:left w:val="nil"/>
              <w:bottom w:val="single" w:sz="8" w:space="0" w:color="95B3D7"/>
              <w:right w:val="nil"/>
            </w:tcBorders>
            <w:noWrap/>
            <w:vAlign w:val="bottom"/>
            <w:hideMark/>
          </w:tcPr>
          <w:p w14:paraId="02B36403" w14:textId="77777777" w:rsidR="006974C6" w:rsidRPr="006974C6" w:rsidRDefault="006974C6" w:rsidP="006974C6">
            <w:pPr>
              <w:spacing w:after="0" w:line="240" w:lineRule="auto"/>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60</w:t>
            </w:r>
          </w:p>
        </w:tc>
        <w:tc>
          <w:tcPr>
            <w:tcW w:w="2194" w:type="dxa"/>
            <w:tcBorders>
              <w:top w:val="nil"/>
              <w:left w:val="nil"/>
              <w:bottom w:val="single" w:sz="8" w:space="0" w:color="95B3D7"/>
              <w:right w:val="nil"/>
            </w:tcBorders>
            <w:noWrap/>
            <w:vAlign w:val="bottom"/>
            <w:hideMark/>
          </w:tcPr>
          <w:p w14:paraId="37107565"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-0.001680</w:t>
            </w:r>
          </w:p>
        </w:tc>
        <w:tc>
          <w:tcPr>
            <w:tcW w:w="2178" w:type="dxa"/>
            <w:tcBorders>
              <w:top w:val="nil"/>
              <w:left w:val="nil"/>
              <w:bottom w:val="single" w:sz="8" w:space="0" w:color="95B3D7"/>
              <w:right w:val="nil"/>
            </w:tcBorders>
            <w:noWrap/>
            <w:vAlign w:val="bottom"/>
            <w:hideMark/>
          </w:tcPr>
          <w:p w14:paraId="0D748747"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0.002442</w:t>
            </w:r>
          </w:p>
        </w:tc>
        <w:tc>
          <w:tcPr>
            <w:tcW w:w="2560" w:type="dxa"/>
            <w:tcBorders>
              <w:top w:val="nil"/>
              <w:left w:val="nil"/>
              <w:bottom w:val="single" w:sz="8" w:space="0" w:color="95B3D7"/>
              <w:right w:val="nil"/>
            </w:tcBorders>
            <w:noWrap/>
            <w:vAlign w:val="bottom"/>
            <w:hideMark/>
          </w:tcPr>
          <w:p w14:paraId="4A766245"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0.002920</w:t>
            </w:r>
          </w:p>
        </w:tc>
        <w:tc>
          <w:tcPr>
            <w:tcW w:w="2560" w:type="dxa"/>
            <w:tcBorders>
              <w:top w:val="nil"/>
              <w:left w:val="nil"/>
              <w:bottom w:val="single" w:sz="8" w:space="0" w:color="95B3D7"/>
              <w:right w:val="nil"/>
            </w:tcBorders>
            <w:noWrap/>
            <w:vAlign w:val="bottom"/>
            <w:hideMark/>
          </w:tcPr>
          <w:p w14:paraId="3AA4C2BD"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0.005919</w:t>
            </w:r>
          </w:p>
        </w:tc>
      </w:tr>
      <w:tr w:rsidR="006974C6" w:rsidRPr="006974C6" w14:paraId="571D3024" w14:textId="77777777" w:rsidTr="006974C6">
        <w:trPr>
          <w:trHeight w:val="291"/>
        </w:trPr>
        <w:tc>
          <w:tcPr>
            <w:tcW w:w="2337" w:type="dxa"/>
            <w:tcBorders>
              <w:top w:val="nil"/>
              <w:left w:val="nil"/>
              <w:bottom w:val="single" w:sz="8" w:space="0" w:color="95B3D7"/>
              <w:right w:val="nil"/>
            </w:tcBorders>
            <w:noWrap/>
            <w:vAlign w:val="bottom"/>
            <w:hideMark/>
          </w:tcPr>
          <w:p w14:paraId="02220EF4" w14:textId="77777777" w:rsidR="006974C6" w:rsidRPr="006974C6" w:rsidRDefault="006974C6" w:rsidP="006974C6">
            <w:pPr>
              <w:spacing w:after="0" w:line="240" w:lineRule="auto"/>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240</w:t>
            </w:r>
          </w:p>
        </w:tc>
        <w:tc>
          <w:tcPr>
            <w:tcW w:w="2194" w:type="dxa"/>
            <w:tcBorders>
              <w:top w:val="nil"/>
              <w:left w:val="nil"/>
              <w:bottom w:val="single" w:sz="8" w:space="0" w:color="95B3D7"/>
              <w:right w:val="nil"/>
            </w:tcBorders>
            <w:noWrap/>
            <w:vAlign w:val="bottom"/>
            <w:hideMark/>
          </w:tcPr>
          <w:p w14:paraId="6FA44C07"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0.005512</w:t>
            </w:r>
          </w:p>
        </w:tc>
        <w:tc>
          <w:tcPr>
            <w:tcW w:w="2178" w:type="dxa"/>
            <w:tcBorders>
              <w:top w:val="nil"/>
              <w:left w:val="nil"/>
              <w:bottom w:val="single" w:sz="8" w:space="0" w:color="95B3D7"/>
              <w:right w:val="nil"/>
            </w:tcBorders>
            <w:noWrap/>
            <w:vAlign w:val="bottom"/>
            <w:hideMark/>
          </w:tcPr>
          <w:p w14:paraId="0D059AE4"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0.001101</w:t>
            </w:r>
          </w:p>
        </w:tc>
        <w:tc>
          <w:tcPr>
            <w:tcW w:w="2560" w:type="dxa"/>
            <w:tcBorders>
              <w:top w:val="nil"/>
              <w:left w:val="nil"/>
              <w:bottom w:val="single" w:sz="8" w:space="0" w:color="95B3D7"/>
              <w:right w:val="nil"/>
            </w:tcBorders>
            <w:noWrap/>
            <w:vAlign w:val="bottom"/>
            <w:hideMark/>
          </w:tcPr>
          <w:p w14:paraId="2B13C810"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0.016325</w:t>
            </w:r>
          </w:p>
        </w:tc>
        <w:tc>
          <w:tcPr>
            <w:tcW w:w="2560" w:type="dxa"/>
            <w:tcBorders>
              <w:top w:val="nil"/>
              <w:left w:val="nil"/>
              <w:bottom w:val="single" w:sz="8" w:space="0" w:color="95B3D7"/>
              <w:right w:val="nil"/>
            </w:tcBorders>
            <w:noWrap/>
            <w:vAlign w:val="bottom"/>
            <w:hideMark/>
          </w:tcPr>
          <w:p w14:paraId="30EEE03C"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0.004910</w:t>
            </w:r>
          </w:p>
        </w:tc>
      </w:tr>
      <w:tr w:rsidR="006974C6" w:rsidRPr="006974C6" w14:paraId="2275D7DF" w14:textId="77777777" w:rsidTr="006974C6">
        <w:trPr>
          <w:trHeight w:val="291"/>
        </w:trPr>
        <w:tc>
          <w:tcPr>
            <w:tcW w:w="2337" w:type="dxa"/>
            <w:tcBorders>
              <w:top w:val="nil"/>
              <w:left w:val="nil"/>
              <w:bottom w:val="single" w:sz="8" w:space="0" w:color="95B3D7"/>
              <w:right w:val="nil"/>
            </w:tcBorders>
            <w:noWrap/>
            <w:vAlign w:val="bottom"/>
            <w:hideMark/>
          </w:tcPr>
          <w:p w14:paraId="15CCC6D2" w14:textId="77777777" w:rsidR="006974C6" w:rsidRPr="006974C6" w:rsidRDefault="006974C6" w:rsidP="006974C6">
            <w:pPr>
              <w:spacing w:after="0" w:line="240" w:lineRule="auto"/>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1440</w:t>
            </w:r>
          </w:p>
        </w:tc>
        <w:tc>
          <w:tcPr>
            <w:tcW w:w="2194" w:type="dxa"/>
            <w:tcBorders>
              <w:top w:val="nil"/>
              <w:left w:val="nil"/>
              <w:bottom w:val="single" w:sz="8" w:space="0" w:color="95B3D7"/>
              <w:right w:val="nil"/>
            </w:tcBorders>
            <w:noWrap/>
            <w:vAlign w:val="bottom"/>
            <w:hideMark/>
          </w:tcPr>
          <w:p w14:paraId="6BF435C9"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0.071911</w:t>
            </w:r>
          </w:p>
        </w:tc>
        <w:tc>
          <w:tcPr>
            <w:tcW w:w="2178" w:type="dxa"/>
            <w:tcBorders>
              <w:top w:val="nil"/>
              <w:left w:val="nil"/>
              <w:bottom w:val="single" w:sz="8" w:space="0" w:color="95B3D7"/>
              <w:right w:val="nil"/>
            </w:tcBorders>
            <w:noWrap/>
            <w:vAlign w:val="bottom"/>
            <w:hideMark/>
          </w:tcPr>
          <w:p w14:paraId="12C05583"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0.077301</w:t>
            </w:r>
          </w:p>
        </w:tc>
        <w:tc>
          <w:tcPr>
            <w:tcW w:w="2560" w:type="dxa"/>
            <w:tcBorders>
              <w:top w:val="nil"/>
              <w:left w:val="nil"/>
              <w:bottom w:val="single" w:sz="8" w:space="0" w:color="95B3D7"/>
              <w:right w:val="nil"/>
            </w:tcBorders>
            <w:noWrap/>
            <w:vAlign w:val="bottom"/>
            <w:hideMark/>
          </w:tcPr>
          <w:p w14:paraId="779D2EDF"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0.118281</w:t>
            </w:r>
          </w:p>
        </w:tc>
        <w:tc>
          <w:tcPr>
            <w:tcW w:w="2560" w:type="dxa"/>
            <w:tcBorders>
              <w:top w:val="nil"/>
              <w:left w:val="nil"/>
              <w:bottom w:val="single" w:sz="8" w:space="0" w:color="95B3D7"/>
              <w:right w:val="nil"/>
            </w:tcBorders>
            <w:noWrap/>
            <w:vAlign w:val="bottom"/>
            <w:hideMark/>
          </w:tcPr>
          <w:p w14:paraId="641C0843" w14:textId="77777777" w:rsidR="006974C6" w:rsidRPr="006974C6" w:rsidRDefault="006974C6" w:rsidP="006974C6">
            <w:pPr>
              <w:spacing w:after="0" w:line="240" w:lineRule="auto"/>
              <w:jc w:val="right"/>
              <w:rPr>
                <w:rFonts w:ascii="Calibri" w:eastAsia="Times New Roman" w:hAnsi="Calibri" w:cs="Calibri"/>
                <w:b/>
                <w:bCs/>
                <w:color w:val="1F497D"/>
                <w:kern w:val="0"/>
                <w:sz w:val="22"/>
                <w:szCs w:val="22"/>
                <w:lang w:eastAsia="en-GB"/>
                <w14:ligatures w14:val="none"/>
              </w:rPr>
            </w:pPr>
            <w:r w:rsidRPr="006974C6">
              <w:rPr>
                <w:rFonts w:ascii="Calibri" w:eastAsia="Times New Roman" w:hAnsi="Calibri" w:cs="Calibri"/>
                <w:b/>
                <w:bCs/>
                <w:color w:val="1F497D"/>
                <w:kern w:val="0"/>
                <w:sz w:val="22"/>
                <w:szCs w:val="22"/>
                <w:lang w:eastAsia="en-GB"/>
                <w14:ligatures w14:val="none"/>
              </w:rPr>
              <w:t>0.108025</w:t>
            </w:r>
          </w:p>
        </w:tc>
      </w:tr>
    </w:tbl>
    <w:p w14:paraId="05D274F8" w14:textId="77777777" w:rsidR="00975B79" w:rsidRDefault="00975B79" w:rsidP="00FC6D1C"/>
    <w:p w14:paraId="61CF459F" w14:textId="1691F76E" w:rsidR="00975B79" w:rsidRDefault="00455E2C" w:rsidP="00FC6D1C">
      <w:r>
        <w:rPr>
          <w:noProof/>
        </w:rPr>
        <w:lastRenderedPageBreak/>
        <w:drawing>
          <wp:inline distT="0" distB="0" distL="0" distR="0" wp14:anchorId="78CDFCA4" wp14:editId="5DFC05C5">
            <wp:extent cx="5731510" cy="2865120"/>
            <wp:effectExtent l="0" t="0" r="2540" b="11430"/>
            <wp:docPr id="1423537644" name="Chart 1">
              <a:extLst xmlns:a="http://schemas.openxmlformats.org/drawingml/2006/main">
                <a:ext uri="{FF2B5EF4-FFF2-40B4-BE49-F238E27FC236}">
                  <a16:creationId xmlns:a16="http://schemas.microsoft.com/office/drawing/2014/main" id="{9DCBDB41-AB84-C321-6FC0-EDF7C1D803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3953C345" w14:textId="77777777" w:rsidR="00975B79" w:rsidRDefault="00975B79" w:rsidP="00FC6D1C"/>
    <w:p w14:paraId="376F03DF" w14:textId="77777777" w:rsidR="00975B79" w:rsidRDefault="00975B79" w:rsidP="00FC6D1C"/>
    <w:p w14:paraId="319C77D2" w14:textId="77777777" w:rsidR="00B05A99" w:rsidRDefault="00B05A99" w:rsidP="00FC6D1C"/>
    <w:p w14:paraId="4F007D2D" w14:textId="77777777" w:rsidR="00B05A99" w:rsidRDefault="00B05A99" w:rsidP="00FC6D1C"/>
    <w:p w14:paraId="02D48470" w14:textId="77777777" w:rsidR="00B05A99" w:rsidRDefault="00B05A99" w:rsidP="00FC6D1C"/>
    <w:p w14:paraId="27E7D223" w14:textId="77777777" w:rsidR="00B05A99" w:rsidRDefault="00B05A99" w:rsidP="00FC6D1C"/>
    <w:p w14:paraId="49559321" w14:textId="77777777" w:rsidR="00B05A99" w:rsidRDefault="00B05A99" w:rsidP="00FC6D1C"/>
    <w:p w14:paraId="02CD6895" w14:textId="77777777" w:rsidR="00B05A99" w:rsidRDefault="00B05A99" w:rsidP="00FC6D1C"/>
    <w:p w14:paraId="18559D3F" w14:textId="77777777" w:rsidR="00B05A99" w:rsidRDefault="00B05A99" w:rsidP="00FC6D1C"/>
    <w:p w14:paraId="663F6617" w14:textId="3B0BD91D" w:rsidR="00F34094" w:rsidRPr="00154723" w:rsidRDefault="00C83A1F" w:rsidP="00FC6D1C">
      <w:pPr>
        <w:rPr>
          <w:i/>
          <w:iCs/>
        </w:rPr>
      </w:pPr>
      <w:r w:rsidRPr="00154723">
        <w:rPr>
          <w:i/>
          <w:iCs/>
        </w:rPr>
        <w:t xml:space="preserve">Table </w:t>
      </w:r>
      <w:r w:rsidR="00C10DD9" w:rsidRPr="00154723">
        <w:rPr>
          <w:i/>
          <w:iCs/>
        </w:rPr>
        <w:t>3</w:t>
      </w:r>
      <w:r w:rsidRPr="00154723">
        <w:rPr>
          <w:i/>
          <w:iCs/>
        </w:rPr>
        <w:t xml:space="preserve">: </w:t>
      </w:r>
      <w:r w:rsidR="00406F9C" w:rsidRPr="00154723">
        <w:rPr>
          <w:i/>
          <w:iCs/>
        </w:rPr>
        <w:t xml:space="preserve">Percentage of Forward movements following </w:t>
      </w:r>
      <w:r w:rsidR="00AC00DA" w:rsidRPr="00154723">
        <w:rPr>
          <w:i/>
          <w:iCs/>
        </w:rPr>
        <w:t>various strengths of one-minute normalised delta</w:t>
      </w:r>
      <w:r w:rsidR="00741F8F" w:rsidRPr="00154723">
        <w:rPr>
          <w:i/>
          <w:iCs/>
        </w:rPr>
        <w:t xml:space="preserve"> (%)</w:t>
      </w:r>
    </w:p>
    <w:tbl>
      <w:tblPr>
        <w:tblW w:w="11863" w:type="dxa"/>
        <w:tblInd w:w="-1440" w:type="dxa"/>
        <w:tblLook w:val="04A0" w:firstRow="1" w:lastRow="0" w:firstColumn="1" w:lastColumn="0" w:noHBand="0" w:noVBand="1"/>
      </w:tblPr>
      <w:tblGrid>
        <w:gridCol w:w="2470"/>
        <w:gridCol w:w="2171"/>
        <w:gridCol w:w="2156"/>
        <w:gridCol w:w="2533"/>
        <w:gridCol w:w="2533"/>
      </w:tblGrid>
      <w:tr w:rsidR="00C10DD9" w:rsidRPr="00C10DD9" w14:paraId="596F7C41" w14:textId="77777777" w:rsidTr="00C10DD9">
        <w:trPr>
          <w:trHeight w:val="315"/>
        </w:trPr>
        <w:tc>
          <w:tcPr>
            <w:tcW w:w="2470" w:type="dxa"/>
            <w:tcBorders>
              <w:top w:val="nil"/>
              <w:left w:val="nil"/>
              <w:bottom w:val="single" w:sz="8" w:space="0" w:color="95B3D7"/>
              <w:right w:val="nil"/>
            </w:tcBorders>
            <w:shd w:val="clear" w:color="DCE6F1" w:fill="DCE6F1"/>
            <w:noWrap/>
            <w:vAlign w:val="bottom"/>
            <w:hideMark/>
          </w:tcPr>
          <w:p w14:paraId="0FD81EB0" w14:textId="21C82E8A" w:rsidR="00C10DD9" w:rsidRPr="00C10DD9" w:rsidRDefault="00C10DD9" w:rsidP="00C10DD9">
            <w:pPr>
              <w:spacing w:after="0" w:line="240" w:lineRule="auto"/>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Positive movements (%)</w:t>
            </w:r>
          </w:p>
        </w:tc>
        <w:tc>
          <w:tcPr>
            <w:tcW w:w="2171" w:type="dxa"/>
            <w:tcBorders>
              <w:top w:val="nil"/>
              <w:left w:val="nil"/>
              <w:bottom w:val="single" w:sz="8" w:space="0" w:color="95B3D7"/>
              <w:right w:val="nil"/>
            </w:tcBorders>
            <w:shd w:val="clear" w:color="DCE6F1" w:fill="DCE6F1"/>
            <w:noWrap/>
            <w:vAlign w:val="bottom"/>
            <w:hideMark/>
          </w:tcPr>
          <w:p w14:paraId="711DFC7C" w14:textId="6EAA994E" w:rsidR="00C10DD9" w:rsidRPr="00C10DD9" w:rsidRDefault="00C10DD9" w:rsidP="00C10DD9">
            <w:pPr>
              <w:spacing w:after="0" w:line="240" w:lineRule="auto"/>
              <w:rPr>
                <w:rFonts w:ascii="Calibri" w:eastAsia="Times New Roman" w:hAnsi="Calibri" w:cs="Calibri"/>
                <w:b/>
                <w:bCs/>
                <w:color w:val="1F497D"/>
                <w:kern w:val="0"/>
                <w:sz w:val="22"/>
                <w:szCs w:val="22"/>
                <w:lang w:eastAsia="en-GB"/>
                <w14:ligatures w14:val="none"/>
              </w:rPr>
            </w:pPr>
          </w:p>
        </w:tc>
        <w:tc>
          <w:tcPr>
            <w:tcW w:w="2156" w:type="dxa"/>
            <w:tcBorders>
              <w:top w:val="nil"/>
              <w:left w:val="nil"/>
              <w:bottom w:val="single" w:sz="8" w:space="0" w:color="95B3D7"/>
              <w:right w:val="nil"/>
            </w:tcBorders>
            <w:shd w:val="clear" w:color="DCE6F1" w:fill="DCE6F1"/>
            <w:noWrap/>
            <w:vAlign w:val="bottom"/>
            <w:hideMark/>
          </w:tcPr>
          <w:p w14:paraId="266C03E1" w14:textId="77777777" w:rsidR="00C10DD9" w:rsidRPr="00C10DD9" w:rsidRDefault="00C10DD9" w:rsidP="00C10DD9">
            <w:pPr>
              <w:spacing w:after="0" w:line="240" w:lineRule="auto"/>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 </w:t>
            </w:r>
          </w:p>
        </w:tc>
        <w:tc>
          <w:tcPr>
            <w:tcW w:w="2533" w:type="dxa"/>
            <w:tcBorders>
              <w:top w:val="nil"/>
              <w:left w:val="nil"/>
              <w:bottom w:val="single" w:sz="8" w:space="0" w:color="95B3D7"/>
              <w:right w:val="nil"/>
            </w:tcBorders>
            <w:shd w:val="clear" w:color="DCE6F1" w:fill="DCE6F1"/>
            <w:noWrap/>
            <w:vAlign w:val="bottom"/>
            <w:hideMark/>
          </w:tcPr>
          <w:p w14:paraId="18DD98B2" w14:textId="77777777" w:rsidR="00C10DD9" w:rsidRPr="00C10DD9" w:rsidRDefault="00C10DD9" w:rsidP="00C10DD9">
            <w:pPr>
              <w:spacing w:after="0" w:line="240" w:lineRule="auto"/>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 </w:t>
            </w:r>
          </w:p>
        </w:tc>
        <w:tc>
          <w:tcPr>
            <w:tcW w:w="2533" w:type="dxa"/>
            <w:tcBorders>
              <w:top w:val="nil"/>
              <w:left w:val="nil"/>
              <w:bottom w:val="single" w:sz="8" w:space="0" w:color="95B3D7"/>
              <w:right w:val="nil"/>
            </w:tcBorders>
            <w:shd w:val="clear" w:color="DCE6F1" w:fill="DCE6F1"/>
            <w:noWrap/>
            <w:vAlign w:val="bottom"/>
            <w:hideMark/>
          </w:tcPr>
          <w:p w14:paraId="0837A2DC" w14:textId="77777777" w:rsidR="00C10DD9" w:rsidRPr="00C10DD9" w:rsidRDefault="00C10DD9" w:rsidP="00C10DD9">
            <w:pPr>
              <w:spacing w:after="0" w:line="240" w:lineRule="auto"/>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 </w:t>
            </w:r>
          </w:p>
        </w:tc>
      </w:tr>
      <w:tr w:rsidR="00C10DD9" w:rsidRPr="00C10DD9" w14:paraId="72345C5C" w14:textId="77777777" w:rsidTr="00C10DD9">
        <w:trPr>
          <w:trHeight w:val="315"/>
        </w:trPr>
        <w:tc>
          <w:tcPr>
            <w:tcW w:w="2470" w:type="dxa"/>
            <w:tcBorders>
              <w:top w:val="nil"/>
              <w:left w:val="nil"/>
              <w:bottom w:val="single" w:sz="8" w:space="0" w:color="95B3D7"/>
              <w:right w:val="nil"/>
            </w:tcBorders>
            <w:shd w:val="clear" w:color="DCE6F1" w:fill="DCE6F1"/>
            <w:noWrap/>
            <w:vAlign w:val="bottom"/>
            <w:hideMark/>
          </w:tcPr>
          <w:p w14:paraId="24FEBB82" w14:textId="7277855C" w:rsidR="00C10DD9" w:rsidRPr="00C10DD9" w:rsidRDefault="00C10DD9" w:rsidP="00C10DD9">
            <w:pPr>
              <w:spacing w:after="0" w:line="240" w:lineRule="auto"/>
              <w:rPr>
                <w:rFonts w:ascii="Calibri" w:eastAsia="Times New Roman" w:hAnsi="Calibri" w:cs="Calibri"/>
                <w:b/>
                <w:bCs/>
                <w:color w:val="1F497D"/>
                <w:kern w:val="0"/>
                <w:sz w:val="22"/>
                <w:szCs w:val="22"/>
                <w:lang w:eastAsia="en-GB"/>
                <w14:ligatures w14:val="none"/>
              </w:rPr>
            </w:pPr>
            <w:r>
              <w:rPr>
                <w:rFonts w:ascii="Calibri" w:eastAsia="Times New Roman" w:hAnsi="Calibri" w:cs="Calibri"/>
                <w:b/>
                <w:bCs/>
                <w:color w:val="1F497D"/>
                <w:kern w:val="0"/>
                <w:sz w:val="22"/>
                <w:szCs w:val="22"/>
                <w:lang w:eastAsia="en-GB"/>
                <w14:ligatures w14:val="none"/>
              </w:rPr>
              <w:t>Minutes Forward</w:t>
            </w:r>
          </w:p>
        </w:tc>
        <w:tc>
          <w:tcPr>
            <w:tcW w:w="2171" w:type="dxa"/>
            <w:tcBorders>
              <w:top w:val="nil"/>
              <w:left w:val="nil"/>
              <w:bottom w:val="single" w:sz="8" w:space="0" w:color="95B3D7"/>
              <w:right w:val="nil"/>
            </w:tcBorders>
            <w:shd w:val="clear" w:color="DCE6F1" w:fill="DCE6F1"/>
            <w:noWrap/>
            <w:vAlign w:val="bottom"/>
            <w:hideMark/>
          </w:tcPr>
          <w:p w14:paraId="5B6C214C" w14:textId="72B1D02A" w:rsidR="00C10DD9" w:rsidRPr="00C10DD9" w:rsidRDefault="00C10DD9" w:rsidP="00C10DD9">
            <w:pPr>
              <w:spacing w:after="0" w:line="240" w:lineRule="auto"/>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strong buy delta</w:t>
            </w:r>
          </w:p>
        </w:tc>
        <w:tc>
          <w:tcPr>
            <w:tcW w:w="2156" w:type="dxa"/>
            <w:tcBorders>
              <w:top w:val="nil"/>
              <w:left w:val="nil"/>
              <w:bottom w:val="single" w:sz="8" w:space="0" w:color="95B3D7"/>
              <w:right w:val="nil"/>
            </w:tcBorders>
            <w:shd w:val="clear" w:color="DCE6F1" w:fill="DCE6F1"/>
            <w:noWrap/>
            <w:vAlign w:val="bottom"/>
            <w:hideMark/>
          </w:tcPr>
          <w:p w14:paraId="5E464DDA" w14:textId="2A8BC38F" w:rsidR="00C10DD9" w:rsidRPr="00C10DD9" w:rsidRDefault="00C10DD9" w:rsidP="00C10DD9">
            <w:pPr>
              <w:spacing w:after="0" w:line="240" w:lineRule="auto"/>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strong  sell delta</w:t>
            </w:r>
          </w:p>
        </w:tc>
        <w:tc>
          <w:tcPr>
            <w:tcW w:w="2533" w:type="dxa"/>
            <w:tcBorders>
              <w:top w:val="nil"/>
              <w:left w:val="nil"/>
              <w:bottom w:val="single" w:sz="8" w:space="0" w:color="95B3D7"/>
              <w:right w:val="nil"/>
            </w:tcBorders>
            <w:shd w:val="clear" w:color="DCE6F1" w:fill="DCE6F1"/>
            <w:noWrap/>
            <w:vAlign w:val="bottom"/>
            <w:hideMark/>
          </w:tcPr>
          <w:p w14:paraId="4A259DF4" w14:textId="4EDA18CB" w:rsidR="00C10DD9" w:rsidRPr="00C10DD9" w:rsidRDefault="00C10DD9" w:rsidP="00C10DD9">
            <w:pPr>
              <w:spacing w:after="0" w:line="240" w:lineRule="auto"/>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very strong buy delta</w:t>
            </w:r>
          </w:p>
        </w:tc>
        <w:tc>
          <w:tcPr>
            <w:tcW w:w="2533" w:type="dxa"/>
            <w:tcBorders>
              <w:top w:val="nil"/>
              <w:left w:val="nil"/>
              <w:bottom w:val="single" w:sz="8" w:space="0" w:color="95B3D7"/>
              <w:right w:val="nil"/>
            </w:tcBorders>
            <w:shd w:val="clear" w:color="DCE6F1" w:fill="DCE6F1"/>
            <w:noWrap/>
            <w:vAlign w:val="bottom"/>
            <w:hideMark/>
          </w:tcPr>
          <w:p w14:paraId="202979DA" w14:textId="1FF60767" w:rsidR="00C10DD9" w:rsidRPr="00C10DD9" w:rsidRDefault="00C10DD9" w:rsidP="00C10DD9">
            <w:pPr>
              <w:spacing w:after="0" w:line="240" w:lineRule="auto"/>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very strong sell delta</w:t>
            </w:r>
          </w:p>
        </w:tc>
      </w:tr>
      <w:tr w:rsidR="00C10DD9" w:rsidRPr="00C10DD9" w14:paraId="31F29492" w14:textId="77777777" w:rsidTr="00C10DD9">
        <w:trPr>
          <w:trHeight w:val="315"/>
        </w:trPr>
        <w:tc>
          <w:tcPr>
            <w:tcW w:w="2470" w:type="dxa"/>
            <w:tcBorders>
              <w:top w:val="nil"/>
              <w:left w:val="nil"/>
              <w:bottom w:val="single" w:sz="8" w:space="0" w:color="95B3D7"/>
              <w:right w:val="nil"/>
            </w:tcBorders>
            <w:noWrap/>
            <w:vAlign w:val="bottom"/>
            <w:hideMark/>
          </w:tcPr>
          <w:p w14:paraId="5DC83027" w14:textId="77777777" w:rsidR="00C10DD9" w:rsidRPr="00C10DD9" w:rsidRDefault="00C10DD9" w:rsidP="00C10DD9">
            <w:pPr>
              <w:spacing w:after="0" w:line="240" w:lineRule="auto"/>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1</w:t>
            </w:r>
          </w:p>
        </w:tc>
        <w:tc>
          <w:tcPr>
            <w:tcW w:w="2171" w:type="dxa"/>
            <w:tcBorders>
              <w:top w:val="nil"/>
              <w:left w:val="nil"/>
              <w:bottom w:val="single" w:sz="8" w:space="0" w:color="95B3D7"/>
              <w:right w:val="nil"/>
            </w:tcBorders>
            <w:noWrap/>
            <w:vAlign w:val="bottom"/>
            <w:hideMark/>
          </w:tcPr>
          <w:p w14:paraId="63EC3663"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48.08</w:t>
            </w:r>
          </w:p>
        </w:tc>
        <w:tc>
          <w:tcPr>
            <w:tcW w:w="2156" w:type="dxa"/>
            <w:tcBorders>
              <w:top w:val="nil"/>
              <w:left w:val="nil"/>
              <w:bottom w:val="single" w:sz="8" w:space="0" w:color="95B3D7"/>
              <w:right w:val="nil"/>
            </w:tcBorders>
            <w:noWrap/>
            <w:vAlign w:val="bottom"/>
            <w:hideMark/>
          </w:tcPr>
          <w:p w14:paraId="77EF5538"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48.20</w:t>
            </w:r>
          </w:p>
        </w:tc>
        <w:tc>
          <w:tcPr>
            <w:tcW w:w="2533" w:type="dxa"/>
            <w:tcBorders>
              <w:top w:val="nil"/>
              <w:left w:val="nil"/>
              <w:bottom w:val="single" w:sz="8" w:space="0" w:color="95B3D7"/>
              <w:right w:val="nil"/>
            </w:tcBorders>
            <w:noWrap/>
            <w:vAlign w:val="bottom"/>
            <w:hideMark/>
          </w:tcPr>
          <w:p w14:paraId="33A53CB5"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49.07</w:t>
            </w:r>
          </w:p>
        </w:tc>
        <w:tc>
          <w:tcPr>
            <w:tcW w:w="2533" w:type="dxa"/>
            <w:tcBorders>
              <w:top w:val="nil"/>
              <w:left w:val="nil"/>
              <w:bottom w:val="single" w:sz="8" w:space="0" w:color="95B3D7"/>
              <w:right w:val="nil"/>
            </w:tcBorders>
            <w:noWrap/>
            <w:vAlign w:val="bottom"/>
            <w:hideMark/>
          </w:tcPr>
          <w:p w14:paraId="6516ACDD"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45.31</w:t>
            </w:r>
          </w:p>
        </w:tc>
      </w:tr>
      <w:tr w:rsidR="00C10DD9" w:rsidRPr="00C10DD9" w14:paraId="0D936241" w14:textId="77777777" w:rsidTr="00C10DD9">
        <w:trPr>
          <w:trHeight w:val="315"/>
        </w:trPr>
        <w:tc>
          <w:tcPr>
            <w:tcW w:w="2470" w:type="dxa"/>
            <w:tcBorders>
              <w:top w:val="nil"/>
              <w:left w:val="nil"/>
              <w:bottom w:val="single" w:sz="8" w:space="0" w:color="95B3D7"/>
              <w:right w:val="nil"/>
            </w:tcBorders>
            <w:noWrap/>
            <w:vAlign w:val="bottom"/>
            <w:hideMark/>
          </w:tcPr>
          <w:p w14:paraId="423A694D" w14:textId="77777777" w:rsidR="00C10DD9" w:rsidRPr="00C10DD9" w:rsidRDefault="00C10DD9" w:rsidP="00C10DD9">
            <w:pPr>
              <w:spacing w:after="0" w:line="240" w:lineRule="auto"/>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w:t>
            </w:r>
          </w:p>
        </w:tc>
        <w:tc>
          <w:tcPr>
            <w:tcW w:w="2171" w:type="dxa"/>
            <w:tcBorders>
              <w:top w:val="nil"/>
              <w:left w:val="nil"/>
              <w:bottom w:val="single" w:sz="8" w:space="0" w:color="95B3D7"/>
              <w:right w:val="nil"/>
            </w:tcBorders>
            <w:noWrap/>
            <w:vAlign w:val="bottom"/>
            <w:hideMark/>
          </w:tcPr>
          <w:p w14:paraId="55E674A8"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49.25</w:t>
            </w:r>
          </w:p>
        </w:tc>
        <w:tc>
          <w:tcPr>
            <w:tcW w:w="2156" w:type="dxa"/>
            <w:tcBorders>
              <w:top w:val="nil"/>
              <w:left w:val="nil"/>
              <w:bottom w:val="single" w:sz="8" w:space="0" w:color="95B3D7"/>
              <w:right w:val="nil"/>
            </w:tcBorders>
            <w:noWrap/>
            <w:vAlign w:val="bottom"/>
            <w:hideMark/>
          </w:tcPr>
          <w:p w14:paraId="05162807"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51.27</w:t>
            </w:r>
          </w:p>
        </w:tc>
        <w:tc>
          <w:tcPr>
            <w:tcW w:w="2533" w:type="dxa"/>
            <w:tcBorders>
              <w:top w:val="nil"/>
              <w:left w:val="nil"/>
              <w:bottom w:val="single" w:sz="8" w:space="0" w:color="95B3D7"/>
              <w:right w:val="nil"/>
            </w:tcBorders>
            <w:noWrap/>
            <w:vAlign w:val="bottom"/>
            <w:hideMark/>
          </w:tcPr>
          <w:p w14:paraId="3E0A4399"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50.14</w:t>
            </w:r>
          </w:p>
        </w:tc>
        <w:tc>
          <w:tcPr>
            <w:tcW w:w="2533" w:type="dxa"/>
            <w:tcBorders>
              <w:top w:val="nil"/>
              <w:left w:val="nil"/>
              <w:bottom w:val="single" w:sz="8" w:space="0" w:color="95B3D7"/>
              <w:right w:val="nil"/>
            </w:tcBorders>
            <w:noWrap/>
            <w:vAlign w:val="bottom"/>
            <w:hideMark/>
          </w:tcPr>
          <w:p w14:paraId="2AD0211F"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51.42</w:t>
            </w:r>
          </w:p>
        </w:tc>
      </w:tr>
      <w:tr w:rsidR="00C10DD9" w:rsidRPr="00C10DD9" w14:paraId="269A5180" w14:textId="77777777" w:rsidTr="00C10DD9">
        <w:trPr>
          <w:trHeight w:val="315"/>
        </w:trPr>
        <w:tc>
          <w:tcPr>
            <w:tcW w:w="2470" w:type="dxa"/>
            <w:tcBorders>
              <w:top w:val="nil"/>
              <w:left w:val="nil"/>
              <w:bottom w:val="single" w:sz="8" w:space="0" w:color="95B3D7"/>
              <w:right w:val="nil"/>
            </w:tcBorders>
            <w:noWrap/>
            <w:vAlign w:val="bottom"/>
            <w:hideMark/>
          </w:tcPr>
          <w:p w14:paraId="6A2D0FBB" w14:textId="77777777" w:rsidR="00C10DD9" w:rsidRPr="00C10DD9" w:rsidRDefault="00C10DD9" w:rsidP="00C10DD9">
            <w:pPr>
              <w:spacing w:after="0" w:line="240" w:lineRule="auto"/>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15</w:t>
            </w:r>
          </w:p>
        </w:tc>
        <w:tc>
          <w:tcPr>
            <w:tcW w:w="2171" w:type="dxa"/>
            <w:tcBorders>
              <w:top w:val="nil"/>
              <w:left w:val="nil"/>
              <w:bottom w:val="single" w:sz="8" w:space="0" w:color="95B3D7"/>
              <w:right w:val="nil"/>
            </w:tcBorders>
            <w:noWrap/>
            <w:vAlign w:val="bottom"/>
            <w:hideMark/>
          </w:tcPr>
          <w:p w14:paraId="5DC17B02"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49.31</w:t>
            </w:r>
          </w:p>
        </w:tc>
        <w:tc>
          <w:tcPr>
            <w:tcW w:w="2156" w:type="dxa"/>
            <w:tcBorders>
              <w:top w:val="nil"/>
              <w:left w:val="nil"/>
              <w:bottom w:val="single" w:sz="8" w:space="0" w:color="95B3D7"/>
              <w:right w:val="nil"/>
            </w:tcBorders>
            <w:noWrap/>
            <w:vAlign w:val="bottom"/>
            <w:hideMark/>
          </w:tcPr>
          <w:p w14:paraId="6298E227"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50.67</w:t>
            </w:r>
          </w:p>
        </w:tc>
        <w:tc>
          <w:tcPr>
            <w:tcW w:w="2533" w:type="dxa"/>
            <w:tcBorders>
              <w:top w:val="nil"/>
              <w:left w:val="nil"/>
              <w:bottom w:val="single" w:sz="8" w:space="0" w:color="95B3D7"/>
              <w:right w:val="nil"/>
            </w:tcBorders>
            <w:noWrap/>
            <w:vAlign w:val="bottom"/>
            <w:hideMark/>
          </w:tcPr>
          <w:p w14:paraId="1E28D7A0"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50.02</w:t>
            </w:r>
          </w:p>
        </w:tc>
        <w:tc>
          <w:tcPr>
            <w:tcW w:w="2533" w:type="dxa"/>
            <w:tcBorders>
              <w:top w:val="nil"/>
              <w:left w:val="nil"/>
              <w:bottom w:val="single" w:sz="8" w:space="0" w:color="95B3D7"/>
              <w:right w:val="nil"/>
            </w:tcBorders>
            <w:noWrap/>
            <w:vAlign w:val="bottom"/>
            <w:hideMark/>
          </w:tcPr>
          <w:p w14:paraId="1FE4C65B"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50.97</w:t>
            </w:r>
          </w:p>
        </w:tc>
      </w:tr>
      <w:tr w:rsidR="00C10DD9" w:rsidRPr="00C10DD9" w14:paraId="3CC5E459" w14:textId="77777777" w:rsidTr="00C10DD9">
        <w:trPr>
          <w:trHeight w:val="315"/>
        </w:trPr>
        <w:tc>
          <w:tcPr>
            <w:tcW w:w="2470" w:type="dxa"/>
            <w:tcBorders>
              <w:top w:val="nil"/>
              <w:left w:val="nil"/>
              <w:bottom w:val="single" w:sz="8" w:space="0" w:color="95B3D7"/>
              <w:right w:val="nil"/>
            </w:tcBorders>
            <w:noWrap/>
            <w:vAlign w:val="bottom"/>
            <w:hideMark/>
          </w:tcPr>
          <w:p w14:paraId="09355712" w14:textId="77777777" w:rsidR="00C10DD9" w:rsidRPr="00C10DD9" w:rsidRDefault="00C10DD9" w:rsidP="00C10DD9">
            <w:pPr>
              <w:spacing w:after="0" w:line="240" w:lineRule="auto"/>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30</w:t>
            </w:r>
          </w:p>
        </w:tc>
        <w:tc>
          <w:tcPr>
            <w:tcW w:w="2171" w:type="dxa"/>
            <w:tcBorders>
              <w:top w:val="nil"/>
              <w:left w:val="nil"/>
              <w:bottom w:val="single" w:sz="8" w:space="0" w:color="95B3D7"/>
              <w:right w:val="nil"/>
            </w:tcBorders>
            <w:noWrap/>
            <w:vAlign w:val="bottom"/>
            <w:hideMark/>
          </w:tcPr>
          <w:p w14:paraId="5E5A1086"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49.89</w:t>
            </w:r>
          </w:p>
        </w:tc>
        <w:tc>
          <w:tcPr>
            <w:tcW w:w="2156" w:type="dxa"/>
            <w:tcBorders>
              <w:top w:val="nil"/>
              <w:left w:val="nil"/>
              <w:bottom w:val="single" w:sz="8" w:space="0" w:color="95B3D7"/>
              <w:right w:val="nil"/>
            </w:tcBorders>
            <w:noWrap/>
            <w:vAlign w:val="bottom"/>
            <w:hideMark/>
          </w:tcPr>
          <w:p w14:paraId="4038CD5B"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50.50</w:t>
            </w:r>
          </w:p>
        </w:tc>
        <w:tc>
          <w:tcPr>
            <w:tcW w:w="2533" w:type="dxa"/>
            <w:tcBorders>
              <w:top w:val="nil"/>
              <w:left w:val="nil"/>
              <w:bottom w:val="single" w:sz="8" w:space="0" w:color="95B3D7"/>
              <w:right w:val="nil"/>
            </w:tcBorders>
            <w:noWrap/>
            <w:vAlign w:val="bottom"/>
            <w:hideMark/>
          </w:tcPr>
          <w:p w14:paraId="5E2AEC61"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51.14</w:t>
            </w:r>
          </w:p>
        </w:tc>
        <w:tc>
          <w:tcPr>
            <w:tcW w:w="2533" w:type="dxa"/>
            <w:tcBorders>
              <w:top w:val="nil"/>
              <w:left w:val="nil"/>
              <w:bottom w:val="single" w:sz="8" w:space="0" w:color="95B3D7"/>
              <w:right w:val="nil"/>
            </w:tcBorders>
            <w:noWrap/>
            <w:vAlign w:val="bottom"/>
            <w:hideMark/>
          </w:tcPr>
          <w:p w14:paraId="2FBB3AA7"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51.74</w:t>
            </w:r>
          </w:p>
        </w:tc>
      </w:tr>
      <w:tr w:rsidR="00C10DD9" w:rsidRPr="00C10DD9" w14:paraId="276979C0" w14:textId="77777777" w:rsidTr="00C10DD9">
        <w:trPr>
          <w:trHeight w:val="315"/>
        </w:trPr>
        <w:tc>
          <w:tcPr>
            <w:tcW w:w="2470" w:type="dxa"/>
            <w:tcBorders>
              <w:top w:val="nil"/>
              <w:left w:val="nil"/>
              <w:bottom w:val="single" w:sz="8" w:space="0" w:color="95B3D7"/>
              <w:right w:val="nil"/>
            </w:tcBorders>
            <w:noWrap/>
            <w:vAlign w:val="bottom"/>
            <w:hideMark/>
          </w:tcPr>
          <w:p w14:paraId="0ED5EF58" w14:textId="77777777" w:rsidR="00C10DD9" w:rsidRPr="00C10DD9" w:rsidRDefault="00C10DD9" w:rsidP="00C10DD9">
            <w:pPr>
              <w:spacing w:after="0" w:line="240" w:lineRule="auto"/>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60</w:t>
            </w:r>
          </w:p>
        </w:tc>
        <w:tc>
          <w:tcPr>
            <w:tcW w:w="2171" w:type="dxa"/>
            <w:tcBorders>
              <w:top w:val="nil"/>
              <w:left w:val="nil"/>
              <w:bottom w:val="single" w:sz="8" w:space="0" w:color="95B3D7"/>
              <w:right w:val="nil"/>
            </w:tcBorders>
            <w:noWrap/>
            <w:vAlign w:val="bottom"/>
            <w:hideMark/>
          </w:tcPr>
          <w:p w14:paraId="404BC19C"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49.65</w:t>
            </w:r>
          </w:p>
        </w:tc>
        <w:tc>
          <w:tcPr>
            <w:tcW w:w="2156" w:type="dxa"/>
            <w:tcBorders>
              <w:top w:val="nil"/>
              <w:left w:val="nil"/>
              <w:bottom w:val="single" w:sz="8" w:space="0" w:color="95B3D7"/>
              <w:right w:val="nil"/>
            </w:tcBorders>
            <w:noWrap/>
            <w:vAlign w:val="bottom"/>
            <w:hideMark/>
          </w:tcPr>
          <w:p w14:paraId="354F51D1"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50.56</w:t>
            </w:r>
          </w:p>
        </w:tc>
        <w:tc>
          <w:tcPr>
            <w:tcW w:w="2533" w:type="dxa"/>
            <w:tcBorders>
              <w:top w:val="nil"/>
              <w:left w:val="nil"/>
              <w:bottom w:val="single" w:sz="8" w:space="0" w:color="95B3D7"/>
              <w:right w:val="nil"/>
            </w:tcBorders>
            <w:noWrap/>
            <w:vAlign w:val="bottom"/>
            <w:hideMark/>
          </w:tcPr>
          <w:p w14:paraId="3F029817"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50.95</w:t>
            </w:r>
          </w:p>
        </w:tc>
        <w:tc>
          <w:tcPr>
            <w:tcW w:w="2533" w:type="dxa"/>
            <w:tcBorders>
              <w:top w:val="nil"/>
              <w:left w:val="nil"/>
              <w:bottom w:val="single" w:sz="8" w:space="0" w:color="95B3D7"/>
              <w:right w:val="nil"/>
            </w:tcBorders>
            <w:noWrap/>
            <w:vAlign w:val="bottom"/>
            <w:hideMark/>
          </w:tcPr>
          <w:p w14:paraId="61918A0A"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51.58</w:t>
            </w:r>
          </w:p>
        </w:tc>
      </w:tr>
      <w:tr w:rsidR="00C10DD9" w:rsidRPr="00C10DD9" w14:paraId="3C722383" w14:textId="77777777" w:rsidTr="00C10DD9">
        <w:trPr>
          <w:trHeight w:val="315"/>
        </w:trPr>
        <w:tc>
          <w:tcPr>
            <w:tcW w:w="2470" w:type="dxa"/>
            <w:tcBorders>
              <w:top w:val="nil"/>
              <w:left w:val="nil"/>
              <w:bottom w:val="single" w:sz="8" w:space="0" w:color="95B3D7"/>
              <w:right w:val="nil"/>
            </w:tcBorders>
            <w:noWrap/>
            <w:vAlign w:val="bottom"/>
            <w:hideMark/>
          </w:tcPr>
          <w:p w14:paraId="1470859B" w14:textId="77777777" w:rsidR="00C10DD9" w:rsidRPr="00C10DD9" w:rsidRDefault="00C10DD9" w:rsidP="00C10DD9">
            <w:pPr>
              <w:spacing w:after="0" w:line="240" w:lineRule="auto"/>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240</w:t>
            </w:r>
          </w:p>
        </w:tc>
        <w:tc>
          <w:tcPr>
            <w:tcW w:w="2171" w:type="dxa"/>
            <w:tcBorders>
              <w:top w:val="nil"/>
              <w:left w:val="nil"/>
              <w:bottom w:val="single" w:sz="8" w:space="0" w:color="95B3D7"/>
              <w:right w:val="nil"/>
            </w:tcBorders>
            <w:noWrap/>
            <w:vAlign w:val="bottom"/>
            <w:hideMark/>
          </w:tcPr>
          <w:p w14:paraId="3BC25065"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50.63</w:t>
            </w:r>
          </w:p>
        </w:tc>
        <w:tc>
          <w:tcPr>
            <w:tcW w:w="2156" w:type="dxa"/>
            <w:tcBorders>
              <w:top w:val="nil"/>
              <w:left w:val="nil"/>
              <w:bottom w:val="single" w:sz="8" w:space="0" w:color="95B3D7"/>
              <w:right w:val="nil"/>
            </w:tcBorders>
            <w:noWrap/>
            <w:vAlign w:val="bottom"/>
            <w:hideMark/>
          </w:tcPr>
          <w:p w14:paraId="2892F84D"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50.15</w:t>
            </w:r>
          </w:p>
        </w:tc>
        <w:tc>
          <w:tcPr>
            <w:tcW w:w="2533" w:type="dxa"/>
            <w:tcBorders>
              <w:top w:val="nil"/>
              <w:left w:val="nil"/>
              <w:bottom w:val="single" w:sz="8" w:space="0" w:color="95B3D7"/>
              <w:right w:val="nil"/>
            </w:tcBorders>
            <w:noWrap/>
            <w:vAlign w:val="bottom"/>
            <w:hideMark/>
          </w:tcPr>
          <w:p w14:paraId="294C71FF"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52.21</w:t>
            </w:r>
          </w:p>
        </w:tc>
        <w:tc>
          <w:tcPr>
            <w:tcW w:w="2533" w:type="dxa"/>
            <w:tcBorders>
              <w:top w:val="nil"/>
              <w:left w:val="nil"/>
              <w:bottom w:val="single" w:sz="8" w:space="0" w:color="95B3D7"/>
              <w:right w:val="nil"/>
            </w:tcBorders>
            <w:noWrap/>
            <w:vAlign w:val="bottom"/>
            <w:hideMark/>
          </w:tcPr>
          <w:p w14:paraId="74BE1D2C"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50.69</w:t>
            </w:r>
          </w:p>
        </w:tc>
      </w:tr>
      <w:tr w:rsidR="00C10DD9" w:rsidRPr="00C10DD9" w14:paraId="02A00D1F" w14:textId="77777777" w:rsidTr="00C10DD9">
        <w:trPr>
          <w:trHeight w:val="315"/>
        </w:trPr>
        <w:tc>
          <w:tcPr>
            <w:tcW w:w="2470" w:type="dxa"/>
            <w:tcBorders>
              <w:top w:val="nil"/>
              <w:left w:val="nil"/>
              <w:bottom w:val="single" w:sz="8" w:space="0" w:color="95B3D7"/>
              <w:right w:val="nil"/>
            </w:tcBorders>
            <w:noWrap/>
            <w:vAlign w:val="bottom"/>
            <w:hideMark/>
          </w:tcPr>
          <w:p w14:paraId="01C91C41" w14:textId="77777777" w:rsidR="00C10DD9" w:rsidRPr="00C10DD9" w:rsidRDefault="00C10DD9" w:rsidP="00C10DD9">
            <w:pPr>
              <w:spacing w:after="0" w:line="240" w:lineRule="auto"/>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1440</w:t>
            </w:r>
          </w:p>
        </w:tc>
        <w:tc>
          <w:tcPr>
            <w:tcW w:w="2171" w:type="dxa"/>
            <w:tcBorders>
              <w:top w:val="nil"/>
              <w:left w:val="nil"/>
              <w:bottom w:val="single" w:sz="8" w:space="0" w:color="95B3D7"/>
              <w:right w:val="nil"/>
            </w:tcBorders>
            <w:noWrap/>
            <w:vAlign w:val="bottom"/>
            <w:hideMark/>
          </w:tcPr>
          <w:p w14:paraId="1B4D9DEA"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52.52</w:t>
            </w:r>
          </w:p>
        </w:tc>
        <w:tc>
          <w:tcPr>
            <w:tcW w:w="2156" w:type="dxa"/>
            <w:tcBorders>
              <w:top w:val="nil"/>
              <w:left w:val="nil"/>
              <w:bottom w:val="single" w:sz="8" w:space="0" w:color="95B3D7"/>
              <w:right w:val="nil"/>
            </w:tcBorders>
            <w:noWrap/>
            <w:vAlign w:val="bottom"/>
            <w:hideMark/>
          </w:tcPr>
          <w:p w14:paraId="0BAFEB9C"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52.70</w:t>
            </w:r>
          </w:p>
        </w:tc>
        <w:tc>
          <w:tcPr>
            <w:tcW w:w="2533" w:type="dxa"/>
            <w:tcBorders>
              <w:top w:val="nil"/>
              <w:left w:val="nil"/>
              <w:bottom w:val="single" w:sz="8" w:space="0" w:color="95B3D7"/>
              <w:right w:val="nil"/>
            </w:tcBorders>
            <w:noWrap/>
            <w:vAlign w:val="bottom"/>
            <w:hideMark/>
          </w:tcPr>
          <w:p w14:paraId="76EE82BB"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54.75</w:t>
            </w:r>
          </w:p>
        </w:tc>
        <w:tc>
          <w:tcPr>
            <w:tcW w:w="2533" w:type="dxa"/>
            <w:tcBorders>
              <w:top w:val="nil"/>
              <w:left w:val="nil"/>
              <w:bottom w:val="single" w:sz="8" w:space="0" w:color="95B3D7"/>
              <w:right w:val="nil"/>
            </w:tcBorders>
            <w:noWrap/>
            <w:vAlign w:val="bottom"/>
            <w:hideMark/>
          </w:tcPr>
          <w:p w14:paraId="371A2F94" w14:textId="77777777" w:rsidR="00C10DD9" w:rsidRPr="00C10DD9" w:rsidRDefault="00C10DD9" w:rsidP="00C10DD9">
            <w:pPr>
              <w:spacing w:after="0" w:line="240" w:lineRule="auto"/>
              <w:jc w:val="right"/>
              <w:rPr>
                <w:rFonts w:ascii="Calibri" w:eastAsia="Times New Roman" w:hAnsi="Calibri" w:cs="Calibri"/>
                <w:b/>
                <w:bCs/>
                <w:color w:val="1F497D"/>
                <w:kern w:val="0"/>
                <w:sz w:val="22"/>
                <w:szCs w:val="22"/>
                <w:lang w:eastAsia="en-GB"/>
                <w14:ligatures w14:val="none"/>
              </w:rPr>
            </w:pPr>
            <w:r w:rsidRPr="00C10DD9">
              <w:rPr>
                <w:rFonts w:ascii="Calibri" w:eastAsia="Times New Roman" w:hAnsi="Calibri" w:cs="Calibri"/>
                <w:b/>
                <w:bCs/>
                <w:color w:val="1F497D"/>
                <w:kern w:val="0"/>
                <w:sz w:val="22"/>
                <w:szCs w:val="22"/>
                <w:lang w:eastAsia="en-GB"/>
                <w14:ligatures w14:val="none"/>
              </w:rPr>
              <w:t>54.56</w:t>
            </w:r>
          </w:p>
        </w:tc>
      </w:tr>
    </w:tbl>
    <w:p w14:paraId="233F2DD0" w14:textId="77777777" w:rsidR="00F12A9F" w:rsidRDefault="00F12A9F" w:rsidP="00FC6D1C"/>
    <w:p w14:paraId="776933AD" w14:textId="0DA49E0C" w:rsidR="008C2505" w:rsidRPr="00154723" w:rsidRDefault="00B05A99" w:rsidP="00FC6D1C">
      <w:pPr>
        <w:rPr>
          <w:i/>
          <w:iCs/>
        </w:rPr>
      </w:pPr>
      <w:r w:rsidRPr="00154723">
        <w:rPr>
          <w:i/>
          <w:iCs/>
        </w:rPr>
        <w:lastRenderedPageBreak/>
        <w:t>Table 4: Standard deviation</w:t>
      </w:r>
      <w:r w:rsidR="00F80C1E" w:rsidRPr="00154723">
        <w:rPr>
          <w:i/>
          <w:iCs/>
        </w:rPr>
        <w:t xml:space="preserve"> of forward movements following </w:t>
      </w:r>
      <w:r w:rsidR="00741F8F" w:rsidRPr="00154723">
        <w:rPr>
          <w:i/>
          <w:iCs/>
        </w:rPr>
        <w:t>various strengths of one-minute normalised delta (%)</w:t>
      </w:r>
    </w:p>
    <w:tbl>
      <w:tblPr>
        <w:tblW w:w="11900" w:type="dxa"/>
        <w:tblInd w:w="-1450" w:type="dxa"/>
        <w:tblLook w:val="04A0" w:firstRow="1" w:lastRow="0" w:firstColumn="1" w:lastColumn="0" w:noHBand="0" w:noVBand="1"/>
      </w:tblPr>
      <w:tblGrid>
        <w:gridCol w:w="2364"/>
        <w:gridCol w:w="2204"/>
        <w:gridCol w:w="2188"/>
        <w:gridCol w:w="2572"/>
        <w:gridCol w:w="2572"/>
      </w:tblGrid>
      <w:tr w:rsidR="008A32C1" w:rsidRPr="008A32C1" w14:paraId="4CE80433" w14:textId="77777777" w:rsidTr="008A32C1">
        <w:trPr>
          <w:trHeight w:val="319"/>
        </w:trPr>
        <w:tc>
          <w:tcPr>
            <w:tcW w:w="2364" w:type="dxa"/>
            <w:tcBorders>
              <w:top w:val="single" w:sz="8" w:space="0" w:color="4F81BD"/>
              <w:left w:val="single" w:sz="8" w:space="0" w:color="4F81BD"/>
              <w:bottom w:val="single" w:sz="8" w:space="0" w:color="95B3D7"/>
              <w:right w:val="single" w:sz="4" w:space="0" w:color="4F81BD"/>
            </w:tcBorders>
            <w:noWrap/>
            <w:vAlign w:val="bottom"/>
            <w:hideMark/>
          </w:tcPr>
          <w:p w14:paraId="7B76C2B8" w14:textId="516AFF26" w:rsidR="008A32C1" w:rsidRPr="008A32C1" w:rsidRDefault="008A32C1" w:rsidP="008A32C1">
            <w:pPr>
              <w:spacing w:after="0" w:line="240" w:lineRule="auto"/>
              <w:rPr>
                <w:rFonts w:ascii="Calibri" w:eastAsia="Times New Roman" w:hAnsi="Calibri" w:cs="Calibri"/>
                <w:b/>
                <w:bCs/>
                <w:color w:val="1F497D"/>
                <w:kern w:val="0"/>
                <w:sz w:val="22"/>
                <w:szCs w:val="22"/>
                <w:lang w:eastAsia="en-GB"/>
                <w14:ligatures w14:val="none"/>
              </w:rPr>
            </w:pPr>
            <w:r>
              <w:rPr>
                <w:rFonts w:ascii="Calibri" w:eastAsia="Times New Roman" w:hAnsi="Calibri" w:cs="Calibri"/>
                <w:b/>
                <w:bCs/>
                <w:color w:val="1F497D"/>
                <w:kern w:val="0"/>
                <w:sz w:val="22"/>
                <w:szCs w:val="22"/>
                <w:lang w:eastAsia="en-GB"/>
                <w14:ligatures w14:val="none"/>
              </w:rPr>
              <w:t>S</w:t>
            </w:r>
            <w:r w:rsidRPr="008A32C1">
              <w:rPr>
                <w:rFonts w:ascii="Calibri" w:eastAsia="Times New Roman" w:hAnsi="Calibri" w:cs="Calibri"/>
                <w:b/>
                <w:bCs/>
                <w:color w:val="1F497D"/>
                <w:kern w:val="0"/>
                <w:sz w:val="22"/>
                <w:szCs w:val="22"/>
                <w:lang w:eastAsia="en-GB"/>
                <w14:ligatures w14:val="none"/>
              </w:rPr>
              <w:t>tandard deviation (%)</w:t>
            </w:r>
          </w:p>
        </w:tc>
        <w:tc>
          <w:tcPr>
            <w:tcW w:w="2204" w:type="dxa"/>
            <w:tcBorders>
              <w:top w:val="single" w:sz="8" w:space="0" w:color="4F81BD"/>
              <w:left w:val="nil"/>
              <w:bottom w:val="single" w:sz="8" w:space="0" w:color="95B3D7"/>
              <w:right w:val="nil"/>
            </w:tcBorders>
            <w:noWrap/>
            <w:vAlign w:val="bottom"/>
            <w:hideMark/>
          </w:tcPr>
          <w:p w14:paraId="16190AE0" w14:textId="77777777" w:rsidR="008A32C1" w:rsidRPr="008A32C1" w:rsidRDefault="008A32C1" w:rsidP="008A32C1">
            <w:pPr>
              <w:spacing w:after="0" w:line="240" w:lineRule="auto"/>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 </w:t>
            </w:r>
          </w:p>
        </w:tc>
        <w:tc>
          <w:tcPr>
            <w:tcW w:w="2188" w:type="dxa"/>
            <w:tcBorders>
              <w:top w:val="single" w:sz="8" w:space="0" w:color="4F81BD"/>
              <w:left w:val="nil"/>
              <w:bottom w:val="single" w:sz="8" w:space="0" w:color="95B3D7"/>
              <w:right w:val="nil"/>
            </w:tcBorders>
            <w:noWrap/>
            <w:vAlign w:val="bottom"/>
            <w:hideMark/>
          </w:tcPr>
          <w:p w14:paraId="59C2FAEE" w14:textId="77777777" w:rsidR="008A32C1" w:rsidRPr="008A32C1" w:rsidRDefault="008A32C1" w:rsidP="008A32C1">
            <w:pPr>
              <w:spacing w:after="0" w:line="240" w:lineRule="auto"/>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 </w:t>
            </w:r>
          </w:p>
        </w:tc>
        <w:tc>
          <w:tcPr>
            <w:tcW w:w="2572" w:type="dxa"/>
            <w:tcBorders>
              <w:top w:val="single" w:sz="8" w:space="0" w:color="4F81BD"/>
              <w:left w:val="nil"/>
              <w:bottom w:val="single" w:sz="8" w:space="0" w:color="95B3D7"/>
              <w:right w:val="nil"/>
            </w:tcBorders>
            <w:noWrap/>
            <w:vAlign w:val="bottom"/>
            <w:hideMark/>
          </w:tcPr>
          <w:p w14:paraId="28216836" w14:textId="77777777" w:rsidR="008A32C1" w:rsidRPr="008A32C1" w:rsidRDefault="008A32C1" w:rsidP="008A32C1">
            <w:pPr>
              <w:spacing w:after="0" w:line="240" w:lineRule="auto"/>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 </w:t>
            </w:r>
          </w:p>
        </w:tc>
        <w:tc>
          <w:tcPr>
            <w:tcW w:w="2572" w:type="dxa"/>
            <w:tcBorders>
              <w:top w:val="single" w:sz="8" w:space="0" w:color="4F81BD"/>
              <w:left w:val="nil"/>
              <w:bottom w:val="single" w:sz="8" w:space="0" w:color="95B3D7"/>
              <w:right w:val="single" w:sz="8" w:space="0" w:color="4F81BD"/>
            </w:tcBorders>
            <w:noWrap/>
            <w:vAlign w:val="bottom"/>
            <w:hideMark/>
          </w:tcPr>
          <w:p w14:paraId="24A79ABD" w14:textId="77777777" w:rsidR="008A32C1" w:rsidRPr="008A32C1" w:rsidRDefault="008A32C1" w:rsidP="008A32C1">
            <w:pPr>
              <w:spacing w:after="0" w:line="240" w:lineRule="auto"/>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 </w:t>
            </w:r>
          </w:p>
        </w:tc>
      </w:tr>
      <w:tr w:rsidR="008A32C1" w:rsidRPr="008A32C1" w14:paraId="64EB2CEF" w14:textId="77777777" w:rsidTr="008A32C1">
        <w:trPr>
          <w:trHeight w:val="319"/>
        </w:trPr>
        <w:tc>
          <w:tcPr>
            <w:tcW w:w="2364" w:type="dxa"/>
            <w:tcBorders>
              <w:top w:val="single" w:sz="4" w:space="0" w:color="FFFFFF"/>
              <w:left w:val="single" w:sz="8" w:space="0" w:color="4F81BD"/>
              <w:bottom w:val="single" w:sz="8" w:space="0" w:color="95B3D7"/>
              <w:right w:val="single" w:sz="4" w:space="0" w:color="4F81BD"/>
            </w:tcBorders>
            <w:noWrap/>
            <w:vAlign w:val="bottom"/>
            <w:hideMark/>
          </w:tcPr>
          <w:p w14:paraId="7BF5F390" w14:textId="698BB06E" w:rsidR="008A32C1" w:rsidRPr="008A32C1" w:rsidRDefault="006D0CC6" w:rsidP="008A32C1">
            <w:pPr>
              <w:spacing w:after="0" w:line="240" w:lineRule="auto"/>
              <w:rPr>
                <w:rFonts w:ascii="Calibri" w:eastAsia="Times New Roman" w:hAnsi="Calibri" w:cs="Calibri"/>
                <w:b/>
                <w:bCs/>
                <w:color w:val="1F497D"/>
                <w:kern w:val="0"/>
                <w:sz w:val="22"/>
                <w:szCs w:val="22"/>
                <w:lang w:eastAsia="en-GB"/>
                <w14:ligatures w14:val="none"/>
              </w:rPr>
            </w:pPr>
            <w:r>
              <w:rPr>
                <w:rFonts w:ascii="Calibri" w:eastAsia="Times New Roman" w:hAnsi="Calibri" w:cs="Calibri"/>
                <w:b/>
                <w:bCs/>
                <w:color w:val="1F497D"/>
                <w:kern w:val="0"/>
                <w:sz w:val="22"/>
                <w:szCs w:val="22"/>
                <w:lang w:eastAsia="en-GB"/>
                <w14:ligatures w14:val="none"/>
              </w:rPr>
              <w:t>Minutes Forward</w:t>
            </w:r>
          </w:p>
        </w:tc>
        <w:tc>
          <w:tcPr>
            <w:tcW w:w="2204" w:type="dxa"/>
            <w:tcBorders>
              <w:top w:val="single" w:sz="4" w:space="0" w:color="FFFFFF"/>
              <w:left w:val="nil"/>
              <w:bottom w:val="single" w:sz="8" w:space="0" w:color="95B3D7"/>
              <w:right w:val="nil"/>
            </w:tcBorders>
            <w:noWrap/>
            <w:vAlign w:val="bottom"/>
            <w:hideMark/>
          </w:tcPr>
          <w:p w14:paraId="258DCFC1" w14:textId="3D9B71FD" w:rsidR="008A32C1" w:rsidRPr="008A32C1" w:rsidRDefault="008A32C1" w:rsidP="008A32C1">
            <w:pPr>
              <w:spacing w:after="0" w:line="240" w:lineRule="auto"/>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Strong</w:t>
            </w:r>
            <w:r>
              <w:rPr>
                <w:rFonts w:ascii="Calibri" w:eastAsia="Times New Roman" w:hAnsi="Calibri" w:cs="Calibri"/>
                <w:b/>
                <w:bCs/>
                <w:color w:val="1F497D"/>
                <w:kern w:val="0"/>
                <w:sz w:val="22"/>
                <w:szCs w:val="22"/>
                <w:lang w:eastAsia="en-GB"/>
                <w14:ligatures w14:val="none"/>
              </w:rPr>
              <w:t xml:space="preserve"> </w:t>
            </w:r>
            <w:r w:rsidRPr="008A32C1">
              <w:rPr>
                <w:rFonts w:ascii="Calibri" w:eastAsia="Times New Roman" w:hAnsi="Calibri" w:cs="Calibri"/>
                <w:b/>
                <w:bCs/>
                <w:color w:val="1F497D"/>
                <w:kern w:val="0"/>
                <w:sz w:val="22"/>
                <w:szCs w:val="22"/>
                <w:lang w:eastAsia="en-GB"/>
                <w14:ligatures w14:val="none"/>
              </w:rPr>
              <w:t>buy delta</w:t>
            </w:r>
          </w:p>
        </w:tc>
        <w:tc>
          <w:tcPr>
            <w:tcW w:w="2188" w:type="dxa"/>
            <w:tcBorders>
              <w:top w:val="single" w:sz="4" w:space="0" w:color="FFFFFF"/>
              <w:left w:val="nil"/>
              <w:bottom w:val="single" w:sz="8" w:space="0" w:color="95B3D7"/>
              <w:right w:val="nil"/>
            </w:tcBorders>
            <w:noWrap/>
            <w:vAlign w:val="bottom"/>
            <w:hideMark/>
          </w:tcPr>
          <w:p w14:paraId="4C67DD14" w14:textId="0F70D0AD" w:rsidR="008A32C1" w:rsidRPr="008A32C1" w:rsidRDefault="008A32C1" w:rsidP="008A32C1">
            <w:pPr>
              <w:spacing w:after="0" w:line="240" w:lineRule="auto"/>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strong sell delta</w:t>
            </w:r>
          </w:p>
        </w:tc>
        <w:tc>
          <w:tcPr>
            <w:tcW w:w="2572" w:type="dxa"/>
            <w:tcBorders>
              <w:top w:val="single" w:sz="4" w:space="0" w:color="FFFFFF"/>
              <w:left w:val="nil"/>
              <w:bottom w:val="single" w:sz="8" w:space="0" w:color="95B3D7"/>
              <w:right w:val="nil"/>
            </w:tcBorders>
            <w:noWrap/>
            <w:vAlign w:val="bottom"/>
            <w:hideMark/>
          </w:tcPr>
          <w:p w14:paraId="47992A6C" w14:textId="6C5384FB" w:rsidR="008A32C1" w:rsidRPr="008A32C1" w:rsidRDefault="008A32C1" w:rsidP="008A32C1">
            <w:pPr>
              <w:spacing w:after="0" w:line="240" w:lineRule="auto"/>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very strong buy delta</w:t>
            </w:r>
          </w:p>
        </w:tc>
        <w:tc>
          <w:tcPr>
            <w:tcW w:w="2572" w:type="dxa"/>
            <w:tcBorders>
              <w:top w:val="single" w:sz="4" w:space="0" w:color="FFFFFF"/>
              <w:left w:val="nil"/>
              <w:bottom w:val="single" w:sz="8" w:space="0" w:color="95B3D7"/>
              <w:right w:val="single" w:sz="8" w:space="0" w:color="4F81BD"/>
            </w:tcBorders>
            <w:noWrap/>
            <w:vAlign w:val="bottom"/>
            <w:hideMark/>
          </w:tcPr>
          <w:p w14:paraId="59FD4920" w14:textId="2D3A2524" w:rsidR="008A32C1" w:rsidRPr="008A32C1" w:rsidRDefault="008A32C1" w:rsidP="008A32C1">
            <w:pPr>
              <w:spacing w:after="0" w:line="240" w:lineRule="auto"/>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very strong sell delta</w:t>
            </w:r>
          </w:p>
        </w:tc>
      </w:tr>
      <w:tr w:rsidR="008A32C1" w:rsidRPr="008A32C1" w14:paraId="5ACAA2F6" w14:textId="77777777" w:rsidTr="008A32C1">
        <w:trPr>
          <w:trHeight w:val="319"/>
        </w:trPr>
        <w:tc>
          <w:tcPr>
            <w:tcW w:w="2364" w:type="dxa"/>
            <w:tcBorders>
              <w:top w:val="single" w:sz="4" w:space="0" w:color="DCE6F1"/>
              <w:left w:val="nil"/>
              <w:bottom w:val="single" w:sz="8" w:space="0" w:color="95B3D7"/>
              <w:right w:val="single" w:sz="4" w:space="0" w:color="4F81BD"/>
            </w:tcBorders>
            <w:noWrap/>
            <w:vAlign w:val="bottom"/>
            <w:hideMark/>
          </w:tcPr>
          <w:p w14:paraId="2D27C4A3" w14:textId="77777777" w:rsidR="008A32C1" w:rsidRPr="008A32C1" w:rsidRDefault="008A32C1" w:rsidP="008A32C1">
            <w:pPr>
              <w:spacing w:after="0" w:line="240" w:lineRule="auto"/>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1</w:t>
            </w:r>
          </w:p>
        </w:tc>
        <w:tc>
          <w:tcPr>
            <w:tcW w:w="2204" w:type="dxa"/>
            <w:tcBorders>
              <w:top w:val="single" w:sz="4" w:space="0" w:color="DCE6F1"/>
              <w:left w:val="nil"/>
              <w:bottom w:val="single" w:sz="8" w:space="0" w:color="95B3D7"/>
              <w:right w:val="nil"/>
            </w:tcBorders>
            <w:noWrap/>
            <w:vAlign w:val="bottom"/>
            <w:hideMark/>
          </w:tcPr>
          <w:p w14:paraId="69AF65B2"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0.0394</w:t>
            </w:r>
          </w:p>
        </w:tc>
        <w:tc>
          <w:tcPr>
            <w:tcW w:w="2188" w:type="dxa"/>
            <w:tcBorders>
              <w:top w:val="single" w:sz="4" w:space="0" w:color="DCE6F1"/>
              <w:left w:val="nil"/>
              <w:bottom w:val="single" w:sz="8" w:space="0" w:color="95B3D7"/>
              <w:right w:val="nil"/>
            </w:tcBorders>
            <w:noWrap/>
            <w:vAlign w:val="bottom"/>
            <w:hideMark/>
          </w:tcPr>
          <w:p w14:paraId="08DD5E9F"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0.0397</w:t>
            </w:r>
          </w:p>
        </w:tc>
        <w:tc>
          <w:tcPr>
            <w:tcW w:w="2572" w:type="dxa"/>
            <w:tcBorders>
              <w:top w:val="single" w:sz="4" w:space="0" w:color="DCE6F1"/>
              <w:left w:val="nil"/>
              <w:bottom w:val="single" w:sz="8" w:space="0" w:color="95B3D7"/>
              <w:right w:val="nil"/>
            </w:tcBorders>
            <w:noWrap/>
            <w:vAlign w:val="bottom"/>
            <w:hideMark/>
          </w:tcPr>
          <w:p w14:paraId="2F839E07"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0.0320</w:t>
            </w:r>
          </w:p>
        </w:tc>
        <w:tc>
          <w:tcPr>
            <w:tcW w:w="2572" w:type="dxa"/>
            <w:tcBorders>
              <w:top w:val="single" w:sz="4" w:space="0" w:color="DCE6F1"/>
              <w:left w:val="nil"/>
              <w:bottom w:val="single" w:sz="8" w:space="0" w:color="95B3D7"/>
              <w:right w:val="nil"/>
            </w:tcBorders>
            <w:noWrap/>
            <w:vAlign w:val="bottom"/>
            <w:hideMark/>
          </w:tcPr>
          <w:p w14:paraId="67524915"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0.0302</w:t>
            </w:r>
          </w:p>
        </w:tc>
      </w:tr>
      <w:tr w:rsidR="008A32C1" w:rsidRPr="008A32C1" w14:paraId="3590F6D4" w14:textId="77777777" w:rsidTr="008A32C1">
        <w:trPr>
          <w:trHeight w:val="319"/>
        </w:trPr>
        <w:tc>
          <w:tcPr>
            <w:tcW w:w="2364" w:type="dxa"/>
            <w:tcBorders>
              <w:top w:val="single" w:sz="4" w:space="0" w:color="DCE6F1"/>
              <w:left w:val="nil"/>
              <w:bottom w:val="single" w:sz="8" w:space="0" w:color="95B3D7"/>
              <w:right w:val="single" w:sz="4" w:space="0" w:color="4F81BD"/>
            </w:tcBorders>
            <w:noWrap/>
            <w:vAlign w:val="bottom"/>
            <w:hideMark/>
          </w:tcPr>
          <w:p w14:paraId="2ADAACA2" w14:textId="77777777" w:rsidR="008A32C1" w:rsidRPr="008A32C1" w:rsidRDefault="008A32C1" w:rsidP="008A32C1">
            <w:pPr>
              <w:spacing w:after="0" w:line="240" w:lineRule="auto"/>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5</w:t>
            </w:r>
          </w:p>
        </w:tc>
        <w:tc>
          <w:tcPr>
            <w:tcW w:w="2204" w:type="dxa"/>
            <w:tcBorders>
              <w:top w:val="single" w:sz="4" w:space="0" w:color="DCE6F1"/>
              <w:left w:val="nil"/>
              <w:bottom w:val="single" w:sz="8" w:space="0" w:color="95B3D7"/>
              <w:right w:val="nil"/>
            </w:tcBorders>
            <w:noWrap/>
            <w:vAlign w:val="bottom"/>
            <w:hideMark/>
          </w:tcPr>
          <w:p w14:paraId="221D8098"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0.0866</w:t>
            </w:r>
          </w:p>
        </w:tc>
        <w:tc>
          <w:tcPr>
            <w:tcW w:w="2188" w:type="dxa"/>
            <w:tcBorders>
              <w:top w:val="single" w:sz="4" w:space="0" w:color="DCE6F1"/>
              <w:left w:val="nil"/>
              <w:bottom w:val="single" w:sz="8" w:space="0" w:color="95B3D7"/>
              <w:right w:val="nil"/>
            </w:tcBorders>
            <w:noWrap/>
            <w:vAlign w:val="bottom"/>
            <w:hideMark/>
          </w:tcPr>
          <w:p w14:paraId="60DB1478"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0.0839</w:t>
            </w:r>
          </w:p>
        </w:tc>
        <w:tc>
          <w:tcPr>
            <w:tcW w:w="2572" w:type="dxa"/>
            <w:tcBorders>
              <w:top w:val="single" w:sz="4" w:space="0" w:color="DCE6F1"/>
              <w:left w:val="nil"/>
              <w:bottom w:val="single" w:sz="8" w:space="0" w:color="95B3D7"/>
              <w:right w:val="nil"/>
            </w:tcBorders>
            <w:noWrap/>
            <w:vAlign w:val="bottom"/>
            <w:hideMark/>
          </w:tcPr>
          <w:p w14:paraId="4FAD23D9"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0.0697</w:t>
            </w:r>
          </w:p>
        </w:tc>
        <w:tc>
          <w:tcPr>
            <w:tcW w:w="2572" w:type="dxa"/>
            <w:tcBorders>
              <w:top w:val="single" w:sz="4" w:space="0" w:color="DCE6F1"/>
              <w:left w:val="nil"/>
              <w:bottom w:val="single" w:sz="8" w:space="0" w:color="95B3D7"/>
              <w:right w:val="nil"/>
            </w:tcBorders>
            <w:noWrap/>
            <w:vAlign w:val="bottom"/>
            <w:hideMark/>
          </w:tcPr>
          <w:p w14:paraId="40451705"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0.0663</w:t>
            </w:r>
          </w:p>
        </w:tc>
      </w:tr>
      <w:tr w:rsidR="008A32C1" w:rsidRPr="008A32C1" w14:paraId="1A653122" w14:textId="77777777" w:rsidTr="008A32C1">
        <w:trPr>
          <w:trHeight w:val="319"/>
        </w:trPr>
        <w:tc>
          <w:tcPr>
            <w:tcW w:w="2364" w:type="dxa"/>
            <w:tcBorders>
              <w:top w:val="single" w:sz="4" w:space="0" w:color="DCE6F1"/>
              <w:left w:val="nil"/>
              <w:bottom w:val="single" w:sz="8" w:space="0" w:color="95B3D7"/>
              <w:right w:val="single" w:sz="4" w:space="0" w:color="4F81BD"/>
            </w:tcBorders>
            <w:noWrap/>
            <w:vAlign w:val="bottom"/>
            <w:hideMark/>
          </w:tcPr>
          <w:p w14:paraId="1559FEF5" w14:textId="77777777" w:rsidR="008A32C1" w:rsidRPr="008A32C1" w:rsidRDefault="008A32C1" w:rsidP="008A32C1">
            <w:pPr>
              <w:spacing w:after="0" w:line="240" w:lineRule="auto"/>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15</w:t>
            </w:r>
          </w:p>
        </w:tc>
        <w:tc>
          <w:tcPr>
            <w:tcW w:w="2204" w:type="dxa"/>
            <w:tcBorders>
              <w:top w:val="single" w:sz="4" w:space="0" w:color="DCE6F1"/>
              <w:left w:val="nil"/>
              <w:bottom w:val="single" w:sz="8" w:space="0" w:color="95B3D7"/>
              <w:right w:val="nil"/>
            </w:tcBorders>
            <w:noWrap/>
            <w:vAlign w:val="bottom"/>
            <w:hideMark/>
          </w:tcPr>
          <w:p w14:paraId="3896AB9C"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0.1486</w:t>
            </w:r>
          </w:p>
        </w:tc>
        <w:tc>
          <w:tcPr>
            <w:tcW w:w="2188" w:type="dxa"/>
            <w:tcBorders>
              <w:top w:val="single" w:sz="4" w:space="0" w:color="DCE6F1"/>
              <w:left w:val="nil"/>
              <w:bottom w:val="single" w:sz="8" w:space="0" w:color="95B3D7"/>
              <w:right w:val="nil"/>
            </w:tcBorders>
            <w:noWrap/>
            <w:vAlign w:val="bottom"/>
            <w:hideMark/>
          </w:tcPr>
          <w:p w14:paraId="074258C4"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0.1436</w:t>
            </w:r>
          </w:p>
        </w:tc>
        <w:tc>
          <w:tcPr>
            <w:tcW w:w="2572" w:type="dxa"/>
            <w:tcBorders>
              <w:top w:val="single" w:sz="4" w:space="0" w:color="DCE6F1"/>
              <w:left w:val="nil"/>
              <w:bottom w:val="single" w:sz="8" w:space="0" w:color="95B3D7"/>
              <w:right w:val="nil"/>
            </w:tcBorders>
            <w:noWrap/>
            <w:vAlign w:val="bottom"/>
            <w:hideMark/>
          </w:tcPr>
          <w:p w14:paraId="1754098F"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0.1179</w:t>
            </w:r>
          </w:p>
        </w:tc>
        <w:tc>
          <w:tcPr>
            <w:tcW w:w="2572" w:type="dxa"/>
            <w:tcBorders>
              <w:top w:val="single" w:sz="4" w:space="0" w:color="DCE6F1"/>
              <w:left w:val="nil"/>
              <w:bottom w:val="single" w:sz="8" w:space="0" w:color="95B3D7"/>
              <w:right w:val="nil"/>
            </w:tcBorders>
            <w:noWrap/>
            <w:vAlign w:val="bottom"/>
            <w:hideMark/>
          </w:tcPr>
          <w:p w14:paraId="0DFF68D3"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0.1141</w:t>
            </w:r>
          </w:p>
        </w:tc>
      </w:tr>
      <w:tr w:rsidR="008A32C1" w:rsidRPr="008A32C1" w14:paraId="5DF4D4E3" w14:textId="77777777" w:rsidTr="008A32C1">
        <w:trPr>
          <w:trHeight w:val="319"/>
        </w:trPr>
        <w:tc>
          <w:tcPr>
            <w:tcW w:w="2364" w:type="dxa"/>
            <w:tcBorders>
              <w:top w:val="single" w:sz="4" w:space="0" w:color="DCE6F1"/>
              <w:left w:val="nil"/>
              <w:bottom w:val="single" w:sz="8" w:space="0" w:color="95B3D7"/>
              <w:right w:val="single" w:sz="4" w:space="0" w:color="4F81BD"/>
            </w:tcBorders>
            <w:noWrap/>
            <w:vAlign w:val="bottom"/>
            <w:hideMark/>
          </w:tcPr>
          <w:p w14:paraId="371AADF5" w14:textId="77777777" w:rsidR="008A32C1" w:rsidRPr="008A32C1" w:rsidRDefault="008A32C1" w:rsidP="008A32C1">
            <w:pPr>
              <w:spacing w:after="0" w:line="240" w:lineRule="auto"/>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30</w:t>
            </w:r>
          </w:p>
        </w:tc>
        <w:tc>
          <w:tcPr>
            <w:tcW w:w="2204" w:type="dxa"/>
            <w:tcBorders>
              <w:top w:val="single" w:sz="4" w:space="0" w:color="DCE6F1"/>
              <w:left w:val="nil"/>
              <w:bottom w:val="single" w:sz="8" w:space="0" w:color="95B3D7"/>
              <w:right w:val="nil"/>
            </w:tcBorders>
            <w:noWrap/>
            <w:vAlign w:val="bottom"/>
            <w:hideMark/>
          </w:tcPr>
          <w:p w14:paraId="15906A38"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0.2135</w:t>
            </w:r>
          </w:p>
        </w:tc>
        <w:tc>
          <w:tcPr>
            <w:tcW w:w="2188" w:type="dxa"/>
            <w:tcBorders>
              <w:top w:val="single" w:sz="4" w:space="0" w:color="DCE6F1"/>
              <w:left w:val="nil"/>
              <w:bottom w:val="single" w:sz="8" w:space="0" w:color="95B3D7"/>
              <w:right w:val="nil"/>
            </w:tcBorders>
            <w:noWrap/>
            <w:vAlign w:val="bottom"/>
            <w:hideMark/>
          </w:tcPr>
          <w:p w14:paraId="6047B47E"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0.2041</w:t>
            </w:r>
          </w:p>
        </w:tc>
        <w:tc>
          <w:tcPr>
            <w:tcW w:w="2572" w:type="dxa"/>
            <w:tcBorders>
              <w:top w:val="single" w:sz="4" w:space="0" w:color="DCE6F1"/>
              <w:left w:val="nil"/>
              <w:bottom w:val="single" w:sz="8" w:space="0" w:color="95B3D7"/>
              <w:right w:val="nil"/>
            </w:tcBorders>
            <w:noWrap/>
            <w:vAlign w:val="bottom"/>
            <w:hideMark/>
          </w:tcPr>
          <w:p w14:paraId="39E430EC"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0.1679</w:t>
            </w:r>
          </w:p>
        </w:tc>
        <w:tc>
          <w:tcPr>
            <w:tcW w:w="2572" w:type="dxa"/>
            <w:tcBorders>
              <w:top w:val="single" w:sz="4" w:space="0" w:color="DCE6F1"/>
              <w:left w:val="nil"/>
              <w:bottom w:val="single" w:sz="8" w:space="0" w:color="95B3D7"/>
              <w:right w:val="nil"/>
            </w:tcBorders>
            <w:noWrap/>
            <w:vAlign w:val="bottom"/>
            <w:hideMark/>
          </w:tcPr>
          <w:p w14:paraId="02359DD6"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0.1601</w:t>
            </w:r>
          </w:p>
        </w:tc>
      </w:tr>
      <w:tr w:rsidR="008A32C1" w:rsidRPr="008A32C1" w14:paraId="4079BFBE" w14:textId="77777777" w:rsidTr="008A32C1">
        <w:trPr>
          <w:trHeight w:val="319"/>
        </w:trPr>
        <w:tc>
          <w:tcPr>
            <w:tcW w:w="2364" w:type="dxa"/>
            <w:tcBorders>
              <w:top w:val="single" w:sz="4" w:space="0" w:color="DCE6F1"/>
              <w:left w:val="nil"/>
              <w:bottom w:val="single" w:sz="8" w:space="0" w:color="95B3D7"/>
              <w:right w:val="single" w:sz="4" w:space="0" w:color="4F81BD"/>
            </w:tcBorders>
            <w:noWrap/>
            <w:vAlign w:val="bottom"/>
            <w:hideMark/>
          </w:tcPr>
          <w:p w14:paraId="1497E083" w14:textId="77777777" w:rsidR="008A32C1" w:rsidRPr="008A32C1" w:rsidRDefault="008A32C1" w:rsidP="008A32C1">
            <w:pPr>
              <w:spacing w:after="0" w:line="240" w:lineRule="auto"/>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60</w:t>
            </w:r>
          </w:p>
        </w:tc>
        <w:tc>
          <w:tcPr>
            <w:tcW w:w="2204" w:type="dxa"/>
            <w:tcBorders>
              <w:top w:val="single" w:sz="4" w:space="0" w:color="DCE6F1"/>
              <w:left w:val="nil"/>
              <w:bottom w:val="single" w:sz="8" w:space="0" w:color="95B3D7"/>
              <w:right w:val="nil"/>
            </w:tcBorders>
            <w:noWrap/>
            <w:vAlign w:val="bottom"/>
            <w:hideMark/>
          </w:tcPr>
          <w:p w14:paraId="218CB61E"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0.3033</w:t>
            </w:r>
          </w:p>
        </w:tc>
        <w:tc>
          <w:tcPr>
            <w:tcW w:w="2188" w:type="dxa"/>
            <w:tcBorders>
              <w:top w:val="single" w:sz="4" w:space="0" w:color="DCE6F1"/>
              <w:left w:val="nil"/>
              <w:bottom w:val="single" w:sz="8" w:space="0" w:color="95B3D7"/>
              <w:right w:val="nil"/>
            </w:tcBorders>
            <w:noWrap/>
            <w:vAlign w:val="bottom"/>
            <w:hideMark/>
          </w:tcPr>
          <w:p w14:paraId="2E335D0A"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0.2960</w:t>
            </w:r>
          </w:p>
        </w:tc>
        <w:tc>
          <w:tcPr>
            <w:tcW w:w="2572" w:type="dxa"/>
            <w:tcBorders>
              <w:top w:val="single" w:sz="4" w:space="0" w:color="DCE6F1"/>
              <w:left w:val="nil"/>
              <w:bottom w:val="single" w:sz="8" w:space="0" w:color="95B3D7"/>
              <w:right w:val="nil"/>
            </w:tcBorders>
            <w:noWrap/>
            <w:vAlign w:val="bottom"/>
            <w:hideMark/>
          </w:tcPr>
          <w:p w14:paraId="03850EB2"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0.2454</w:t>
            </w:r>
          </w:p>
        </w:tc>
        <w:tc>
          <w:tcPr>
            <w:tcW w:w="2572" w:type="dxa"/>
            <w:tcBorders>
              <w:top w:val="single" w:sz="4" w:space="0" w:color="DCE6F1"/>
              <w:left w:val="nil"/>
              <w:bottom w:val="single" w:sz="8" w:space="0" w:color="95B3D7"/>
              <w:right w:val="nil"/>
            </w:tcBorders>
            <w:noWrap/>
            <w:vAlign w:val="bottom"/>
            <w:hideMark/>
          </w:tcPr>
          <w:p w14:paraId="22916FC6"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0.2300</w:t>
            </w:r>
          </w:p>
        </w:tc>
      </w:tr>
      <w:tr w:rsidR="008A32C1" w:rsidRPr="008A32C1" w14:paraId="7D1F8FE4" w14:textId="77777777" w:rsidTr="008A32C1">
        <w:trPr>
          <w:trHeight w:val="319"/>
        </w:trPr>
        <w:tc>
          <w:tcPr>
            <w:tcW w:w="2364" w:type="dxa"/>
            <w:tcBorders>
              <w:top w:val="single" w:sz="4" w:space="0" w:color="DCE6F1"/>
              <w:left w:val="nil"/>
              <w:bottom w:val="single" w:sz="8" w:space="0" w:color="95B3D7"/>
              <w:right w:val="single" w:sz="4" w:space="0" w:color="4F81BD"/>
            </w:tcBorders>
            <w:noWrap/>
            <w:vAlign w:val="bottom"/>
            <w:hideMark/>
          </w:tcPr>
          <w:p w14:paraId="19BDBA70" w14:textId="77777777" w:rsidR="008A32C1" w:rsidRPr="008A32C1" w:rsidRDefault="008A32C1" w:rsidP="008A32C1">
            <w:pPr>
              <w:spacing w:after="0" w:line="240" w:lineRule="auto"/>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240</w:t>
            </w:r>
          </w:p>
        </w:tc>
        <w:tc>
          <w:tcPr>
            <w:tcW w:w="2204" w:type="dxa"/>
            <w:tcBorders>
              <w:top w:val="single" w:sz="4" w:space="0" w:color="DCE6F1"/>
              <w:left w:val="nil"/>
              <w:bottom w:val="single" w:sz="8" w:space="0" w:color="95B3D7"/>
              <w:right w:val="nil"/>
            </w:tcBorders>
            <w:noWrap/>
            <w:vAlign w:val="bottom"/>
            <w:hideMark/>
          </w:tcPr>
          <w:p w14:paraId="1EA60912"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0.6646</w:t>
            </w:r>
          </w:p>
        </w:tc>
        <w:tc>
          <w:tcPr>
            <w:tcW w:w="2188" w:type="dxa"/>
            <w:tcBorders>
              <w:top w:val="single" w:sz="4" w:space="0" w:color="DCE6F1"/>
              <w:left w:val="nil"/>
              <w:bottom w:val="single" w:sz="8" w:space="0" w:color="95B3D7"/>
              <w:right w:val="nil"/>
            </w:tcBorders>
            <w:noWrap/>
            <w:vAlign w:val="bottom"/>
            <w:hideMark/>
          </w:tcPr>
          <w:p w14:paraId="62B6BBB9"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0.6725</w:t>
            </w:r>
          </w:p>
        </w:tc>
        <w:tc>
          <w:tcPr>
            <w:tcW w:w="2572" w:type="dxa"/>
            <w:tcBorders>
              <w:top w:val="single" w:sz="4" w:space="0" w:color="DCE6F1"/>
              <w:left w:val="nil"/>
              <w:bottom w:val="single" w:sz="8" w:space="0" w:color="95B3D7"/>
              <w:right w:val="nil"/>
            </w:tcBorders>
            <w:noWrap/>
            <w:vAlign w:val="bottom"/>
            <w:hideMark/>
          </w:tcPr>
          <w:p w14:paraId="174C8D4A"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0.5775</w:t>
            </w:r>
          </w:p>
        </w:tc>
        <w:tc>
          <w:tcPr>
            <w:tcW w:w="2572" w:type="dxa"/>
            <w:tcBorders>
              <w:top w:val="single" w:sz="4" w:space="0" w:color="DCE6F1"/>
              <w:left w:val="nil"/>
              <w:bottom w:val="single" w:sz="8" w:space="0" w:color="95B3D7"/>
              <w:right w:val="nil"/>
            </w:tcBorders>
            <w:noWrap/>
            <w:vAlign w:val="bottom"/>
            <w:hideMark/>
          </w:tcPr>
          <w:p w14:paraId="6ED504A1"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0.5638</w:t>
            </w:r>
          </w:p>
        </w:tc>
      </w:tr>
      <w:tr w:rsidR="008A32C1" w:rsidRPr="008A32C1" w14:paraId="62846DEB" w14:textId="77777777" w:rsidTr="008A32C1">
        <w:trPr>
          <w:trHeight w:val="319"/>
        </w:trPr>
        <w:tc>
          <w:tcPr>
            <w:tcW w:w="2364" w:type="dxa"/>
            <w:tcBorders>
              <w:top w:val="single" w:sz="4" w:space="0" w:color="DCE6F1"/>
              <w:left w:val="nil"/>
              <w:bottom w:val="single" w:sz="8" w:space="0" w:color="95B3D7"/>
              <w:right w:val="single" w:sz="4" w:space="0" w:color="4F81BD"/>
            </w:tcBorders>
            <w:noWrap/>
            <w:vAlign w:val="bottom"/>
            <w:hideMark/>
          </w:tcPr>
          <w:p w14:paraId="3EE02453" w14:textId="77777777" w:rsidR="008A32C1" w:rsidRPr="008A32C1" w:rsidRDefault="008A32C1" w:rsidP="008A32C1">
            <w:pPr>
              <w:spacing w:after="0" w:line="240" w:lineRule="auto"/>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1440</w:t>
            </w:r>
          </w:p>
        </w:tc>
        <w:tc>
          <w:tcPr>
            <w:tcW w:w="2204" w:type="dxa"/>
            <w:tcBorders>
              <w:top w:val="single" w:sz="4" w:space="0" w:color="DCE6F1"/>
              <w:left w:val="nil"/>
              <w:bottom w:val="single" w:sz="8" w:space="0" w:color="95B3D7"/>
              <w:right w:val="nil"/>
            </w:tcBorders>
            <w:noWrap/>
            <w:vAlign w:val="bottom"/>
            <w:hideMark/>
          </w:tcPr>
          <w:p w14:paraId="37DE5FCA"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1.8463</w:t>
            </w:r>
          </w:p>
        </w:tc>
        <w:tc>
          <w:tcPr>
            <w:tcW w:w="2188" w:type="dxa"/>
            <w:tcBorders>
              <w:top w:val="single" w:sz="4" w:space="0" w:color="DCE6F1"/>
              <w:left w:val="nil"/>
              <w:bottom w:val="single" w:sz="8" w:space="0" w:color="95B3D7"/>
              <w:right w:val="nil"/>
            </w:tcBorders>
            <w:noWrap/>
            <w:vAlign w:val="bottom"/>
            <w:hideMark/>
          </w:tcPr>
          <w:p w14:paraId="690DA7D7"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1.7983</w:t>
            </w:r>
          </w:p>
        </w:tc>
        <w:tc>
          <w:tcPr>
            <w:tcW w:w="2572" w:type="dxa"/>
            <w:tcBorders>
              <w:top w:val="single" w:sz="4" w:space="0" w:color="DCE6F1"/>
              <w:left w:val="nil"/>
              <w:bottom w:val="single" w:sz="8" w:space="0" w:color="95B3D7"/>
              <w:right w:val="nil"/>
            </w:tcBorders>
            <w:noWrap/>
            <w:vAlign w:val="bottom"/>
            <w:hideMark/>
          </w:tcPr>
          <w:p w14:paraId="4BECCCAE"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1.6897</w:t>
            </w:r>
          </w:p>
        </w:tc>
        <w:tc>
          <w:tcPr>
            <w:tcW w:w="2572" w:type="dxa"/>
            <w:tcBorders>
              <w:top w:val="single" w:sz="4" w:space="0" w:color="DCE6F1"/>
              <w:left w:val="nil"/>
              <w:bottom w:val="single" w:sz="8" w:space="0" w:color="95B3D7"/>
              <w:right w:val="nil"/>
            </w:tcBorders>
            <w:noWrap/>
            <w:vAlign w:val="bottom"/>
            <w:hideMark/>
          </w:tcPr>
          <w:p w14:paraId="5675066D" w14:textId="77777777" w:rsidR="008A32C1" w:rsidRPr="008A32C1" w:rsidRDefault="008A32C1" w:rsidP="008A32C1">
            <w:pPr>
              <w:spacing w:after="0" w:line="240" w:lineRule="auto"/>
              <w:jc w:val="right"/>
              <w:rPr>
                <w:rFonts w:ascii="Calibri" w:eastAsia="Times New Roman" w:hAnsi="Calibri" w:cs="Calibri"/>
                <w:b/>
                <w:bCs/>
                <w:color w:val="1F497D"/>
                <w:kern w:val="0"/>
                <w:sz w:val="22"/>
                <w:szCs w:val="22"/>
                <w:lang w:eastAsia="en-GB"/>
                <w14:ligatures w14:val="none"/>
              </w:rPr>
            </w:pPr>
            <w:r w:rsidRPr="008A32C1">
              <w:rPr>
                <w:rFonts w:ascii="Calibri" w:eastAsia="Times New Roman" w:hAnsi="Calibri" w:cs="Calibri"/>
                <w:b/>
                <w:bCs/>
                <w:color w:val="1F497D"/>
                <w:kern w:val="0"/>
                <w:sz w:val="22"/>
                <w:szCs w:val="22"/>
                <w:lang w:eastAsia="en-GB"/>
                <w14:ligatures w14:val="none"/>
              </w:rPr>
              <w:t>1.6592</w:t>
            </w:r>
          </w:p>
        </w:tc>
      </w:tr>
    </w:tbl>
    <w:p w14:paraId="0782E565" w14:textId="77777777" w:rsidR="008A32C1" w:rsidRDefault="008A32C1" w:rsidP="00FC6D1C"/>
    <w:p w14:paraId="365401A5" w14:textId="6FFFD897" w:rsidR="00B05A99" w:rsidRDefault="00BC090E" w:rsidP="00FC6D1C">
      <w:r>
        <w:rPr>
          <w:noProof/>
        </w:rPr>
        <w:drawing>
          <wp:inline distT="0" distB="0" distL="0" distR="0" wp14:anchorId="45251131" wp14:editId="28763E1E">
            <wp:extent cx="5731510" cy="2865120"/>
            <wp:effectExtent l="0" t="0" r="2540" b="11430"/>
            <wp:docPr id="1557460979" name="Chart 1">
              <a:extLst xmlns:a="http://schemas.openxmlformats.org/drawingml/2006/main">
                <a:ext uri="{FF2B5EF4-FFF2-40B4-BE49-F238E27FC236}">
                  <a16:creationId xmlns:a16="http://schemas.microsoft.com/office/drawing/2014/main" id="{9DCBDB41-AB84-C321-6FC0-EDF7C1D803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764966EB" w14:textId="136B1E2A" w:rsidR="00406F9C" w:rsidRPr="00C20262" w:rsidRDefault="00406F9C" w:rsidP="00406F9C">
      <w:r w:rsidRPr="00C20262">
        <w:t xml:space="preserve">Across the principal horizons, the </w:t>
      </w:r>
      <w:r w:rsidR="00FB14BC" w:rsidRPr="00C20262">
        <w:t>normalised delta</w:t>
      </w:r>
      <w:r w:rsidRPr="00C20262">
        <w:t xml:space="preserve"> mean returns were generally close to zero. Strong normalised buy events were followed by </w:t>
      </w:r>
      <w:r w:rsidR="00FB14BC">
        <w:t>mean returns of 0.000867% after 1</w:t>
      </w:r>
      <w:r w:rsidRPr="00C20262">
        <w:t xml:space="preserve"> minute and -0.001867% after 60 minutes. Strong normalised sell events generated a mean return of -0.000213% after one minute and 0.000423% after 60 minutes. The associated medians were also small, while the proportion of positive returns remained close to 50%.</w:t>
      </w:r>
    </w:p>
    <w:p w14:paraId="41CB4987" w14:textId="1BAFC93C" w:rsidR="009929C5" w:rsidRDefault="00406F9C" w:rsidP="00406F9C">
      <w:r w:rsidRPr="00C20262">
        <w:t>The very strong normalised categories produced slightly larger movements at selected horizons, although the direction was not uniform. At 60 minutes, very strong normalised buy and sell events were followed by mean returns of 0.008097% and 0.008887%</w:t>
      </w:r>
      <w:r w:rsidR="00FB14BC">
        <w:t>,</w:t>
      </w:r>
      <w:r w:rsidRPr="00C20262">
        <w:t xml:space="preserve"> respectively. Their standard deviations were 0.2454% and 0.2300%, substantially larger than the conditional means. Because opposing delta classifications </w:t>
      </w:r>
      <w:r w:rsidR="00FB14BC">
        <w:t xml:space="preserve">yielded positive averages of similar magnitude and positive-return frequencies remained close to 50%, </w:t>
      </w:r>
      <w:r w:rsidR="00FB14BC">
        <w:lastRenderedPageBreak/>
        <w:t>the normalised results do not indicate</w:t>
      </w:r>
      <w:r w:rsidRPr="00C20262">
        <w:t xml:space="preserve"> a clear directional continuation or reversal pattern.</w:t>
      </w:r>
    </w:p>
    <w:p w14:paraId="126A277E" w14:textId="068B1B4C" w:rsidR="009929C5" w:rsidRDefault="009929C5" w:rsidP="00893FE1">
      <w:pPr>
        <w:pStyle w:val="Heading3"/>
      </w:pPr>
      <w:r w:rsidRPr="009929C5">
        <w:t>Raw Delta Descriptive Result</w:t>
      </w:r>
      <w:r>
        <w:t>s</w:t>
      </w:r>
    </w:p>
    <w:p w14:paraId="3AAFC1A7" w14:textId="50314283" w:rsidR="009929C5" w:rsidRPr="00154723" w:rsidRDefault="00FC7FD1" w:rsidP="00406F9C">
      <w:pPr>
        <w:rPr>
          <w:i/>
          <w:iCs/>
        </w:rPr>
      </w:pPr>
      <w:r w:rsidRPr="00154723">
        <w:rPr>
          <w:i/>
          <w:iCs/>
        </w:rPr>
        <w:t>Table 1 + Graph 1: Mean future returns following</w:t>
      </w:r>
      <w:r w:rsidR="004818EB" w:rsidRPr="00154723">
        <w:rPr>
          <w:i/>
          <w:iCs/>
        </w:rPr>
        <w:t xml:space="preserve"> various strengths of one minute delta</w:t>
      </w:r>
    </w:p>
    <w:p w14:paraId="1D861A41" w14:textId="77777777" w:rsidR="004818EB" w:rsidRDefault="004818EB" w:rsidP="004818EB"/>
    <w:tbl>
      <w:tblPr>
        <w:tblpPr w:leftFromText="180" w:rightFromText="180" w:horzAnchor="margin" w:tblpXSpec="center" w:tblpY="-12300"/>
        <w:tblW w:w="10871" w:type="dxa"/>
        <w:tblLook w:val="04A0" w:firstRow="1" w:lastRow="0" w:firstColumn="1" w:lastColumn="0" w:noHBand="0" w:noVBand="1"/>
      </w:tblPr>
      <w:tblGrid>
        <w:gridCol w:w="3129"/>
        <w:gridCol w:w="1700"/>
        <w:gridCol w:w="1678"/>
        <w:gridCol w:w="2182"/>
        <w:gridCol w:w="2182"/>
      </w:tblGrid>
      <w:tr w:rsidR="003566D8" w:rsidRPr="003566D8" w14:paraId="2C4C1860" w14:textId="77777777" w:rsidTr="00DB5207">
        <w:trPr>
          <w:trHeight w:val="423"/>
        </w:trPr>
        <w:tc>
          <w:tcPr>
            <w:tcW w:w="3129" w:type="dxa"/>
            <w:tcBorders>
              <w:top w:val="single" w:sz="8" w:space="0" w:color="4F81BD"/>
              <w:left w:val="single" w:sz="8" w:space="0" w:color="4F81BD"/>
              <w:bottom w:val="single" w:sz="8" w:space="0" w:color="95B3D7"/>
              <w:right w:val="single" w:sz="4" w:space="0" w:color="4F81BD"/>
            </w:tcBorders>
            <w:noWrap/>
            <w:vAlign w:val="bottom"/>
            <w:hideMark/>
          </w:tcPr>
          <w:p w14:paraId="405B953B" w14:textId="2A058459" w:rsidR="003566D8" w:rsidRPr="003566D8" w:rsidRDefault="003566D8" w:rsidP="00DB5207">
            <w:pPr>
              <w:spacing w:after="0" w:line="240" w:lineRule="auto"/>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 xml:space="preserve">average </w:t>
            </w:r>
            <w:r w:rsidR="00ED7F55" w:rsidRPr="003566D8">
              <w:rPr>
                <w:rFonts w:ascii="Calibri" w:eastAsia="Times New Roman" w:hAnsi="Calibri" w:cs="Calibri"/>
                <w:b/>
                <w:bCs/>
                <w:color w:val="1F497D"/>
                <w:kern w:val="0"/>
                <w:sz w:val="22"/>
                <w:szCs w:val="22"/>
                <w:lang w:eastAsia="en-GB"/>
                <w14:ligatures w14:val="none"/>
              </w:rPr>
              <w:t>movement (</w:t>
            </w:r>
            <w:r w:rsidRPr="003566D8">
              <w:rPr>
                <w:rFonts w:ascii="Calibri" w:eastAsia="Times New Roman" w:hAnsi="Calibri" w:cs="Calibri"/>
                <w:b/>
                <w:bCs/>
                <w:color w:val="1F497D"/>
                <w:kern w:val="0"/>
                <w:sz w:val="22"/>
                <w:szCs w:val="22"/>
                <w:lang w:eastAsia="en-GB"/>
                <w14:ligatures w14:val="none"/>
              </w:rPr>
              <w:t>%)</w:t>
            </w:r>
          </w:p>
        </w:tc>
        <w:tc>
          <w:tcPr>
            <w:tcW w:w="1700" w:type="dxa"/>
            <w:tcBorders>
              <w:top w:val="single" w:sz="8" w:space="0" w:color="4F81BD"/>
              <w:left w:val="nil"/>
              <w:bottom w:val="single" w:sz="8" w:space="0" w:color="95B3D7"/>
              <w:right w:val="nil"/>
            </w:tcBorders>
            <w:noWrap/>
            <w:vAlign w:val="bottom"/>
            <w:hideMark/>
          </w:tcPr>
          <w:p w14:paraId="1478DFFD" w14:textId="77777777" w:rsidR="003566D8" w:rsidRPr="003566D8" w:rsidRDefault="003566D8" w:rsidP="00DB5207">
            <w:pPr>
              <w:spacing w:after="0" w:line="240" w:lineRule="auto"/>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 </w:t>
            </w:r>
          </w:p>
        </w:tc>
        <w:tc>
          <w:tcPr>
            <w:tcW w:w="1678" w:type="dxa"/>
            <w:tcBorders>
              <w:top w:val="single" w:sz="8" w:space="0" w:color="4F81BD"/>
              <w:left w:val="nil"/>
              <w:bottom w:val="single" w:sz="8" w:space="0" w:color="95B3D7"/>
              <w:right w:val="nil"/>
            </w:tcBorders>
            <w:noWrap/>
            <w:vAlign w:val="bottom"/>
            <w:hideMark/>
          </w:tcPr>
          <w:p w14:paraId="7C35A16E" w14:textId="77777777" w:rsidR="003566D8" w:rsidRPr="003566D8" w:rsidRDefault="003566D8" w:rsidP="00DB5207">
            <w:pPr>
              <w:spacing w:after="0" w:line="240" w:lineRule="auto"/>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 </w:t>
            </w:r>
          </w:p>
        </w:tc>
        <w:tc>
          <w:tcPr>
            <w:tcW w:w="2182" w:type="dxa"/>
            <w:tcBorders>
              <w:top w:val="single" w:sz="8" w:space="0" w:color="4F81BD"/>
              <w:left w:val="nil"/>
              <w:bottom w:val="single" w:sz="8" w:space="0" w:color="95B3D7"/>
              <w:right w:val="nil"/>
            </w:tcBorders>
            <w:noWrap/>
            <w:vAlign w:val="bottom"/>
            <w:hideMark/>
          </w:tcPr>
          <w:p w14:paraId="307F05D4" w14:textId="77777777" w:rsidR="003566D8" w:rsidRPr="003566D8" w:rsidRDefault="003566D8" w:rsidP="00DB5207">
            <w:pPr>
              <w:spacing w:after="0" w:line="240" w:lineRule="auto"/>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 </w:t>
            </w:r>
          </w:p>
        </w:tc>
        <w:tc>
          <w:tcPr>
            <w:tcW w:w="2182" w:type="dxa"/>
            <w:tcBorders>
              <w:top w:val="single" w:sz="8" w:space="0" w:color="4F81BD"/>
              <w:left w:val="nil"/>
              <w:bottom w:val="single" w:sz="8" w:space="0" w:color="95B3D7"/>
              <w:right w:val="single" w:sz="8" w:space="0" w:color="4F81BD"/>
            </w:tcBorders>
            <w:noWrap/>
            <w:vAlign w:val="bottom"/>
            <w:hideMark/>
          </w:tcPr>
          <w:p w14:paraId="140F5C14" w14:textId="77777777" w:rsidR="003566D8" w:rsidRPr="003566D8" w:rsidRDefault="003566D8" w:rsidP="00DB5207">
            <w:pPr>
              <w:spacing w:after="0" w:line="240" w:lineRule="auto"/>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 </w:t>
            </w:r>
          </w:p>
        </w:tc>
      </w:tr>
      <w:tr w:rsidR="003566D8" w:rsidRPr="003566D8" w14:paraId="5B0E9BAC" w14:textId="77777777" w:rsidTr="00DB5207">
        <w:trPr>
          <w:trHeight w:val="423"/>
        </w:trPr>
        <w:tc>
          <w:tcPr>
            <w:tcW w:w="3129" w:type="dxa"/>
            <w:tcBorders>
              <w:top w:val="single" w:sz="4" w:space="0" w:color="FFFFFF"/>
              <w:left w:val="single" w:sz="8" w:space="0" w:color="4F81BD"/>
              <w:bottom w:val="single" w:sz="8" w:space="0" w:color="95B3D7"/>
              <w:right w:val="single" w:sz="4" w:space="0" w:color="4F81BD"/>
            </w:tcBorders>
            <w:noWrap/>
            <w:vAlign w:val="bottom"/>
            <w:hideMark/>
          </w:tcPr>
          <w:p w14:paraId="7E4FDBAF" w14:textId="4E5E2A8A" w:rsidR="003566D8" w:rsidRPr="003566D8" w:rsidRDefault="00ED7F55" w:rsidP="00DB5207">
            <w:pPr>
              <w:spacing w:after="0" w:line="240" w:lineRule="auto"/>
              <w:rPr>
                <w:rFonts w:ascii="Calibri" w:eastAsia="Times New Roman" w:hAnsi="Calibri" w:cs="Calibri"/>
                <w:b/>
                <w:bCs/>
                <w:color w:val="1F497D"/>
                <w:kern w:val="0"/>
                <w:sz w:val="22"/>
                <w:szCs w:val="22"/>
                <w:lang w:eastAsia="en-GB"/>
                <w14:ligatures w14:val="none"/>
              </w:rPr>
            </w:pPr>
            <w:r>
              <w:rPr>
                <w:rFonts w:ascii="Calibri" w:eastAsia="Times New Roman" w:hAnsi="Calibri" w:cs="Calibri"/>
                <w:b/>
                <w:bCs/>
                <w:color w:val="1F497D"/>
                <w:kern w:val="0"/>
                <w:sz w:val="22"/>
                <w:szCs w:val="22"/>
                <w:lang w:eastAsia="en-GB"/>
                <w14:ligatures w14:val="none"/>
              </w:rPr>
              <w:t>Minutes Forward</w:t>
            </w:r>
          </w:p>
        </w:tc>
        <w:tc>
          <w:tcPr>
            <w:tcW w:w="1700" w:type="dxa"/>
            <w:tcBorders>
              <w:top w:val="single" w:sz="4" w:space="0" w:color="FFFFFF"/>
              <w:left w:val="nil"/>
              <w:bottom w:val="single" w:sz="8" w:space="0" w:color="95B3D7"/>
              <w:right w:val="nil"/>
            </w:tcBorders>
            <w:noWrap/>
            <w:vAlign w:val="bottom"/>
            <w:hideMark/>
          </w:tcPr>
          <w:p w14:paraId="58ABCD59" w14:textId="77777777" w:rsidR="003566D8" w:rsidRPr="003566D8" w:rsidRDefault="003566D8" w:rsidP="00DB5207">
            <w:pPr>
              <w:spacing w:after="0" w:line="240" w:lineRule="auto"/>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strong buy delta</w:t>
            </w:r>
          </w:p>
        </w:tc>
        <w:tc>
          <w:tcPr>
            <w:tcW w:w="1678" w:type="dxa"/>
            <w:tcBorders>
              <w:top w:val="single" w:sz="4" w:space="0" w:color="FFFFFF"/>
              <w:left w:val="nil"/>
              <w:bottom w:val="single" w:sz="8" w:space="0" w:color="95B3D7"/>
              <w:right w:val="nil"/>
            </w:tcBorders>
            <w:noWrap/>
            <w:vAlign w:val="bottom"/>
            <w:hideMark/>
          </w:tcPr>
          <w:p w14:paraId="51F1A413" w14:textId="77777777" w:rsidR="003566D8" w:rsidRPr="003566D8" w:rsidRDefault="003566D8" w:rsidP="00DB5207">
            <w:pPr>
              <w:spacing w:after="0" w:line="240" w:lineRule="auto"/>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strong sell delta</w:t>
            </w:r>
          </w:p>
        </w:tc>
        <w:tc>
          <w:tcPr>
            <w:tcW w:w="2182" w:type="dxa"/>
            <w:tcBorders>
              <w:top w:val="single" w:sz="4" w:space="0" w:color="FFFFFF"/>
              <w:left w:val="nil"/>
              <w:bottom w:val="single" w:sz="8" w:space="0" w:color="95B3D7"/>
              <w:right w:val="nil"/>
            </w:tcBorders>
            <w:noWrap/>
            <w:vAlign w:val="bottom"/>
            <w:hideMark/>
          </w:tcPr>
          <w:p w14:paraId="3E305773" w14:textId="77777777" w:rsidR="003566D8" w:rsidRPr="003566D8" w:rsidRDefault="003566D8" w:rsidP="00DB5207">
            <w:pPr>
              <w:spacing w:after="0" w:line="240" w:lineRule="auto"/>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very strong buy delta</w:t>
            </w:r>
          </w:p>
        </w:tc>
        <w:tc>
          <w:tcPr>
            <w:tcW w:w="2182" w:type="dxa"/>
            <w:tcBorders>
              <w:top w:val="single" w:sz="4" w:space="0" w:color="FFFFFF"/>
              <w:left w:val="nil"/>
              <w:bottom w:val="single" w:sz="8" w:space="0" w:color="95B3D7"/>
              <w:right w:val="single" w:sz="8" w:space="0" w:color="4F81BD"/>
            </w:tcBorders>
            <w:noWrap/>
            <w:vAlign w:val="bottom"/>
            <w:hideMark/>
          </w:tcPr>
          <w:p w14:paraId="5F97BBDB" w14:textId="77777777" w:rsidR="003566D8" w:rsidRPr="003566D8" w:rsidRDefault="003566D8" w:rsidP="00DB5207">
            <w:pPr>
              <w:spacing w:after="0" w:line="240" w:lineRule="auto"/>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very strong sell delta</w:t>
            </w:r>
          </w:p>
        </w:tc>
      </w:tr>
      <w:tr w:rsidR="003566D8" w:rsidRPr="003566D8" w14:paraId="1911BED6" w14:textId="77777777" w:rsidTr="00DB5207">
        <w:trPr>
          <w:trHeight w:val="423"/>
        </w:trPr>
        <w:tc>
          <w:tcPr>
            <w:tcW w:w="3129" w:type="dxa"/>
            <w:tcBorders>
              <w:top w:val="single" w:sz="4" w:space="0" w:color="DCE6F1"/>
              <w:left w:val="nil"/>
              <w:bottom w:val="single" w:sz="8" w:space="0" w:color="95B3D7"/>
              <w:right w:val="single" w:sz="4" w:space="0" w:color="4F81BD"/>
            </w:tcBorders>
            <w:noWrap/>
            <w:vAlign w:val="bottom"/>
            <w:hideMark/>
          </w:tcPr>
          <w:p w14:paraId="5A76EA87" w14:textId="77777777" w:rsidR="003566D8" w:rsidRPr="003566D8" w:rsidRDefault="003566D8" w:rsidP="00DB5207">
            <w:pPr>
              <w:spacing w:after="0" w:line="240" w:lineRule="auto"/>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1</w:t>
            </w:r>
          </w:p>
        </w:tc>
        <w:tc>
          <w:tcPr>
            <w:tcW w:w="1700" w:type="dxa"/>
            <w:tcBorders>
              <w:top w:val="single" w:sz="4" w:space="0" w:color="DCE6F1"/>
              <w:left w:val="nil"/>
              <w:bottom w:val="single" w:sz="8" w:space="0" w:color="95B3D7"/>
              <w:right w:val="nil"/>
            </w:tcBorders>
            <w:noWrap/>
            <w:vAlign w:val="bottom"/>
            <w:hideMark/>
          </w:tcPr>
          <w:p w14:paraId="1F101D1A"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-0.001650</w:t>
            </w:r>
          </w:p>
        </w:tc>
        <w:tc>
          <w:tcPr>
            <w:tcW w:w="1678" w:type="dxa"/>
            <w:tcBorders>
              <w:top w:val="single" w:sz="4" w:space="0" w:color="DCE6F1"/>
              <w:left w:val="nil"/>
              <w:bottom w:val="single" w:sz="8" w:space="0" w:color="95B3D7"/>
              <w:right w:val="nil"/>
            </w:tcBorders>
            <w:noWrap/>
            <w:vAlign w:val="bottom"/>
            <w:hideMark/>
          </w:tcPr>
          <w:p w14:paraId="4839430A"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0.001981</w:t>
            </w:r>
          </w:p>
        </w:tc>
        <w:tc>
          <w:tcPr>
            <w:tcW w:w="2182" w:type="dxa"/>
            <w:tcBorders>
              <w:top w:val="single" w:sz="4" w:space="0" w:color="DCE6F1"/>
              <w:left w:val="nil"/>
              <w:bottom w:val="single" w:sz="8" w:space="0" w:color="95B3D7"/>
              <w:right w:val="nil"/>
            </w:tcBorders>
            <w:noWrap/>
            <w:vAlign w:val="bottom"/>
            <w:hideMark/>
          </w:tcPr>
          <w:p w14:paraId="57CDB33E"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-0.002772</w:t>
            </w:r>
          </w:p>
        </w:tc>
        <w:tc>
          <w:tcPr>
            <w:tcW w:w="2182" w:type="dxa"/>
            <w:tcBorders>
              <w:top w:val="single" w:sz="4" w:space="0" w:color="DCE6F1"/>
              <w:left w:val="nil"/>
              <w:bottom w:val="single" w:sz="8" w:space="0" w:color="95B3D7"/>
              <w:right w:val="nil"/>
            </w:tcBorders>
            <w:noWrap/>
            <w:vAlign w:val="bottom"/>
            <w:hideMark/>
          </w:tcPr>
          <w:p w14:paraId="09623ED9"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0.004649</w:t>
            </w:r>
          </w:p>
        </w:tc>
      </w:tr>
      <w:tr w:rsidR="003566D8" w:rsidRPr="003566D8" w14:paraId="39CB0F0B" w14:textId="77777777" w:rsidTr="00DB5207">
        <w:trPr>
          <w:trHeight w:val="423"/>
        </w:trPr>
        <w:tc>
          <w:tcPr>
            <w:tcW w:w="3129" w:type="dxa"/>
            <w:tcBorders>
              <w:top w:val="single" w:sz="4" w:space="0" w:color="DCE6F1"/>
              <w:left w:val="nil"/>
              <w:bottom w:val="single" w:sz="8" w:space="0" w:color="95B3D7"/>
              <w:right w:val="single" w:sz="4" w:space="0" w:color="4F81BD"/>
            </w:tcBorders>
            <w:noWrap/>
            <w:vAlign w:val="bottom"/>
            <w:hideMark/>
          </w:tcPr>
          <w:p w14:paraId="58D2CD77" w14:textId="77777777" w:rsidR="003566D8" w:rsidRPr="003566D8" w:rsidRDefault="003566D8" w:rsidP="00DB5207">
            <w:pPr>
              <w:spacing w:after="0" w:line="240" w:lineRule="auto"/>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5</w:t>
            </w:r>
          </w:p>
        </w:tc>
        <w:tc>
          <w:tcPr>
            <w:tcW w:w="1700" w:type="dxa"/>
            <w:tcBorders>
              <w:top w:val="single" w:sz="4" w:space="0" w:color="DCE6F1"/>
              <w:left w:val="nil"/>
              <w:bottom w:val="single" w:sz="8" w:space="0" w:color="95B3D7"/>
              <w:right w:val="nil"/>
            </w:tcBorders>
            <w:noWrap/>
            <w:vAlign w:val="bottom"/>
            <w:hideMark/>
          </w:tcPr>
          <w:p w14:paraId="2A213123"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-0.004762</w:t>
            </w:r>
          </w:p>
        </w:tc>
        <w:tc>
          <w:tcPr>
            <w:tcW w:w="1678" w:type="dxa"/>
            <w:tcBorders>
              <w:top w:val="single" w:sz="4" w:space="0" w:color="DCE6F1"/>
              <w:left w:val="nil"/>
              <w:bottom w:val="single" w:sz="8" w:space="0" w:color="95B3D7"/>
              <w:right w:val="nil"/>
            </w:tcBorders>
            <w:noWrap/>
            <w:vAlign w:val="bottom"/>
            <w:hideMark/>
          </w:tcPr>
          <w:p w14:paraId="5666DC90"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0.003834</w:t>
            </w:r>
          </w:p>
        </w:tc>
        <w:tc>
          <w:tcPr>
            <w:tcW w:w="2182" w:type="dxa"/>
            <w:tcBorders>
              <w:top w:val="single" w:sz="4" w:space="0" w:color="DCE6F1"/>
              <w:left w:val="nil"/>
              <w:bottom w:val="single" w:sz="8" w:space="0" w:color="95B3D7"/>
              <w:right w:val="nil"/>
            </w:tcBorders>
            <w:noWrap/>
            <w:vAlign w:val="bottom"/>
            <w:hideMark/>
          </w:tcPr>
          <w:p w14:paraId="432859C7"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-0.006734</w:t>
            </w:r>
          </w:p>
        </w:tc>
        <w:tc>
          <w:tcPr>
            <w:tcW w:w="2182" w:type="dxa"/>
            <w:tcBorders>
              <w:top w:val="single" w:sz="4" w:space="0" w:color="DCE6F1"/>
              <w:left w:val="nil"/>
              <w:bottom w:val="single" w:sz="8" w:space="0" w:color="95B3D7"/>
              <w:right w:val="nil"/>
            </w:tcBorders>
            <w:noWrap/>
            <w:vAlign w:val="bottom"/>
            <w:hideMark/>
          </w:tcPr>
          <w:p w14:paraId="7E08FC7C"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0.009297</w:t>
            </w:r>
          </w:p>
        </w:tc>
      </w:tr>
      <w:tr w:rsidR="003566D8" w:rsidRPr="003566D8" w14:paraId="4D3AE1F6" w14:textId="77777777" w:rsidTr="00DB5207">
        <w:trPr>
          <w:trHeight w:val="423"/>
        </w:trPr>
        <w:tc>
          <w:tcPr>
            <w:tcW w:w="3129" w:type="dxa"/>
            <w:tcBorders>
              <w:top w:val="single" w:sz="4" w:space="0" w:color="DCE6F1"/>
              <w:left w:val="nil"/>
              <w:bottom w:val="single" w:sz="8" w:space="0" w:color="95B3D7"/>
              <w:right w:val="single" w:sz="4" w:space="0" w:color="4F81BD"/>
            </w:tcBorders>
            <w:noWrap/>
            <w:vAlign w:val="bottom"/>
            <w:hideMark/>
          </w:tcPr>
          <w:p w14:paraId="3E0CE559" w14:textId="77777777" w:rsidR="003566D8" w:rsidRPr="003566D8" w:rsidRDefault="003566D8" w:rsidP="00DB5207">
            <w:pPr>
              <w:spacing w:after="0" w:line="240" w:lineRule="auto"/>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15</w:t>
            </w:r>
          </w:p>
        </w:tc>
        <w:tc>
          <w:tcPr>
            <w:tcW w:w="1700" w:type="dxa"/>
            <w:tcBorders>
              <w:top w:val="single" w:sz="4" w:space="0" w:color="DCE6F1"/>
              <w:left w:val="nil"/>
              <w:bottom w:val="single" w:sz="8" w:space="0" w:color="95B3D7"/>
              <w:right w:val="nil"/>
            </w:tcBorders>
            <w:noWrap/>
            <w:vAlign w:val="bottom"/>
            <w:hideMark/>
          </w:tcPr>
          <w:p w14:paraId="0FC764B2"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-0.005494</w:t>
            </w:r>
          </w:p>
        </w:tc>
        <w:tc>
          <w:tcPr>
            <w:tcW w:w="1678" w:type="dxa"/>
            <w:tcBorders>
              <w:top w:val="single" w:sz="4" w:space="0" w:color="DCE6F1"/>
              <w:left w:val="nil"/>
              <w:bottom w:val="single" w:sz="8" w:space="0" w:color="95B3D7"/>
              <w:right w:val="nil"/>
            </w:tcBorders>
            <w:noWrap/>
            <w:vAlign w:val="bottom"/>
            <w:hideMark/>
          </w:tcPr>
          <w:p w14:paraId="6F6EC093"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0.005974</w:t>
            </w:r>
          </w:p>
        </w:tc>
        <w:tc>
          <w:tcPr>
            <w:tcW w:w="2182" w:type="dxa"/>
            <w:tcBorders>
              <w:top w:val="single" w:sz="4" w:space="0" w:color="DCE6F1"/>
              <w:left w:val="nil"/>
              <w:bottom w:val="single" w:sz="8" w:space="0" w:color="95B3D7"/>
              <w:right w:val="nil"/>
            </w:tcBorders>
            <w:noWrap/>
            <w:vAlign w:val="bottom"/>
            <w:hideMark/>
          </w:tcPr>
          <w:p w14:paraId="06DEC549"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-0.010787</w:t>
            </w:r>
          </w:p>
        </w:tc>
        <w:tc>
          <w:tcPr>
            <w:tcW w:w="2182" w:type="dxa"/>
            <w:tcBorders>
              <w:top w:val="single" w:sz="4" w:space="0" w:color="DCE6F1"/>
              <w:left w:val="nil"/>
              <w:bottom w:val="single" w:sz="8" w:space="0" w:color="95B3D7"/>
              <w:right w:val="nil"/>
            </w:tcBorders>
            <w:noWrap/>
            <w:vAlign w:val="bottom"/>
            <w:hideMark/>
          </w:tcPr>
          <w:p w14:paraId="2B433AFE"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0.017010</w:t>
            </w:r>
          </w:p>
        </w:tc>
      </w:tr>
      <w:tr w:rsidR="003566D8" w:rsidRPr="003566D8" w14:paraId="6F34412B" w14:textId="77777777" w:rsidTr="00DB5207">
        <w:trPr>
          <w:trHeight w:val="423"/>
        </w:trPr>
        <w:tc>
          <w:tcPr>
            <w:tcW w:w="3129" w:type="dxa"/>
            <w:tcBorders>
              <w:top w:val="single" w:sz="4" w:space="0" w:color="DCE6F1"/>
              <w:left w:val="nil"/>
              <w:bottom w:val="single" w:sz="8" w:space="0" w:color="95B3D7"/>
              <w:right w:val="single" w:sz="4" w:space="0" w:color="4F81BD"/>
            </w:tcBorders>
            <w:noWrap/>
            <w:vAlign w:val="bottom"/>
            <w:hideMark/>
          </w:tcPr>
          <w:p w14:paraId="66FB8357" w14:textId="77777777" w:rsidR="003566D8" w:rsidRPr="003566D8" w:rsidRDefault="003566D8" w:rsidP="00DB5207">
            <w:pPr>
              <w:spacing w:after="0" w:line="240" w:lineRule="auto"/>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30</w:t>
            </w:r>
          </w:p>
        </w:tc>
        <w:tc>
          <w:tcPr>
            <w:tcW w:w="1700" w:type="dxa"/>
            <w:tcBorders>
              <w:top w:val="single" w:sz="4" w:space="0" w:color="DCE6F1"/>
              <w:left w:val="nil"/>
              <w:bottom w:val="single" w:sz="8" w:space="0" w:color="95B3D7"/>
              <w:right w:val="nil"/>
            </w:tcBorders>
            <w:noWrap/>
            <w:vAlign w:val="bottom"/>
            <w:hideMark/>
          </w:tcPr>
          <w:p w14:paraId="59EA8CCD"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-0.006859</w:t>
            </w:r>
          </w:p>
        </w:tc>
        <w:tc>
          <w:tcPr>
            <w:tcW w:w="1678" w:type="dxa"/>
            <w:tcBorders>
              <w:top w:val="single" w:sz="4" w:space="0" w:color="DCE6F1"/>
              <w:left w:val="nil"/>
              <w:bottom w:val="single" w:sz="8" w:space="0" w:color="95B3D7"/>
              <w:right w:val="nil"/>
            </w:tcBorders>
            <w:noWrap/>
            <w:vAlign w:val="bottom"/>
            <w:hideMark/>
          </w:tcPr>
          <w:p w14:paraId="16287967"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0.008825</w:t>
            </w:r>
          </w:p>
        </w:tc>
        <w:tc>
          <w:tcPr>
            <w:tcW w:w="2182" w:type="dxa"/>
            <w:tcBorders>
              <w:top w:val="single" w:sz="4" w:space="0" w:color="DCE6F1"/>
              <w:left w:val="nil"/>
              <w:bottom w:val="single" w:sz="8" w:space="0" w:color="95B3D7"/>
              <w:right w:val="nil"/>
            </w:tcBorders>
            <w:noWrap/>
            <w:vAlign w:val="bottom"/>
            <w:hideMark/>
          </w:tcPr>
          <w:p w14:paraId="29C63199"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-0.005248</w:t>
            </w:r>
          </w:p>
        </w:tc>
        <w:tc>
          <w:tcPr>
            <w:tcW w:w="2182" w:type="dxa"/>
            <w:tcBorders>
              <w:top w:val="single" w:sz="4" w:space="0" w:color="DCE6F1"/>
              <w:left w:val="nil"/>
              <w:bottom w:val="single" w:sz="8" w:space="0" w:color="95B3D7"/>
              <w:right w:val="nil"/>
            </w:tcBorders>
            <w:noWrap/>
            <w:vAlign w:val="bottom"/>
            <w:hideMark/>
          </w:tcPr>
          <w:p w14:paraId="33697181"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0.022979</w:t>
            </w:r>
          </w:p>
        </w:tc>
      </w:tr>
      <w:tr w:rsidR="003566D8" w:rsidRPr="003566D8" w14:paraId="0C7EBF79" w14:textId="77777777" w:rsidTr="00DB5207">
        <w:trPr>
          <w:trHeight w:val="423"/>
        </w:trPr>
        <w:tc>
          <w:tcPr>
            <w:tcW w:w="3129" w:type="dxa"/>
            <w:tcBorders>
              <w:top w:val="single" w:sz="4" w:space="0" w:color="DCE6F1"/>
              <w:left w:val="nil"/>
              <w:bottom w:val="single" w:sz="8" w:space="0" w:color="95B3D7"/>
              <w:right w:val="single" w:sz="4" w:space="0" w:color="4F81BD"/>
            </w:tcBorders>
            <w:noWrap/>
            <w:vAlign w:val="bottom"/>
            <w:hideMark/>
          </w:tcPr>
          <w:p w14:paraId="42B5109F" w14:textId="77777777" w:rsidR="003566D8" w:rsidRPr="003566D8" w:rsidRDefault="003566D8" w:rsidP="00DB5207">
            <w:pPr>
              <w:spacing w:after="0" w:line="240" w:lineRule="auto"/>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60</w:t>
            </w:r>
          </w:p>
        </w:tc>
        <w:tc>
          <w:tcPr>
            <w:tcW w:w="1700" w:type="dxa"/>
            <w:tcBorders>
              <w:top w:val="single" w:sz="4" w:space="0" w:color="DCE6F1"/>
              <w:left w:val="nil"/>
              <w:bottom w:val="single" w:sz="8" w:space="0" w:color="95B3D7"/>
              <w:right w:val="nil"/>
            </w:tcBorders>
            <w:noWrap/>
            <w:vAlign w:val="bottom"/>
            <w:hideMark/>
          </w:tcPr>
          <w:p w14:paraId="374B834C"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-0.007566</w:t>
            </w:r>
          </w:p>
        </w:tc>
        <w:tc>
          <w:tcPr>
            <w:tcW w:w="1678" w:type="dxa"/>
            <w:tcBorders>
              <w:top w:val="single" w:sz="4" w:space="0" w:color="DCE6F1"/>
              <w:left w:val="nil"/>
              <w:bottom w:val="single" w:sz="8" w:space="0" w:color="95B3D7"/>
              <w:right w:val="nil"/>
            </w:tcBorders>
            <w:noWrap/>
            <w:vAlign w:val="bottom"/>
            <w:hideMark/>
          </w:tcPr>
          <w:p w14:paraId="66F8C4C9"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0.011242</w:t>
            </w:r>
          </w:p>
        </w:tc>
        <w:tc>
          <w:tcPr>
            <w:tcW w:w="2182" w:type="dxa"/>
            <w:tcBorders>
              <w:top w:val="single" w:sz="4" w:space="0" w:color="DCE6F1"/>
              <w:left w:val="nil"/>
              <w:bottom w:val="single" w:sz="8" w:space="0" w:color="95B3D7"/>
              <w:right w:val="nil"/>
            </w:tcBorders>
            <w:noWrap/>
            <w:vAlign w:val="bottom"/>
            <w:hideMark/>
          </w:tcPr>
          <w:p w14:paraId="70A24C7A"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0.005250</w:t>
            </w:r>
          </w:p>
        </w:tc>
        <w:tc>
          <w:tcPr>
            <w:tcW w:w="2182" w:type="dxa"/>
            <w:tcBorders>
              <w:top w:val="single" w:sz="4" w:space="0" w:color="DCE6F1"/>
              <w:left w:val="nil"/>
              <w:bottom w:val="single" w:sz="8" w:space="0" w:color="95B3D7"/>
              <w:right w:val="nil"/>
            </w:tcBorders>
            <w:noWrap/>
            <w:vAlign w:val="bottom"/>
            <w:hideMark/>
          </w:tcPr>
          <w:p w14:paraId="1D5CCF05"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0.036867</w:t>
            </w:r>
          </w:p>
        </w:tc>
      </w:tr>
      <w:tr w:rsidR="003566D8" w:rsidRPr="003566D8" w14:paraId="71170381" w14:textId="77777777" w:rsidTr="00DB5207">
        <w:trPr>
          <w:trHeight w:val="423"/>
        </w:trPr>
        <w:tc>
          <w:tcPr>
            <w:tcW w:w="3129" w:type="dxa"/>
            <w:tcBorders>
              <w:top w:val="single" w:sz="4" w:space="0" w:color="DCE6F1"/>
              <w:left w:val="nil"/>
              <w:bottom w:val="single" w:sz="8" w:space="0" w:color="95B3D7"/>
              <w:right w:val="single" w:sz="4" w:space="0" w:color="4F81BD"/>
            </w:tcBorders>
            <w:noWrap/>
            <w:vAlign w:val="bottom"/>
            <w:hideMark/>
          </w:tcPr>
          <w:p w14:paraId="75843176" w14:textId="77777777" w:rsidR="003566D8" w:rsidRPr="003566D8" w:rsidRDefault="003566D8" w:rsidP="00DB5207">
            <w:pPr>
              <w:spacing w:after="0" w:line="240" w:lineRule="auto"/>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240</w:t>
            </w:r>
          </w:p>
        </w:tc>
        <w:tc>
          <w:tcPr>
            <w:tcW w:w="1700" w:type="dxa"/>
            <w:tcBorders>
              <w:top w:val="single" w:sz="4" w:space="0" w:color="DCE6F1"/>
              <w:left w:val="nil"/>
              <w:bottom w:val="single" w:sz="8" w:space="0" w:color="95B3D7"/>
              <w:right w:val="nil"/>
            </w:tcBorders>
            <w:noWrap/>
            <w:vAlign w:val="bottom"/>
            <w:hideMark/>
          </w:tcPr>
          <w:p w14:paraId="6B6A7805"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-0.022295</w:t>
            </w:r>
          </w:p>
        </w:tc>
        <w:tc>
          <w:tcPr>
            <w:tcW w:w="1678" w:type="dxa"/>
            <w:tcBorders>
              <w:top w:val="single" w:sz="4" w:space="0" w:color="DCE6F1"/>
              <w:left w:val="nil"/>
              <w:bottom w:val="single" w:sz="8" w:space="0" w:color="95B3D7"/>
              <w:right w:val="nil"/>
            </w:tcBorders>
            <w:noWrap/>
            <w:vAlign w:val="bottom"/>
            <w:hideMark/>
          </w:tcPr>
          <w:p w14:paraId="6E8B5744"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-0.008591</w:t>
            </w:r>
          </w:p>
        </w:tc>
        <w:tc>
          <w:tcPr>
            <w:tcW w:w="2182" w:type="dxa"/>
            <w:tcBorders>
              <w:top w:val="single" w:sz="4" w:space="0" w:color="DCE6F1"/>
              <w:left w:val="nil"/>
              <w:bottom w:val="single" w:sz="8" w:space="0" w:color="95B3D7"/>
              <w:right w:val="nil"/>
            </w:tcBorders>
            <w:noWrap/>
            <w:vAlign w:val="bottom"/>
            <w:hideMark/>
          </w:tcPr>
          <w:p w14:paraId="729FCADB"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-0.003887</w:t>
            </w:r>
          </w:p>
        </w:tc>
        <w:tc>
          <w:tcPr>
            <w:tcW w:w="2182" w:type="dxa"/>
            <w:tcBorders>
              <w:top w:val="single" w:sz="4" w:space="0" w:color="DCE6F1"/>
              <w:left w:val="nil"/>
              <w:bottom w:val="single" w:sz="8" w:space="0" w:color="95B3D7"/>
              <w:right w:val="nil"/>
            </w:tcBorders>
            <w:noWrap/>
            <w:vAlign w:val="bottom"/>
            <w:hideMark/>
          </w:tcPr>
          <w:p w14:paraId="773616D6"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0.000567</w:t>
            </w:r>
          </w:p>
        </w:tc>
      </w:tr>
      <w:tr w:rsidR="003566D8" w:rsidRPr="003566D8" w14:paraId="1454B784" w14:textId="77777777" w:rsidTr="00DB5207">
        <w:trPr>
          <w:trHeight w:val="423"/>
        </w:trPr>
        <w:tc>
          <w:tcPr>
            <w:tcW w:w="3129" w:type="dxa"/>
            <w:tcBorders>
              <w:top w:val="single" w:sz="4" w:space="0" w:color="DCE6F1"/>
              <w:left w:val="nil"/>
              <w:bottom w:val="single" w:sz="8" w:space="0" w:color="95B3D7"/>
              <w:right w:val="single" w:sz="4" w:space="0" w:color="4F81BD"/>
            </w:tcBorders>
            <w:noWrap/>
            <w:vAlign w:val="bottom"/>
            <w:hideMark/>
          </w:tcPr>
          <w:p w14:paraId="1AEE5E22" w14:textId="77777777" w:rsidR="003566D8" w:rsidRPr="003566D8" w:rsidRDefault="003566D8" w:rsidP="00DB5207">
            <w:pPr>
              <w:spacing w:after="0" w:line="240" w:lineRule="auto"/>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1440</w:t>
            </w:r>
          </w:p>
        </w:tc>
        <w:tc>
          <w:tcPr>
            <w:tcW w:w="1700" w:type="dxa"/>
            <w:tcBorders>
              <w:top w:val="single" w:sz="4" w:space="0" w:color="DCE6F1"/>
              <w:left w:val="nil"/>
              <w:bottom w:val="single" w:sz="8" w:space="0" w:color="95B3D7"/>
              <w:right w:val="nil"/>
            </w:tcBorders>
            <w:noWrap/>
            <w:vAlign w:val="bottom"/>
            <w:hideMark/>
          </w:tcPr>
          <w:p w14:paraId="459DF1FA"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-0.118364</w:t>
            </w:r>
          </w:p>
        </w:tc>
        <w:tc>
          <w:tcPr>
            <w:tcW w:w="1678" w:type="dxa"/>
            <w:tcBorders>
              <w:top w:val="single" w:sz="4" w:space="0" w:color="DCE6F1"/>
              <w:left w:val="nil"/>
              <w:bottom w:val="single" w:sz="8" w:space="0" w:color="95B3D7"/>
              <w:right w:val="nil"/>
            </w:tcBorders>
            <w:noWrap/>
            <w:vAlign w:val="bottom"/>
            <w:hideMark/>
          </w:tcPr>
          <w:p w14:paraId="5758E36D"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-0.117064</w:t>
            </w:r>
          </w:p>
        </w:tc>
        <w:tc>
          <w:tcPr>
            <w:tcW w:w="2182" w:type="dxa"/>
            <w:tcBorders>
              <w:top w:val="single" w:sz="4" w:space="0" w:color="DCE6F1"/>
              <w:left w:val="nil"/>
              <w:bottom w:val="single" w:sz="8" w:space="0" w:color="95B3D7"/>
              <w:right w:val="nil"/>
            </w:tcBorders>
            <w:noWrap/>
            <w:vAlign w:val="bottom"/>
            <w:hideMark/>
          </w:tcPr>
          <w:p w14:paraId="0819C41D"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-0.093085</w:t>
            </w:r>
          </w:p>
        </w:tc>
        <w:tc>
          <w:tcPr>
            <w:tcW w:w="2182" w:type="dxa"/>
            <w:tcBorders>
              <w:top w:val="single" w:sz="4" w:space="0" w:color="DCE6F1"/>
              <w:left w:val="nil"/>
              <w:bottom w:val="single" w:sz="8" w:space="0" w:color="95B3D7"/>
              <w:right w:val="nil"/>
            </w:tcBorders>
            <w:noWrap/>
            <w:vAlign w:val="bottom"/>
            <w:hideMark/>
          </w:tcPr>
          <w:p w14:paraId="5F853525" w14:textId="77777777" w:rsidR="003566D8" w:rsidRPr="003566D8" w:rsidRDefault="003566D8" w:rsidP="00DB5207">
            <w:pPr>
              <w:spacing w:after="0" w:line="240" w:lineRule="auto"/>
              <w:jc w:val="right"/>
              <w:rPr>
                <w:rFonts w:ascii="Calibri" w:eastAsia="Times New Roman" w:hAnsi="Calibri" w:cs="Calibri"/>
                <w:b/>
                <w:bCs/>
                <w:color w:val="1F497D"/>
                <w:kern w:val="0"/>
                <w:sz w:val="22"/>
                <w:szCs w:val="22"/>
                <w:lang w:eastAsia="en-GB"/>
                <w14:ligatures w14:val="none"/>
              </w:rPr>
            </w:pPr>
            <w:r w:rsidRPr="003566D8">
              <w:rPr>
                <w:rFonts w:ascii="Calibri" w:eastAsia="Times New Roman" w:hAnsi="Calibri" w:cs="Calibri"/>
                <w:b/>
                <w:bCs/>
                <w:color w:val="1F497D"/>
                <w:kern w:val="0"/>
                <w:sz w:val="22"/>
                <w:szCs w:val="22"/>
                <w:lang w:eastAsia="en-GB"/>
                <w14:ligatures w14:val="none"/>
              </w:rPr>
              <w:t>-0.076845</w:t>
            </w:r>
          </w:p>
        </w:tc>
      </w:tr>
    </w:tbl>
    <w:p w14:paraId="7F36C6F0" w14:textId="77777777" w:rsidR="004818EB" w:rsidRDefault="004818EB" w:rsidP="004818EB"/>
    <w:p w14:paraId="4F03A4F3" w14:textId="3031B8C1" w:rsidR="004818EB" w:rsidRDefault="00C06231" w:rsidP="004818EB">
      <w:r>
        <w:rPr>
          <w:noProof/>
        </w:rPr>
        <w:drawing>
          <wp:inline distT="0" distB="0" distL="0" distR="0" wp14:anchorId="7E8988F8" wp14:editId="5B39DFC9">
            <wp:extent cx="5731510" cy="2989580"/>
            <wp:effectExtent l="0" t="0" r="2540" b="1270"/>
            <wp:docPr id="1151397028" name="Chart 1">
              <a:extLst xmlns:a="http://schemas.openxmlformats.org/drawingml/2006/main">
                <a:ext uri="{FF2B5EF4-FFF2-40B4-BE49-F238E27FC236}">
                  <a16:creationId xmlns:a16="http://schemas.microsoft.com/office/drawing/2014/main" id="{9DCBDB41-AB84-C321-6FC0-EDF7C1D803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4B66946" w14:textId="77777777" w:rsidR="004818EB" w:rsidRDefault="004818EB" w:rsidP="004818EB"/>
    <w:p w14:paraId="7F2DB541" w14:textId="77777777" w:rsidR="004818EB" w:rsidRDefault="004818EB" w:rsidP="004818EB"/>
    <w:p w14:paraId="73A85035" w14:textId="77777777" w:rsidR="004818EB" w:rsidRDefault="004818EB" w:rsidP="004818EB"/>
    <w:p w14:paraId="3CA9F0E0" w14:textId="108755B1" w:rsidR="004818EB" w:rsidRPr="00154723" w:rsidRDefault="004818EB" w:rsidP="004818EB">
      <w:pPr>
        <w:rPr>
          <w:i/>
          <w:iCs/>
        </w:rPr>
      </w:pPr>
      <w:r w:rsidRPr="00154723">
        <w:rPr>
          <w:i/>
          <w:iCs/>
        </w:rPr>
        <w:t>Table 2 + Graph 2: Median movement (%) returns following various strengths of one-</w:t>
      </w:r>
      <w:r w:rsidR="00EA2C84" w:rsidRPr="00154723">
        <w:rPr>
          <w:i/>
          <w:iCs/>
        </w:rPr>
        <w:t>minute deltas</w:t>
      </w:r>
      <w:r w:rsidRPr="00154723">
        <w:rPr>
          <w:i/>
          <w:iCs/>
        </w:rPr>
        <w:t xml:space="preserve"> </w:t>
      </w:r>
    </w:p>
    <w:tbl>
      <w:tblPr>
        <w:tblW w:w="10320" w:type="dxa"/>
        <w:tblInd w:w="-657" w:type="dxa"/>
        <w:tblLook w:val="04A0" w:firstRow="1" w:lastRow="0" w:firstColumn="1" w:lastColumn="0" w:noHBand="0" w:noVBand="1"/>
      </w:tblPr>
      <w:tblGrid>
        <w:gridCol w:w="2940"/>
        <w:gridCol w:w="1620"/>
        <w:gridCol w:w="1600"/>
        <w:gridCol w:w="2080"/>
        <w:gridCol w:w="2080"/>
      </w:tblGrid>
      <w:tr w:rsidR="00516FE0" w:rsidRPr="00516FE0" w14:paraId="1C88773B" w14:textId="77777777" w:rsidTr="003C6B8D">
        <w:trPr>
          <w:trHeight w:val="315"/>
        </w:trPr>
        <w:tc>
          <w:tcPr>
            <w:tcW w:w="2940" w:type="dxa"/>
            <w:tcBorders>
              <w:top w:val="single" w:sz="8" w:space="0" w:color="4F81BD"/>
              <w:left w:val="single" w:sz="8" w:space="0" w:color="4F81BD"/>
              <w:bottom w:val="single" w:sz="8" w:space="0" w:color="95B3D7"/>
              <w:right w:val="single" w:sz="4" w:space="0" w:color="4F81BD"/>
            </w:tcBorders>
            <w:noWrap/>
            <w:vAlign w:val="bottom"/>
            <w:hideMark/>
          </w:tcPr>
          <w:p w14:paraId="03971F09" w14:textId="762A8EC7" w:rsidR="00516FE0" w:rsidRPr="00516FE0" w:rsidRDefault="00516FE0" w:rsidP="00516FE0">
            <w:pPr>
              <w:spacing w:after="0" w:line="240" w:lineRule="auto"/>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 xml:space="preserve">median </w:t>
            </w:r>
            <w:r w:rsidR="00ED7F55" w:rsidRPr="00516FE0">
              <w:rPr>
                <w:rFonts w:ascii="Calibri" w:eastAsia="Times New Roman" w:hAnsi="Calibri" w:cs="Calibri"/>
                <w:b/>
                <w:bCs/>
                <w:color w:val="1F497D"/>
                <w:kern w:val="0"/>
                <w:sz w:val="22"/>
                <w:szCs w:val="22"/>
                <w:lang w:eastAsia="en-GB"/>
                <w14:ligatures w14:val="none"/>
              </w:rPr>
              <w:t>movement (</w:t>
            </w:r>
            <w:r w:rsidRPr="00516FE0">
              <w:rPr>
                <w:rFonts w:ascii="Calibri" w:eastAsia="Times New Roman" w:hAnsi="Calibri" w:cs="Calibri"/>
                <w:b/>
                <w:bCs/>
                <w:color w:val="1F497D"/>
                <w:kern w:val="0"/>
                <w:sz w:val="22"/>
                <w:szCs w:val="22"/>
                <w:lang w:eastAsia="en-GB"/>
                <w14:ligatures w14:val="none"/>
              </w:rPr>
              <w:t>%)</w:t>
            </w:r>
          </w:p>
        </w:tc>
        <w:tc>
          <w:tcPr>
            <w:tcW w:w="1620" w:type="dxa"/>
            <w:tcBorders>
              <w:top w:val="single" w:sz="8" w:space="0" w:color="4F81BD"/>
              <w:left w:val="nil"/>
              <w:bottom w:val="single" w:sz="8" w:space="0" w:color="95B3D7"/>
              <w:right w:val="nil"/>
            </w:tcBorders>
            <w:noWrap/>
            <w:vAlign w:val="bottom"/>
            <w:hideMark/>
          </w:tcPr>
          <w:p w14:paraId="578E4B66" w14:textId="77777777" w:rsidR="00516FE0" w:rsidRPr="00516FE0" w:rsidRDefault="00516FE0" w:rsidP="00516FE0">
            <w:pPr>
              <w:spacing w:after="0" w:line="240" w:lineRule="auto"/>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 </w:t>
            </w:r>
          </w:p>
        </w:tc>
        <w:tc>
          <w:tcPr>
            <w:tcW w:w="1600" w:type="dxa"/>
            <w:tcBorders>
              <w:top w:val="single" w:sz="8" w:space="0" w:color="4F81BD"/>
              <w:left w:val="nil"/>
              <w:bottom w:val="single" w:sz="8" w:space="0" w:color="95B3D7"/>
              <w:right w:val="nil"/>
            </w:tcBorders>
            <w:noWrap/>
            <w:vAlign w:val="bottom"/>
            <w:hideMark/>
          </w:tcPr>
          <w:p w14:paraId="08EF6B90" w14:textId="77777777" w:rsidR="00516FE0" w:rsidRPr="00516FE0" w:rsidRDefault="00516FE0" w:rsidP="00516FE0">
            <w:pPr>
              <w:spacing w:after="0" w:line="240" w:lineRule="auto"/>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 </w:t>
            </w:r>
          </w:p>
        </w:tc>
        <w:tc>
          <w:tcPr>
            <w:tcW w:w="2080" w:type="dxa"/>
            <w:tcBorders>
              <w:top w:val="single" w:sz="8" w:space="0" w:color="4F81BD"/>
              <w:left w:val="nil"/>
              <w:bottom w:val="single" w:sz="8" w:space="0" w:color="95B3D7"/>
              <w:right w:val="nil"/>
            </w:tcBorders>
            <w:noWrap/>
            <w:vAlign w:val="bottom"/>
            <w:hideMark/>
          </w:tcPr>
          <w:p w14:paraId="63FE2F2E" w14:textId="77777777" w:rsidR="00516FE0" w:rsidRPr="00516FE0" w:rsidRDefault="00516FE0" w:rsidP="00516FE0">
            <w:pPr>
              <w:spacing w:after="0" w:line="240" w:lineRule="auto"/>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 </w:t>
            </w:r>
          </w:p>
        </w:tc>
        <w:tc>
          <w:tcPr>
            <w:tcW w:w="2080" w:type="dxa"/>
            <w:tcBorders>
              <w:top w:val="single" w:sz="8" w:space="0" w:color="4F81BD"/>
              <w:left w:val="nil"/>
              <w:bottom w:val="single" w:sz="8" w:space="0" w:color="95B3D7"/>
              <w:right w:val="single" w:sz="8" w:space="0" w:color="4F81BD"/>
            </w:tcBorders>
            <w:noWrap/>
            <w:vAlign w:val="bottom"/>
            <w:hideMark/>
          </w:tcPr>
          <w:p w14:paraId="2964D692" w14:textId="77777777" w:rsidR="00516FE0" w:rsidRPr="00516FE0" w:rsidRDefault="00516FE0" w:rsidP="00516FE0">
            <w:pPr>
              <w:spacing w:after="0" w:line="240" w:lineRule="auto"/>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 </w:t>
            </w:r>
          </w:p>
        </w:tc>
      </w:tr>
      <w:tr w:rsidR="00516FE0" w:rsidRPr="00516FE0" w14:paraId="5C7A22D2" w14:textId="77777777" w:rsidTr="003C6B8D">
        <w:trPr>
          <w:trHeight w:val="315"/>
        </w:trPr>
        <w:tc>
          <w:tcPr>
            <w:tcW w:w="2940" w:type="dxa"/>
            <w:tcBorders>
              <w:top w:val="single" w:sz="4" w:space="0" w:color="FFFFFF"/>
              <w:left w:val="single" w:sz="8" w:space="0" w:color="4F81BD"/>
              <w:bottom w:val="single" w:sz="8" w:space="0" w:color="95B3D7"/>
              <w:right w:val="single" w:sz="4" w:space="0" w:color="4F81BD"/>
            </w:tcBorders>
            <w:noWrap/>
            <w:vAlign w:val="bottom"/>
            <w:hideMark/>
          </w:tcPr>
          <w:p w14:paraId="3A52E442" w14:textId="7E248B36" w:rsidR="00516FE0" w:rsidRPr="00516FE0" w:rsidRDefault="00ED7F55" w:rsidP="00516FE0">
            <w:pPr>
              <w:spacing w:after="0" w:line="240" w:lineRule="auto"/>
              <w:rPr>
                <w:rFonts w:ascii="Calibri" w:eastAsia="Times New Roman" w:hAnsi="Calibri" w:cs="Calibri"/>
                <w:b/>
                <w:bCs/>
                <w:color w:val="1F497D"/>
                <w:kern w:val="0"/>
                <w:sz w:val="22"/>
                <w:szCs w:val="22"/>
                <w:lang w:eastAsia="en-GB"/>
                <w14:ligatures w14:val="none"/>
              </w:rPr>
            </w:pPr>
            <w:r>
              <w:rPr>
                <w:rFonts w:ascii="Calibri" w:eastAsia="Times New Roman" w:hAnsi="Calibri" w:cs="Calibri"/>
                <w:b/>
                <w:bCs/>
                <w:color w:val="1F497D"/>
                <w:kern w:val="0"/>
                <w:sz w:val="22"/>
                <w:szCs w:val="22"/>
                <w:lang w:eastAsia="en-GB"/>
                <w14:ligatures w14:val="none"/>
              </w:rPr>
              <w:t>Minutes Forward</w:t>
            </w:r>
          </w:p>
        </w:tc>
        <w:tc>
          <w:tcPr>
            <w:tcW w:w="1620" w:type="dxa"/>
            <w:tcBorders>
              <w:top w:val="single" w:sz="4" w:space="0" w:color="FFFFFF"/>
              <w:left w:val="nil"/>
              <w:bottom w:val="single" w:sz="8" w:space="0" w:color="95B3D7"/>
              <w:right w:val="nil"/>
            </w:tcBorders>
            <w:noWrap/>
            <w:vAlign w:val="bottom"/>
            <w:hideMark/>
          </w:tcPr>
          <w:p w14:paraId="190B78F1" w14:textId="0550533A" w:rsidR="00516FE0" w:rsidRPr="00516FE0" w:rsidRDefault="003C6B8D" w:rsidP="00516FE0">
            <w:pPr>
              <w:spacing w:after="0" w:line="240" w:lineRule="auto"/>
              <w:rPr>
                <w:rFonts w:ascii="Calibri" w:eastAsia="Times New Roman" w:hAnsi="Calibri" w:cs="Calibri"/>
                <w:b/>
                <w:bCs/>
                <w:color w:val="1F497D"/>
                <w:kern w:val="0"/>
                <w:sz w:val="22"/>
                <w:szCs w:val="22"/>
                <w:lang w:eastAsia="en-GB"/>
                <w14:ligatures w14:val="none"/>
              </w:rPr>
            </w:pPr>
            <w:r>
              <w:rPr>
                <w:rFonts w:ascii="Calibri" w:eastAsia="Times New Roman" w:hAnsi="Calibri" w:cs="Calibri"/>
                <w:b/>
                <w:bCs/>
                <w:color w:val="1F497D"/>
                <w:kern w:val="0"/>
                <w:sz w:val="22"/>
                <w:szCs w:val="22"/>
                <w:lang w:eastAsia="en-GB"/>
                <w14:ligatures w14:val="none"/>
              </w:rPr>
              <w:t>S</w:t>
            </w:r>
            <w:r w:rsidR="00516FE0" w:rsidRPr="00516FE0">
              <w:rPr>
                <w:rFonts w:ascii="Calibri" w:eastAsia="Times New Roman" w:hAnsi="Calibri" w:cs="Calibri"/>
                <w:b/>
                <w:bCs/>
                <w:color w:val="1F497D"/>
                <w:kern w:val="0"/>
                <w:sz w:val="22"/>
                <w:szCs w:val="22"/>
                <w:lang w:eastAsia="en-GB"/>
                <w14:ligatures w14:val="none"/>
              </w:rPr>
              <w:t>trong buy delta</w:t>
            </w:r>
          </w:p>
        </w:tc>
        <w:tc>
          <w:tcPr>
            <w:tcW w:w="1600" w:type="dxa"/>
            <w:tcBorders>
              <w:top w:val="single" w:sz="4" w:space="0" w:color="FFFFFF"/>
              <w:left w:val="nil"/>
              <w:bottom w:val="single" w:sz="8" w:space="0" w:color="95B3D7"/>
              <w:right w:val="nil"/>
            </w:tcBorders>
            <w:noWrap/>
            <w:vAlign w:val="bottom"/>
            <w:hideMark/>
          </w:tcPr>
          <w:p w14:paraId="682B7B88" w14:textId="720FB20A" w:rsidR="00516FE0" w:rsidRPr="00516FE0" w:rsidRDefault="003C6B8D" w:rsidP="00516FE0">
            <w:pPr>
              <w:spacing w:after="0" w:line="240" w:lineRule="auto"/>
              <w:rPr>
                <w:rFonts w:ascii="Calibri" w:eastAsia="Times New Roman" w:hAnsi="Calibri" w:cs="Calibri"/>
                <w:b/>
                <w:bCs/>
                <w:color w:val="1F497D"/>
                <w:kern w:val="0"/>
                <w:sz w:val="22"/>
                <w:szCs w:val="22"/>
                <w:lang w:eastAsia="en-GB"/>
                <w14:ligatures w14:val="none"/>
              </w:rPr>
            </w:pPr>
            <w:r>
              <w:rPr>
                <w:rFonts w:ascii="Calibri" w:eastAsia="Times New Roman" w:hAnsi="Calibri" w:cs="Calibri"/>
                <w:b/>
                <w:bCs/>
                <w:color w:val="1F497D"/>
                <w:kern w:val="0"/>
                <w:sz w:val="22"/>
                <w:szCs w:val="22"/>
                <w:lang w:eastAsia="en-GB"/>
                <w14:ligatures w14:val="none"/>
              </w:rPr>
              <w:t>S</w:t>
            </w:r>
            <w:r w:rsidR="00516FE0" w:rsidRPr="00516FE0">
              <w:rPr>
                <w:rFonts w:ascii="Calibri" w:eastAsia="Times New Roman" w:hAnsi="Calibri" w:cs="Calibri"/>
                <w:b/>
                <w:bCs/>
                <w:color w:val="1F497D"/>
                <w:kern w:val="0"/>
                <w:sz w:val="22"/>
                <w:szCs w:val="22"/>
                <w:lang w:eastAsia="en-GB"/>
                <w14:ligatures w14:val="none"/>
              </w:rPr>
              <w:t>trong sell delta</w:t>
            </w:r>
          </w:p>
        </w:tc>
        <w:tc>
          <w:tcPr>
            <w:tcW w:w="2080" w:type="dxa"/>
            <w:tcBorders>
              <w:top w:val="single" w:sz="4" w:space="0" w:color="FFFFFF"/>
              <w:left w:val="nil"/>
              <w:bottom w:val="single" w:sz="8" w:space="0" w:color="95B3D7"/>
              <w:right w:val="nil"/>
            </w:tcBorders>
            <w:noWrap/>
            <w:vAlign w:val="bottom"/>
            <w:hideMark/>
          </w:tcPr>
          <w:p w14:paraId="672F0345" w14:textId="47A72A2B" w:rsidR="00516FE0" w:rsidRPr="00516FE0" w:rsidRDefault="003C6B8D" w:rsidP="00516FE0">
            <w:pPr>
              <w:spacing w:after="0" w:line="240" w:lineRule="auto"/>
              <w:rPr>
                <w:rFonts w:ascii="Calibri" w:eastAsia="Times New Roman" w:hAnsi="Calibri" w:cs="Calibri"/>
                <w:b/>
                <w:bCs/>
                <w:color w:val="1F497D"/>
                <w:kern w:val="0"/>
                <w:sz w:val="22"/>
                <w:szCs w:val="22"/>
                <w:lang w:eastAsia="en-GB"/>
                <w14:ligatures w14:val="none"/>
              </w:rPr>
            </w:pPr>
            <w:r>
              <w:rPr>
                <w:rFonts w:ascii="Calibri" w:eastAsia="Times New Roman" w:hAnsi="Calibri" w:cs="Calibri"/>
                <w:b/>
                <w:bCs/>
                <w:color w:val="1F497D"/>
                <w:kern w:val="0"/>
                <w:sz w:val="22"/>
                <w:szCs w:val="22"/>
                <w:lang w:eastAsia="en-GB"/>
                <w14:ligatures w14:val="none"/>
              </w:rPr>
              <w:t>Very</w:t>
            </w:r>
            <w:r w:rsidR="00516FE0" w:rsidRPr="00516FE0">
              <w:rPr>
                <w:rFonts w:ascii="Calibri" w:eastAsia="Times New Roman" w:hAnsi="Calibri" w:cs="Calibri"/>
                <w:b/>
                <w:bCs/>
                <w:color w:val="1F497D"/>
                <w:kern w:val="0"/>
                <w:sz w:val="22"/>
                <w:szCs w:val="22"/>
                <w:lang w:eastAsia="en-GB"/>
                <w14:ligatures w14:val="none"/>
              </w:rPr>
              <w:t xml:space="preserve"> strong buy delta</w:t>
            </w:r>
          </w:p>
        </w:tc>
        <w:tc>
          <w:tcPr>
            <w:tcW w:w="2080" w:type="dxa"/>
            <w:tcBorders>
              <w:top w:val="single" w:sz="4" w:space="0" w:color="FFFFFF"/>
              <w:left w:val="nil"/>
              <w:bottom w:val="single" w:sz="8" w:space="0" w:color="95B3D7"/>
              <w:right w:val="single" w:sz="8" w:space="0" w:color="4F81BD"/>
            </w:tcBorders>
            <w:noWrap/>
            <w:vAlign w:val="bottom"/>
            <w:hideMark/>
          </w:tcPr>
          <w:p w14:paraId="119D595E" w14:textId="4D24F409" w:rsidR="00516FE0" w:rsidRPr="00516FE0" w:rsidRDefault="003C6B8D" w:rsidP="00516FE0">
            <w:pPr>
              <w:spacing w:after="0" w:line="240" w:lineRule="auto"/>
              <w:rPr>
                <w:rFonts w:ascii="Calibri" w:eastAsia="Times New Roman" w:hAnsi="Calibri" w:cs="Calibri"/>
                <w:b/>
                <w:bCs/>
                <w:color w:val="1F497D"/>
                <w:kern w:val="0"/>
                <w:sz w:val="22"/>
                <w:szCs w:val="22"/>
                <w:lang w:eastAsia="en-GB"/>
                <w14:ligatures w14:val="none"/>
              </w:rPr>
            </w:pPr>
            <w:r>
              <w:rPr>
                <w:rFonts w:ascii="Calibri" w:eastAsia="Times New Roman" w:hAnsi="Calibri" w:cs="Calibri"/>
                <w:b/>
                <w:bCs/>
                <w:color w:val="1F497D"/>
                <w:kern w:val="0"/>
                <w:sz w:val="22"/>
                <w:szCs w:val="22"/>
                <w:lang w:eastAsia="en-GB"/>
                <w14:ligatures w14:val="none"/>
              </w:rPr>
              <w:t>V</w:t>
            </w:r>
            <w:r w:rsidR="00516FE0" w:rsidRPr="00516FE0">
              <w:rPr>
                <w:rFonts w:ascii="Calibri" w:eastAsia="Times New Roman" w:hAnsi="Calibri" w:cs="Calibri"/>
                <w:b/>
                <w:bCs/>
                <w:color w:val="1F497D"/>
                <w:kern w:val="0"/>
                <w:sz w:val="22"/>
                <w:szCs w:val="22"/>
                <w:lang w:eastAsia="en-GB"/>
                <w14:ligatures w14:val="none"/>
              </w:rPr>
              <w:t>ery strong sell delta</w:t>
            </w:r>
          </w:p>
        </w:tc>
      </w:tr>
      <w:tr w:rsidR="00516FE0" w:rsidRPr="00516FE0" w14:paraId="424C2586" w14:textId="77777777" w:rsidTr="003C6B8D">
        <w:trPr>
          <w:trHeight w:val="315"/>
        </w:trPr>
        <w:tc>
          <w:tcPr>
            <w:tcW w:w="2940" w:type="dxa"/>
            <w:tcBorders>
              <w:top w:val="single" w:sz="4" w:space="0" w:color="DCE6F1"/>
              <w:left w:val="nil"/>
              <w:bottom w:val="single" w:sz="8" w:space="0" w:color="95B3D7"/>
              <w:right w:val="single" w:sz="4" w:space="0" w:color="4F81BD"/>
            </w:tcBorders>
            <w:noWrap/>
            <w:vAlign w:val="bottom"/>
            <w:hideMark/>
          </w:tcPr>
          <w:p w14:paraId="5496AA8E" w14:textId="77777777" w:rsidR="00516FE0" w:rsidRPr="00516FE0" w:rsidRDefault="00516FE0" w:rsidP="00516FE0">
            <w:pPr>
              <w:spacing w:after="0" w:line="240" w:lineRule="auto"/>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lastRenderedPageBreak/>
              <w:t>1</w:t>
            </w:r>
          </w:p>
        </w:tc>
        <w:tc>
          <w:tcPr>
            <w:tcW w:w="1620" w:type="dxa"/>
            <w:tcBorders>
              <w:top w:val="single" w:sz="4" w:space="0" w:color="DCE6F1"/>
              <w:left w:val="nil"/>
              <w:bottom w:val="single" w:sz="8" w:space="0" w:color="95B3D7"/>
              <w:right w:val="nil"/>
            </w:tcBorders>
            <w:noWrap/>
            <w:vAlign w:val="bottom"/>
            <w:hideMark/>
          </w:tcPr>
          <w:p w14:paraId="3319E261"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-0.004121</w:t>
            </w:r>
          </w:p>
        </w:tc>
        <w:tc>
          <w:tcPr>
            <w:tcW w:w="1600" w:type="dxa"/>
            <w:tcBorders>
              <w:top w:val="single" w:sz="4" w:space="0" w:color="DCE6F1"/>
              <w:left w:val="nil"/>
              <w:bottom w:val="single" w:sz="8" w:space="0" w:color="95B3D7"/>
              <w:right w:val="nil"/>
            </w:tcBorders>
            <w:noWrap/>
            <w:vAlign w:val="bottom"/>
            <w:hideMark/>
          </w:tcPr>
          <w:p w14:paraId="030E6016"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0.003138</w:t>
            </w:r>
          </w:p>
        </w:tc>
        <w:tc>
          <w:tcPr>
            <w:tcW w:w="2080" w:type="dxa"/>
            <w:tcBorders>
              <w:top w:val="single" w:sz="4" w:space="0" w:color="DCE6F1"/>
              <w:left w:val="nil"/>
              <w:bottom w:val="single" w:sz="8" w:space="0" w:color="95B3D7"/>
              <w:right w:val="nil"/>
            </w:tcBorders>
            <w:noWrap/>
            <w:vAlign w:val="bottom"/>
            <w:hideMark/>
          </w:tcPr>
          <w:p w14:paraId="5988CBFC"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-0.006448</w:t>
            </w:r>
          </w:p>
        </w:tc>
        <w:tc>
          <w:tcPr>
            <w:tcW w:w="2080" w:type="dxa"/>
            <w:tcBorders>
              <w:top w:val="single" w:sz="4" w:space="0" w:color="DCE6F1"/>
              <w:left w:val="nil"/>
              <w:bottom w:val="single" w:sz="8" w:space="0" w:color="95B3D7"/>
              <w:right w:val="nil"/>
            </w:tcBorders>
            <w:noWrap/>
            <w:vAlign w:val="bottom"/>
            <w:hideMark/>
          </w:tcPr>
          <w:p w14:paraId="700671E4"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0.006211</w:t>
            </w:r>
          </w:p>
        </w:tc>
      </w:tr>
      <w:tr w:rsidR="00516FE0" w:rsidRPr="00516FE0" w14:paraId="54863B48" w14:textId="77777777" w:rsidTr="003C6B8D">
        <w:trPr>
          <w:trHeight w:val="315"/>
        </w:trPr>
        <w:tc>
          <w:tcPr>
            <w:tcW w:w="2940" w:type="dxa"/>
            <w:tcBorders>
              <w:top w:val="single" w:sz="4" w:space="0" w:color="DCE6F1"/>
              <w:left w:val="nil"/>
              <w:bottom w:val="single" w:sz="8" w:space="0" w:color="95B3D7"/>
              <w:right w:val="single" w:sz="4" w:space="0" w:color="4F81BD"/>
            </w:tcBorders>
            <w:noWrap/>
            <w:vAlign w:val="bottom"/>
            <w:hideMark/>
          </w:tcPr>
          <w:p w14:paraId="7E485C85" w14:textId="77777777" w:rsidR="00516FE0" w:rsidRPr="00516FE0" w:rsidRDefault="00516FE0" w:rsidP="00516FE0">
            <w:pPr>
              <w:spacing w:after="0" w:line="240" w:lineRule="auto"/>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5</w:t>
            </w:r>
          </w:p>
        </w:tc>
        <w:tc>
          <w:tcPr>
            <w:tcW w:w="1620" w:type="dxa"/>
            <w:tcBorders>
              <w:top w:val="single" w:sz="4" w:space="0" w:color="DCE6F1"/>
              <w:left w:val="nil"/>
              <w:bottom w:val="single" w:sz="8" w:space="0" w:color="95B3D7"/>
              <w:right w:val="nil"/>
            </w:tcBorders>
            <w:noWrap/>
            <w:vAlign w:val="bottom"/>
            <w:hideMark/>
          </w:tcPr>
          <w:p w14:paraId="39124829"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-0.009101</w:t>
            </w:r>
          </w:p>
        </w:tc>
        <w:tc>
          <w:tcPr>
            <w:tcW w:w="1600" w:type="dxa"/>
            <w:tcBorders>
              <w:top w:val="single" w:sz="4" w:space="0" w:color="DCE6F1"/>
              <w:left w:val="nil"/>
              <w:bottom w:val="single" w:sz="8" w:space="0" w:color="95B3D7"/>
              <w:right w:val="nil"/>
            </w:tcBorders>
            <w:noWrap/>
            <w:vAlign w:val="bottom"/>
            <w:hideMark/>
          </w:tcPr>
          <w:p w14:paraId="0D6731D4"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0.007553</w:t>
            </w:r>
          </w:p>
        </w:tc>
        <w:tc>
          <w:tcPr>
            <w:tcW w:w="2080" w:type="dxa"/>
            <w:tcBorders>
              <w:top w:val="single" w:sz="4" w:space="0" w:color="DCE6F1"/>
              <w:left w:val="nil"/>
              <w:bottom w:val="single" w:sz="8" w:space="0" w:color="95B3D7"/>
              <w:right w:val="nil"/>
            </w:tcBorders>
            <w:noWrap/>
            <w:vAlign w:val="bottom"/>
            <w:hideMark/>
          </w:tcPr>
          <w:p w14:paraId="4AEF38D4"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-0.014508</w:t>
            </w:r>
          </w:p>
        </w:tc>
        <w:tc>
          <w:tcPr>
            <w:tcW w:w="2080" w:type="dxa"/>
            <w:tcBorders>
              <w:top w:val="single" w:sz="4" w:space="0" w:color="DCE6F1"/>
              <w:left w:val="nil"/>
              <w:bottom w:val="single" w:sz="8" w:space="0" w:color="95B3D7"/>
              <w:right w:val="nil"/>
            </w:tcBorders>
            <w:noWrap/>
            <w:vAlign w:val="bottom"/>
            <w:hideMark/>
          </w:tcPr>
          <w:p w14:paraId="5663FA4D"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0.017488</w:t>
            </w:r>
          </w:p>
        </w:tc>
      </w:tr>
      <w:tr w:rsidR="00516FE0" w:rsidRPr="00516FE0" w14:paraId="34E87EBA" w14:textId="77777777" w:rsidTr="003C6B8D">
        <w:trPr>
          <w:trHeight w:val="315"/>
        </w:trPr>
        <w:tc>
          <w:tcPr>
            <w:tcW w:w="2940" w:type="dxa"/>
            <w:tcBorders>
              <w:top w:val="single" w:sz="4" w:space="0" w:color="DCE6F1"/>
              <w:left w:val="nil"/>
              <w:bottom w:val="single" w:sz="8" w:space="0" w:color="95B3D7"/>
              <w:right w:val="single" w:sz="4" w:space="0" w:color="4F81BD"/>
            </w:tcBorders>
            <w:noWrap/>
            <w:vAlign w:val="bottom"/>
            <w:hideMark/>
          </w:tcPr>
          <w:p w14:paraId="3C9D14CB" w14:textId="77777777" w:rsidR="00516FE0" w:rsidRPr="00516FE0" w:rsidRDefault="00516FE0" w:rsidP="00516FE0">
            <w:pPr>
              <w:spacing w:after="0" w:line="240" w:lineRule="auto"/>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15</w:t>
            </w:r>
          </w:p>
        </w:tc>
        <w:tc>
          <w:tcPr>
            <w:tcW w:w="1620" w:type="dxa"/>
            <w:tcBorders>
              <w:top w:val="single" w:sz="4" w:space="0" w:color="DCE6F1"/>
              <w:left w:val="nil"/>
              <w:bottom w:val="single" w:sz="8" w:space="0" w:color="95B3D7"/>
              <w:right w:val="nil"/>
            </w:tcBorders>
            <w:noWrap/>
            <w:vAlign w:val="bottom"/>
            <w:hideMark/>
          </w:tcPr>
          <w:p w14:paraId="71338F34"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-0.011414</w:t>
            </w:r>
          </w:p>
        </w:tc>
        <w:tc>
          <w:tcPr>
            <w:tcW w:w="1600" w:type="dxa"/>
            <w:tcBorders>
              <w:top w:val="single" w:sz="4" w:space="0" w:color="DCE6F1"/>
              <w:left w:val="nil"/>
              <w:bottom w:val="single" w:sz="8" w:space="0" w:color="95B3D7"/>
              <w:right w:val="nil"/>
            </w:tcBorders>
            <w:noWrap/>
            <w:vAlign w:val="bottom"/>
            <w:hideMark/>
          </w:tcPr>
          <w:p w14:paraId="6209A776"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0.012553</w:t>
            </w:r>
          </w:p>
        </w:tc>
        <w:tc>
          <w:tcPr>
            <w:tcW w:w="2080" w:type="dxa"/>
            <w:tcBorders>
              <w:top w:val="single" w:sz="4" w:space="0" w:color="DCE6F1"/>
              <w:left w:val="nil"/>
              <w:bottom w:val="single" w:sz="8" w:space="0" w:color="95B3D7"/>
              <w:right w:val="nil"/>
            </w:tcBorders>
            <w:noWrap/>
            <w:vAlign w:val="bottom"/>
            <w:hideMark/>
          </w:tcPr>
          <w:p w14:paraId="276A5786"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-0.023815</w:t>
            </w:r>
          </w:p>
        </w:tc>
        <w:tc>
          <w:tcPr>
            <w:tcW w:w="2080" w:type="dxa"/>
            <w:tcBorders>
              <w:top w:val="single" w:sz="4" w:space="0" w:color="DCE6F1"/>
              <w:left w:val="nil"/>
              <w:bottom w:val="single" w:sz="8" w:space="0" w:color="95B3D7"/>
              <w:right w:val="nil"/>
            </w:tcBorders>
            <w:noWrap/>
            <w:vAlign w:val="bottom"/>
            <w:hideMark/>
          </w:tcPr>
          <w:p w14:paraId="35AC7A9C"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0.032772</w:t>
            </w:r>
          </w:p>
        </w:tc>
      </w:tr>
      <w:tr w:rsidR="00516FE0" w:rsidRPr="00516FE0" w14:paraId="35D8149F" w14:textId="77777777" w:rsidTr="003C6B8D">
        <w:trPr>
          <w:trHeight w:val="315"/>
        </w:trPr>
        <w:tc>
          <w:tcPr>
            <w:tcW w:w="2940" w:type="dxa"/>
            <w:tcBorders>
              <w:top w:val="single" w:sz="4" w:space="0" w:color="DCE6F1"/>
              <w:left w:val="nil"/>
              <w:bottom w:val="single" w:sz="8" w:space="0" w:color="95B3D7"/>
              <w:right w:val="single" w:sz="4" w:space="0" w:color="4F81BD"/>
            </w:tcBorders>
            <w:noWrap/>
            <w:vAlign w:val="bottom"/>
            <w:hideMark/>
          </w:tcPr>
          <w:p w14:paraId="5652670E" w14:textId="77777777" w:rsidR="00516FE0" w:rsidRPr="00516FE0" w:rsidRDefault="00516FE0" w:rsidP="00516FE0">
            <w:pPr>
              <w:spacing w:after="0" w:line="240" w:lineRule="auto"/>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30</w:t>
            </w:r>
          </w:p>
        </w:tc>
        <w:tc>
          <w:tcPr>
            <w:tcW w:w="1620" w:type="dxa"/>
            <w:tcBorders>
              <w:top w:val="single" w:sz="4" w:space="0" w:color="DCE6F1"/>
              <w:left w:val="nil"/>
              <w:bottom w:val="single" w:sz="8" w:space="0" w:color="95B3D7"/>
              <w:right w:val="nil"/>
            </w:tcBorders>
            <w:noWrap/>
            <w:vAlign w:val="bottom"/>
            <w:hideMark/>
          </w:tcPr>
          <w:p w14:paraId="32487AD9"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-0.012087</w:t>
            </w:r>
          </w:p>
        </w:tc>
        <w:tc>
          <w:tcPr>
            <w:tcW w:w="1600" w:type="dxa"/>
            <w:tcBorders>
              <w:top w:val="single" w:sz="4" w:space="0" w:color="DCE6F1"/>
              <w:left w:val="nil"/>
              <w:bottom w:val="single" w:sz="8" w:space="0" w:color="95B3D7"/>
              <w:right w:val="nil"/>
            </w:tcBorders>
            <w:noWrap/>
            <w:vAlign w:val="bottom"/>
            <w:hideMark/>
          </w:tcPr>
          <w:p w14:paraId="219DACDA"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0.016131</w:t>
            </w:r>
          </w:p>
        </w:tc>
        <w:tc>
          <w:tcPr>
            <w:tcW w:w="2080" w:type="dxa"/>
            <w:tcBorders>
              <w:top w:val="single" w:sz="4" w:space="0" w:color="DCE6F1"/>
              <w:left w:val="nil"/>
              <w:bottom w:val="single" w:sz="8" w:space="0" w:color="95B3D7"/>
              <w:right w:val="nil"/>
            </w:tcBorders>
            <w:noWrap/>
            <w:vAlign w:val="bottom"/>
            <w:hideMark/>
          </w:tcPr>
          <w:p w14:paraId="38FCEEC1"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-0.024566</w:t>
            </w:r>
          </w:p>
        </w:tc>
        <w:tc>
          <w:tcPr>
            <w:tcW w:w="2080" w:type="dxa"/>
            <w:tcBorders>
              <w:top w:val="single" w:sz="4" w:space="0" w:color="DCE6F1"/>
              <w:left w:val="nil"/>
              <w:bottom w:val="single" w:sz="8" w:space="0" w:color="95B3D7"/>
              <w:right w:val="nil"/>
            </w:tcBorders>
            <w:noWrap/>
            <w:vAlign w:val="bottom"/>
            <w:hideMark/>
          </w:tcPr>
          <w:p w14:paraId="5A60277F"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0.037370</w:t>
            </w:r>
          </w:p>
        </w:tc>
      </w:tr>
      <w:tr w:rsidR="00516FE0" w:rsidRPr="00516FE0" w14:paraId="789DFC69" w14:textId="77777777" w:rsidTr="003C6B8D">
        <w:trPr>
          <w:trHeight w:val="315"/>
        </w:trPr>
        <w:tc>
          <w:tcPr>
            <w:tcW w:w="2940" w:type="dxa"/>
            <w:tcBorders>
              <w:top w:val="single" w:sz="4" w:space="0" w:color="DCE6F1"/>
              <w:left w:val="nil"/>
              <w:bottom w:val="single" w:sz="8" w:space="0" w:color="95B3D7"/>
              <w:right w:val="single" w:sz="4" w:space="0" w:color="4F81BD"/>
            </w:tcBorders>
            <w:noWrap/>
            <w:vAlign w:val="bottom"/>
            <w:hideMark/>
          </w:tcPr>
          <w:p w14:paraId="3D9BD74D" w14:textId="77777777" w:rsidR="00516FE0" w:rsidRPr="00516FE0" w:rsidRDefault="00516FE0" w:rsidP="00516FE0">
            <w:pPr>
              <w:spacing w:after="0" w:line="240" w:lineRule="auto"/>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60</w:t>
            </w:r>
          </w:p>
        </w:tc>
        <w:tc>
          <w:tcPr>
            <w:tcW w:w="1620" w:type="dxa"/>
            <w:tcBorders>
              <w:top w:val="single" w:sz="4" w:space="0" w:color="DCE6F1"/>
              <w:left w:val="nil"/>
              <w:bottom w:val="single" w:sz="8" w:space="0" w:color="95B3D7"/>
              <w:right w:val="nil"/>
            </w:tcBorders>
            <w:noWrap/>
            <w:vAlign w:val="bottom"/>
            <w:hideMark/>
          </w:tcPr>
          <w:p w14:paraId="1E9F8003"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-0.013711</w:t>
            </w:r>
          </w:p>
        </w:tc>
        <w:tc>
          <w:tcPr>
            <w:tcW w:w="1600" w:type="dxa"/>
            <w:tcBorders>
              <w:top w:val="single" w:sz="4" w:space="0" w:color="DCE6F1"/>
              <w:left w:val="nil"/>
              <w:bottom w:val="single" w:sz="8" w:space="0" w:color="95B3D7"/>
              <w:right w:val="nil"/>
            </w:tcBorders>
            <w:noWrap/>
            <w:vAlign w:val="bottom"/>
            <w:hideMark/>
          </w:tcPr>
          <w:p w14:paraId="67FEC12A"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0.021116</w:t>
            </w:r>
          </w:p>
        </w:tc>
        <w:tc>
          <w:tcPr>
            <w:tcW w:w="2080" w:type="dxa"/>
            <w:tcBorders>
              <w:top w:val="single" w:sz="4" w:space="0" w:color="DCE6F1"/>
              <w:left w:val="nil"/>
              <w:bottom w:val="single" w:sz="8" w:space="0" w:color="95B3D7"/>
              <w:right w:val="nil"/>
            </w:tcBorders>
            <w:noWrap/>
            <w:vAlign w:val="bottom"/>
            <w:hideMark/>
          </w:tcPr>
          <w:p w14:paraId="33454C70"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-0.024765</w:t>
            </w:r>
          </w:p>
        </w:tc>
        <w:tc>
          <w:tcPr>
            <w:tcW w:w="2080" w:type="dxa"/>
            <w:tcBorders>
              <w:top w:val="single" w:sz="4" w:space="0" w:color="DCE6F1"/>
              <w:left w:val="nil"/>
              <w:bottom w:val="single" w:sz="8" w:space="0" w:color="95B3D7"/>
              <w:right w:val="nil"/>
            </w:tcBorders>
            <w:noWrap/>
            <w:vAlign w:val="bottom"/>
            <w:hideMark/>
          </w:tcPr>
          <w:p w14:paraId="049238E9"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0.038872</w:t>
            </w:r>
          </w:p>
        </w:tc>
      </w:tr>
      <w:tr w:rsidR="00516FE0" w:rsidRPr="00516FE0" w14:paraId="4D67DCEE" w14:textId="77777777" w:rsidTr="003C6B8D">
        <w:trPr>
          <w:trHeight w:val="315"/>
        </w:trPr>
        <w:tc>
          <w:tcPr>
            <w:tcW w:w="2940" w:type="dxa"/>
            <w:tcBorders>
              <w:top w:val="single" w:sz="4" w:space="0" w:color="DCE6F1"/>
              <w:left w:val="nil"/>
              <w:bottom w:val="single" w:sz="8" w:space="0" w:color="95B3D7"/>
              <w:right w:val="single" w:sz="4" w:space="0" w:color="4F81BD"/>
            </w:tcBorders>
            <w:noWrap/>
            <w:vAlign w:val="bottom"/>
            <w:hideMark/>
          </w:tcPr>
          <w:p w14:paraId="5FE94A12" w14:textId="77777777" w:rsidR="00516FE0" w:rsidRPr="00516FE0" w:rsidRDefault="00516FE0" w:rsidP="00516FE0">
            <w:pPr>
              <w:spacing w:after="0" w:line="240" w:lineRule="auto"/>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240</w:t>
            </w:r>
          </w:p>
        </w:tc>
        <w:tc>
          <w:tcPr>
            <w:tcW w:w="1620" w:type="dxa"/>
            <w:tcBorders>
              <w:top w:val="single" w:sz="4" w:space="0" w:color="DCE6F1"/>
              <w:left w:val="nil"/>
              <w:bottom w:val="single" w:sz="8" w:space="0" w:color="95B3D7"/>
              <w:right w:val="nil"/>
            </w:tcBorders>
            <w:noWrap/>
            <w:vAlign w:val="bottom"/>
            <w:hideMark/>
          </w:tcPr>
          <w:p w14:paraId="13CB6D2F"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-0.017687</w:t>
            </w:r>
          </w:p>
        </w:tc>
        <w:tc>
          <w:tcPr>
            <w:tcW w:w="1600" w:type="dxa"/>
            <w:tcBorders>
              <w:top w:val="single" w:sz="4" w:space="0" w:color="DCE6F1"/>
              <w:left w:val="nil"/>
              <w:bottom w:val="single" w:sz="8" w:space="0" w:color="95B3D7"/>
              <w:right w:val="nil"/>
            </w:tcBorders>
            <w:noWrap/>
            <w:vAlign w:val="bottom"/>
            <w:hideMark/>
          </w:tcPr>
          <w:p w14:paraId="7E2852FA"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0.025066</w:t>
            </w:r>
          </w:p>
        </w:tc>
        <w:tc>
          <w:tcPr>
            <w:tcW w:w="2080" w:type="dxa"/>
            <w:tcBorders>
              <w:top w:val="single" w:sz="4" w:space="0" w:color="DCE6F1"/>
              <w:left w:val="nil"/>
              <w:bottom w:val="single" w:sz="8" w:space="0" w:color="95B3D7"/>
              <w:right w:val="nil"/>
            </w:tcBorders>
            <w:noWrap/>
            <w:vAlign w:val="bottom"/>
            <w:hideMark/>
          </w:tcPr>
          <w:p w14:paraId="6C0435C8"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-0.032502</w:t>
            </w:r>
          </w:p>
        </w:tc>
        <w:tc>
          <w:tcPr>
            <w:tcW w:w="2080" w:type="dxa"/>
            <w:tcBorders>
              <w:top w:val="single" w:sz="4" w:space="0" w:color="DCE6F1"/>
              <w:left w:val="nil"/>
              <w:bottom w:val="single" w:sz="8" w:space="0" w:color="95B3D7"/>
              <w:right w:val="nil"/>
            </w:tcBorders>
            <w:noWrap/>
            <w:vAlign w:val="bottom"/>
            <w:hideMark/>
          </w:tcPr>
          <w:p w14:paraId="78902852"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0.052683</w:t>
            </w:r>
          </w:p>
        </w:tc>
      </w:tr>
      <w:tr w:rsidR="00516FE0" w:rsidRPr="00516FE0" w14:paraId="10C6C396" w14:textId="77777777" w:rsidTr="003C6B8D">
        <w:trPr>
          <w:trHeight w:val="315"/>
        </w:trPr>
        <w:tc>
          <w:tcPr>
            <w:tcW w:w="2940" w:type="dxa"/>
            <w:tcBorders>
              <w:top w:val="single" w:sz="4" w:space="0" w:color="DCE6F1"/>
              <w:left w:val="nil"/>
              <w:bottom w:val="single" w:sz="8" w:space="0" w:color="95B3D7"/>
              <w:right w:val="single" w:sz="4" w:space="0" w:color="4F81BD"/>
            </w:tcBorders>
            <w:noWrap/>
            <w:vAlign w:val="bottom"/>
            <w:hideMark/>
          </w:tcPr>
          <w:p w14:paraId="24937C24" w14:textId="77777777" w:rsidR="00516FE0" w:rsidRPr="00516FE0" w:rsidRDefault="00516FE0" w:rsidP="00516FE0">
            <w:pPr>
              <w:spacing w:after="0" w:line="240" w:lineRule="auto"/>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1440</w:t>
            </w:r>
          </w:p>
        </w:tc>
        <w:tc>
          <w:tcPr>
            <w:tcW w:w="1620" w:type="dxa"/>
            <w:tcBorders>
              <w:top w:val="single" w:sz="4" w:space="0" w:color="DCE6F1"/>
              <w:left w:val="nil"/>
              <w:bottom w:val="single" w:sz="8" w:space="0" w:color="95B3D7"/>
              <w:right w:val="nil"/>
            </w:tcBorders>
            <w:noWrap/>
            <w:vAlign w:val="bottom"/>
            <w:hideMark/>
          </w:tcPr>
          <w:p w14:paraId="490E3736"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-0.045606</w:t>
            </w:r>
          </w:p>
        </w:tc>
        <w:tc>
          <w:tcPr>
            <w:tcW w:w="1600" w:type="dxa"/>
            <w:tcBorders>
              <w:top w:val="single" w:sz="4" w:space="0" w:color="DCE6F1"/>
              <w:left w:val="nil"/>
              <w:bottom w:val="single" w:sz="8" w:space="0" w:color="95B3D7"/>
              <w:right w:val="nil"/>
            </w:tcBorders>
            <w:noWrap/>
            <w:vAlign w:val="bottom"/>
            <w:hideMark/>
          </w:tcPr>
          <w:p w14:paraId="4168ED0E"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-0.042378</w:t>
            </w:r>
          </w:p>
        </w:tc>
        <w:tc>
          <w:tcPr>
            <w:tcW w:w="2080" w:type="dxa"/>
            <w:tcBorders>
              <w:top w:val="single" w:sz="4" w:space="0" w:color="DCE6F1"/>
              <w:left w:val="nil"/>
              <w:bottom w:val="single" w:sz="8" w:space="0" w:color="95B3D7"/>
              <w:right w:val="nil"/>
            </w:tcBorders>
            <w:noWrap/>
            <w:vAlign w:val="bottom"/>
            <w:hideMark/>
          </w:tcPr>
          <w:p w14:paraId="715B1523"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-0.076029</w:t>
            </w:r>
          </w:p>
        </w:tc>
        <w:tc>
          <w:tcPr>
            <w:tcW w:w="2080" w:type="dxa"/>
            <w:tcBorders>
              <w:top w:val="single" w:sz="4" w:space="0" w:color="DCE6F1"/>
              <w:left w:val="nil"/>
              <w:bottom w:val="single" w:sz="8" w:space="0" w:color="95B3D7"/>
              <w:right w:val="nil"/>
            </w:tcBorders>
            <w:noWrap/>
            <w:vAlign w:val="bottom"/>
            <w:hideMark/>
          </w:tcPr>
          <w:p w14:paraId="4E46E4DD" w14:textId="77777777" w:rsidR="00516FE0" w:rsidRPr="00516FE0" w:rsidRDefault="00516FE0" w:rsidP="00516FE0">
            <w:pPr>
              <w:spacing w:after="0" w:line="240" w:lineRule="auto"/>
              <w:jc w:val="right"/>
              <w:rPr>
                <w:rFonts w:ascii="Calibri" w:eastAsia="Times New Roman" w:hAnsi="Calibri" w:cs="Calibri"/>
                <w:b/>
                <w:bCs/>
                <w:color w:val="1F497D"/>
                <w:kern w:val="0"/>
                <w:sz w:val="22"/>
                <w:szCs w:val="22"/>
                <w:lang w:eastAsia="en-GB"/>
                <w14:ligatures w14:val="none"/>
              </w:rPr>
            </w:pPr>
            <w:r w:rsidRPr="00516FE0">
              <w:rPr>
                <w:rFonts w:ascii="Calibri" w:eastAsia="Times New Roman" w:hAnsi="Calibri" w:cs="Calibri"/>
                <w:b/>
                <w:bCs/>
                <w:color w:val="1F497D"/>
                <w:kern w:val="0"/>
                <w:sz w:val="22"/>
                <w:szCs w:val="22"/>
                <w:lang w:eastAsia="en-GB"/>
                <w14:ligatures w14:val="none"/>
              </w:rPr>
              <w:t>-0.015958</w:t>
            </w:r>
          </w:p>
        </w:tc>
      </w:tr>
    </w:tbl>
    <w:p w14:paraId="2D4942C9" w14:textId="39D9BDB7" w:rsidR="00C06231" w:rsidRDefault="00ED7F55" w:rsidP="004818EB">
      <w:r>
        <w:rPr>
          <w:noProof/>
        </w:rPr>
        <w:drawing>
          <wp:inline distT="0" distB="0" distL="0" distR="0" wp14:anchorId="714FDA56" wp14:editId="564B0885">
            <wp:extent cx="5731510" cy="2989580"/>
            <wp:effectExtent l="0" t="0" r="2540" b="1270"/>
            <wp:docPr id="2023585811" name="Chart 1">
              <a:extLst xmlns:a="http://schemas.openxmlformats.org/drawingml/2006/main">
                <a:ext uri="{FF2B5EF4-FFF2-40B4-BE49-F238E27FC236}">
                  <a16:creationId xmlns:a16="http://schemas.microsoft.com/office/drawing/2014/main" id="{9DCBDB41-AB84-C321-6FC0-EDF7C1D803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C90D6D4" w14:textId="77777777" w:rsidR="00C06231" w:rsidRDefault="00C06231" w:rsidP="004818EB"/>
    <w:p w14:paraId="5ACF2BEA" w14:textId="038A2C16" w:rsidR="004818EB" w:rsidRPr="00154723" w:rsidRDefault="004818EB" w:rsidP="00406F9C">
      <w:pPr>
        <w:rPr>
          <w:i/>
          <w:iCs/>
        </w:rPr>
      </w:pPr>
      <w:r w:rsidRPr="00154723">
        <w:rPr>
          <w:i/>
          <w:iCs/>
        </w:rPr>
        <w:t>Table 3: Percentage of Forward movements following various strengths of one-minute normalised delta (%)</w:t>
      </w:r>
    </w:p>
    <w:tbl>
      <w:tblPr>
        <w:tblW w:w="10520" w:type="dxa"/>
        <w:tblInd w:w="-755" w:type="dxa"/>
        <w:tblLook w:val="04A0" w:firstRow="1" w:lastRow="0" w:firstColumn="1" w:lastColumn="0" w:noHBand="0" w:noVBand="1"/>
      </w:tblPr>
      <w:tblGrid>
        <w:gridCol w:w="3140"/>
        <w:gridCol w:w="1620"/>
        <w:gridCol w:w="1600"/>
        <w:gridCol w:w="2080"/>
        <w:gridCol w:w="2080"/>
      </w:tblGrid>
      <w:tr w:rsidR="00AE2172" w:rsidRPr="00AE2172" w14:paraId="5F1EAB21" w14:textId="77777777" w:rsidTr="00AE2172">
        <w:trPr>
          <w:trHeight w:val="315"/>
        </w:trPr>
        <w:tc>
          <w:tcPr>
            <w:tcW w:w="3140" w:type="dxa"/>
            <w:tcBorders>
              <w:top w:val="single" w:sz="8" w:space="0" w:color="4F81BD"/>
              <w:left w:val="single" w:sz="8" w:space="0" w:color="4F81BD"/>
              <w:bottom w:val="single" w:sz="8" w:space="0" w:color="95B3D7"/>
              <w:right w:val="single" w:sz="4" w:space="0" w:color="4F81BD"/>
            </w:tcBorders>
            <w:noWrap/>
            <w:vAlign w:val="bottom"/>
            <w:hideMark/>
          </w:tcPr>
          <w:p w14:paraId="40DC01ED" w14:textId="130E4D73" w:rsidR="00AE2172" w:rsidRPr="00AE2172" w:rsidRDefault="00AE2172" w:rsidP="00AE2172">
            <w:pPr>
              <w:spacing w:after="0" w:line="240" w:lineRule="auto"/>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Positive movements (%)</w:t>
            </w:r>
          </w:p>
        </w:tc>
        <w:tc>
          <w:tcPr>
            <w:tcW w:w="1620" w:type="dxa"/>
            <w:tcBorders>
              <w:top w:val="single" w:sz="8" w:space="0" w:color="4F81BD"/>
              <w:left w:val="nil"/>
              <w:bottom w:val="single" w:sz="8" w:space="0" w:color="95B3D7"/>
              <w:right w:val="nil"/>
            </w:tcBorders>
            <w:noWrap/>
            <w:vAlign w:val="bottom"/>
            <w:hideMark/>
          </w:tcPr>
          <w:p w14:paraId="5342BFA9" w14:textId="77777777" w:rsidR="00AE2172" w:rsidRPr="00AE2172" w:rsidRDefault="00AE2172" w:rsidP="00AE2172">
            <w:pPr>
              <w:spacing w:after="0" w:line="240" w:lineRule="auto"/>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 </w:t>
            </w:r>
          </w:p>
        </w:tc>
        <w:tc>
          <w:tcPr>
            <w:tcW w:w="1600" w:type="dxa"/>
            <w:tcBorders>
              <w:top w:val="single" w:sz="8" w:space="0" w:color="4F81BD"/>
              <w:left w:val="nil"/>
              <w:bottom w:val="single" w:sz="8" w:space="0" w:color="95B3D7"/>
              <w:right w:val="nil"/>
            </w:tcBorders>
            <w:noWrap/>
            <w:vAlign w:val="bottom"/>
            <w:hideMark/>
          </w:tcPr>
          <w:p w14:paraId="42BF89B7" w14:textId="77777777" w:rsidR="00AE2172" w:rsidRPr="00AE2172" w:rsidRDefault="00AE2172" w:rsidP="00AE2172">
            <w:pPr>
              <w:spacing w:after="0" w:line="240" w:lineRule="auto"/>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 </w:t>
            </w:r>
          </w:p>
        </w:tc>
        <w:tc>
          <w:tcPr>
            <w:tcW w:w="2080" w:type="dxa"/>
            <w:tcBorders>
              <w:top w:val="single" w:sz="8" w:space="0" w:color="4F81BD"/>
              <w:left w:val="nil"/>
              <w:bottom w:val="single" w:sz="8" w:space="0" w:color="95B3D7"/>
              <w:right w:val="nil"/>
            </w:tcBorders>
            <w:noWrap/>
            <w:vAlign w:val="bottom"/>
            <w:hideMark/>
          </w:tcPr>
          <w:p w14:paraId="49130AB8" w14:textId="77777777" w:rsidR="00AE2172" w:rsidRPr="00AE2172" w:rsidRDefault="00AE2172" w:rsidP="00AE2172">
            <w:pPr>
              <w:spacing w:after="0" w:line="240" w:lineRule="auto"/>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 </w:t>
            </w:r>
          </w:p>
        </w:tc>
        <w:tc>
          <w:tcPr>
            <w:tcW w:w="2080" w:type="dxa"/>
            <w:tcBorders>
              <w:top w:val="single" w:sz="8" w:space="0" w:color="4F81BD"/>
              <w:left w:val="nil"/>
              <w:bottom w:val="single" w:sz="8" w:space="0" w:color="95B3D7"/>
              <w:right w:val="single" w:sz="8" w:space="0" w:color="4F81BD"/>
            </w:tcBorders>
            <w:noWrap/>
            <w:vAlign w:val="bottom"/>
            <w:hideMark/>
          </w:tcPr>
          <w:p w14:paraId="7A8F1B7E" w14:textId="77777777" w:rsidR="00AE2172" w:rsidRPr="00AE2172" w:rsidRDefault="00AE2172" w:rsidP="00AE2172">
            <w:pPr>
              <w:spacing w:after="0" w:line="240" w:lineRule="auto"/>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 </w:t>
            </w:r>
          </w:p>
        </w:tc>
      </w:tr>
      <w:tr w:rsidR="00AE2172" w:rsidRPr="00AE2172" w14:paraId="594C63AA" w14:textId="77777777" w:rsidTr="00AE2172">
        <w:trPr>
          <w:trHeight w:val="315"/>
        </w:trPr>
        <w:tc>
          <w:tcPr>
            <w:tcW w:w="3140" w:type="dxa"/>
            <w:tcBorders>
              <w:top w:val="single" w:sz="4" w:space="0" w:color="FFFFFF"/>
              <w:left w:val="single" w:sz="8" w:space="0" w:color="4F81BD"/>
              <w:bottom w:val="single" w:sz="8" w:space="0" w:color="95B3D7"/>
              <w:right w:val="single" w:sz="4" w:space="0" w:color="4F81BD"/>
            </w:tcBorders>
            <w:noWrap/>
            <w:vAlign w:val="bottom"/>
            <w:hideMark/>
          </w:tcPr>
          <w:p w14:paraId="369802A8" w14:textId="097E7843" w:rsidR="00AE2172" w:rsidRPr="00AE2172" w:rsidRDefault="00AE2172" w:rsidP="00AE2172">
            <w:pPr>
              <w:spacing w:after="0" w:line="240" w:lineRule="auto"/>
              <w:rPr>
                <w:rFonts w:ascii="Calibri" w:eastAsia="Times New Roman" w:hAnsi="Calibri" w:cs="Calibri"/>
                <w:b/>
                <w:bCs/>
                <w:color w:val="1F497D"/>
                <w:kern w:val="0"/>
                <w:sz w:val="22"/>
                <w:szCs w:val="22"/>
                <w:lang w:eastAsia="en-GB"/>
                <w14:ligatures w14:val="none"/>
              </w:rPr>
            </w:pPr>
            <w:r>
              <w:rPr>
                <w:rFonts w:ascii="Calibri" w:eastAsia="Times New Roman" w:hAnsi="Calibri" w:cs="Calibri"/>
                <w:b/>
                <w:bCs/>
                <w:color w:val="1F497D"/>
                <w:kern w:val="0"/>
                <w:sz w:val="22"/>
                <w:szCs w:val="22"/>
                <w:lang w:eastAsia="en-GB"/>
                <w14:ligatures w14:val="none"/>
              </w:rPr>
              <w:t xml:space="preserve">Minutes </w:t>
            </w:r>
            <w:r w:rsidR="00ED17CE">
              <w:rPr>
                <w:rFonts w:ascii="Calibri" w:eastAsia="Times New Roman" w:hAnsi="Calibri" w:cs="Calibri"/>
                <w:b/>
                <w:bCs/>
                <w:color w:val="1F497D"/>
                <w:kern w:val="0"/>
                <w:sz w:val="22"/>
                <w:szCs w:val="22"/>
                <w:lang w:eastAsia="en-GB"/>
                <w14:ligatures w14:val="none"/>
              </w:rPr>
              <w:t>Forward</w:t>
            </w:r>
          </w:p>
        </w:tc>
        <w:tc>
          <w:tcPr>
            <w:tcW w:w="1620" w:type="dxa"/>
            <w:tcBorders>
              <w:top w:val="single" w:sz="4" w:space="0" w:color="FFFFFF"/>
              <w:left w:val="nil"/>
              <w:bottom w:val="single" w:sz="8" w:space="0" w:color="95B3D7"/>
              <w:right w:val="nil"/>
            </w:tcBorders>
            <w:noWrap/>
            <w:vAlign w:val="bottom"/>
            <w:hideMark/>
          </w:tcPr>
          <w:p w14:paraId="00AAAF91" w14:textId="77777777" w:rsidR="00AE2172" w:rsidRPr="00AE2172" w:rsidRDefault="00AE2172" w:rsidP="00AE2172">
            <w:pPr>
              <w:spacing w:after="0" w:line="240" w:lineRule="auto"/>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strong buy delta</w:t>
            </w:r>
          </w:p>
        </w:tc>
        <w:tc>
          <w:tcPr>
            <w:tcW w:w="1600" w:type="dxa"/>
            <w:tcBorders>
              <w:top w:val="single" w:sz="4" w:space="0" w:color="FFFFFF"/>
              <w:left w:val="nil"/>
              <w:bottom w:val="single" w:sz="8" w:space="0" w:color="95B3D7"/>
              <w:right w:val="nil"/>
            </w:tcBorders>
            <w:noWrap/>
            <w:vAlign w:val="bottom"/>
            <w:hideMark/>
          </w:tcPr>
          <w:p w14:paraId="2F1DFA8F" w14:textId="77777777" w:rsidR="00AE2172" w:rsidRPr="00AE2172" w:rsidRDefault="00AE2172" w:rsidP="00AE2172">
            <w:pPr>
              <w:spacing w:after="0" w:line="240" w:lineRule="auto"/>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strong sell delta</w:t>
            </w:r>
          </w:p>
        </w:tc>
        <w:tc>
          <w:tcPr>
            <w:tcW w:w="2080" w:type="dxa"/>
            <w:tcBorders>
              <w:top w:val="single" w:sz="4" w:space="0" w:color="FFFFFF"/>
              <w:left w:val="nil"/>
              <w:bottom w:val="single" w:sz="8" w:space="0" w:color="95B3D7"/>
              <w:right w:val="nil"/>
            </w:tcBorders>
            <w:noWrap/>
            <w:vAlign w:val="bottom"/>
            <w:hideMark/>
          </w:tcPr>
          <w:p w14:paraId="2C221239" w14:textId="77777777" w:rsidR="00AE2172" w:rsidRPr="00AE2172" w:rsidRDefault="00AE2172" w:rsidP="00AE2172">
            <w:pPr>
              <w:spacing w:after="0" w:line="240" w:lineRule="auto"/>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very strong buy delta</w:t>
            </w:r>
          </w:p>
        </w:tc>
        <w:tc>
          <w:tcPr>
            <w:tcW w:w="2080" w:type="dxa"/>
            <w:tcBorders>
              <w:top w:val="single" w:sz="4" w:space="0" w:color="FFFFFF"/>
              <w:left w:val="nil"/>
              <w:bottom w:val="single" w:sz="8" w:space="0" w:color="95B3D7"/>
              <w:right w:val="single" w:sz="8" w:space="0" w:color="4F81BD"/>
            </w:tcBorders>
            <w:noWrap/>
            <w:vAlign w:val="bottom"/>
            <w:hideMark/>
          </w:tcPr>
          <w:p w14:paraId="3221E49F" w14:textId="77777777" w:rsidR="00AE2172" w:rsidRPr="00AE2172" w:rsidRDefault="00AE2172" w:rsidP="00AE2172">
            <w:pPr>
              <w:spacing w:after="0" w:line="240" w:lineRule="auto"/>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very strong sell delta</w:t>
            </w:r>
          </w:p>
        </w:tc>
      </w:tr>
      <w:tr w:rsidR="00AE2172" w:rsidRPr="00AE2172" w14:paraId="0B095E44" w14:textId="77777777" w:rsidTr="00AE2172">
        <w:trPr>
          <w:trHeight w:val="315"/>
        </w:trPr>
        <w:tc>
          <w:tcPr>
            <w:tcW w:w="3140" w:type="dxa"/>
            <w:tcBorders>
              <w:top w:val="single" w:sz="4" w:space="0" w:color="DCE6F1"/>
              <w:left w:val="nil"/>
              <w:bottom w:val="single" w:sz="8" w:space="0" w:color="95B3D7"/>
              <w:right w:val="single" w:sz="4" w:space="0" w:color="4F81BD"/>
            </w:tcBorders>
            <w:noWrap/>
            <w:vAlign w:val="bottom"/>
            <w:hideMark/>
          </w:tcPr>
          <w:p w14:paraId="62986648" w14:textId="77777777" w:rsidR="00AE2172" w:rsidRPr="00AE2172" w:rsidRDefault="00AE2172" w:rsidP="00AE2172">
            <w:pPr>
              <w:spacing w:after="0" w:line="240" w:lineRule="auto"/>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1</w:t>
            </w:r>
          </w:p>
        </w:tc>
        <w:tc>
          <w:tcPr>
            <w:tcW w:w="1620" w:type="dxa"/>
            <w:tcBorders>
              <w:top w:val="single" w:sz="4" w:space="0" w:color="DCE6F1"/>
              <w:left w:val="nil"/>
              <w:bottom w:val="single" w:sz="8" w:space="0" w:color="95B3D7"/>
              <w:right w:val="nil"/>
            </w:tcBorders>
            <w:noWrap/>
            <w:vAlign w:val="bottom"/>
            <w:hideMark/>
          </w:tcPr>
          <w:p w14:paraId="0B98C182"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46.96</w:t>
            </w:r>
          </w:p>
        </w:tc>
        <w:tc>
          <w:tcPr>
            <w:tcW w:w="1600" w:type="dxa"/>
            <w:tcBorders>
              <w:top w:val="single" w:sz="4" w:space="0" w:color="DCE6F1"/>
              <w:left w:val="nil"/>
              <w:bottom w:val="single" w:sz="8" w:space="0" w:color="95B3D7"/>
              <w:right w:val="nil"/>
            </w:tcBorders>
            <w:noWrap/>
            <w:vAlign w:val="bottom"/>
            <w:hideMark/>
          </w:tcPr>
          <w:p w14:paraId="7E445A89"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52.11</w:t>
            </w:r>
          </w:p>
        </w:tc>
        <w:tc>
          <w:tcPr>
            <w:tcW w:w="2080" w:type="dxa"/>
            <w:tcBorders>
              <w:top w:val="single" w:sz="4" w:space="0" w:color="DCE6F1"/>
              <w:left w:val="nil"/>
              <w:bottom w:val="single" w:sz="8" w:space="0" w:color="95B3D7"/>
              <w:right w:val="nil"/>
            </w:tcBorders>
            <w:noWrap/>
            <w:vAlign w:val="bottom"/>
            <w:hideMark/>
          </w:tcPr>
          <w:p w14:paraId="1F523075"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46.54</w:t>
            </w:r>
          </w:p>
        </w:tc>
        <w:tc>
          <w:tcPr>
            <w:tcW w:w="2080" w:type="dxa"/>
            <w:tcBorders>
              <w:top w:val="single" w:sz="4" w:space="0" w:color="DCE6F1"/>
              <w:left w:val="nil"/>
              <w:bottom w:val="single" w:sz="8" w:space="0" w:color="95B3D7"/>
              <w:right w:val="nil"/>
            </w:tcBorders>
            <w:noWrap/>
            <w:vAlign w:val="bottom"/>
            <w:hideMark/>
          </w:tcPr>
          <w:p w14:paraId="2F19C78E"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52.63</w:t>
            </w:r>
          </w:p>
        </w:tc>
      </w:tr>
      <w:tr w:rsidR="00AE2172" w:rsidRPr="00AE2172" w14:paraId="59603FD9" w14:textId="77777777" w:rsidTr="00AE2172">
        <w:trPr>
          <w:trHeight w:val="315"/>
        </w:trPr>
        <w:tc>
          <w:tcPr>
            <w:tcW w:w="3140" w:type="dxa"/>
            <w:tcBorders>
              <w:top w:val="single" w:sz="4" w:space="0" w:color="DCE6F1"/>
              <w:left w:val="nil"/>
              <w:bottom w:val="single" w:sz="8" w:space="0" w:color="95B3D7"/>
              <w:right w:val="single" w:sz="4" w:space="0" w:color="4F81BD"/>
            </w:tcBorders>
            <w:noWrap/>
            <w:vAlign w:val="bottom"/>
            <w:hideMark/>
          </w:tcPr>
          <w:p w14:paraId="01721BB7" w14:textId="77777777" w:rsidR="00AE2172" w:rsidRPr="00AE2172" w:rsidRDefault="00AE2172" w:rsidP="00AE2172">
            <w:pPr>
              <w:spacing w:after="0" w:line="240" w:lineRule="auto"/>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5</w:t>
            </w:r>
          </w:p>
        </w:tc>
        <w:tc>
          <w:tcPr>
            <w:tcW w:w="1620" w:type="dxa"/>
            <w:tcBorders>
              <w:top w:val="single" w:sz="4" w:space="0" w:color="DCE6F1"/>
              <w:left w:val="nil"/>
              <w:bottom w:val="single" w:sz="8" w:space="0" w:color="95B3D7"/>
              <w:right w:val="nil"/>
            </w:tcBorders>
            <w:noWrap/>
            <w:vAlign w:val="bottom"/>
            <w:hideMark/>
          </w:tcPr>
          <w:p w14:paraId="119DFA20"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46.78</w:t>
            </w:r>
          </w:p>
        </w:tc>
        <w:tc>
          <w:tcPr>
            <w:tcW w:w="1600" w:type="dxa"/>
            <w:tcBorders>
              <w:top w:val="single" w:sz="4" w:space="0" w:color="DCE6F1"/>
              <w:left w:val="nil"/>
              <w:bottom w:val="single" w:sz="8" w:space="0" w:color="95B3D7"/>
              <w:right w:val="nil"/>
            </w:tcBorders>
            <w:noWrap/>
            <w:vAlign w:val="bottom"/>
            <w:hideMark/>
          </w:tcPr>
          <w:p w14:paraId="74914B68"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52.43</w:t>
            </w:r>
          </w:p>
        </w:tc>
        <w:tc>
          <w:tcPr>
            <w:tcW w:w="2080" w:type="dxa"/>
            <w:tcBorders>
              <w:top w:val="single" w:sz="4" w:space="0" w:color="DCE6F1"/>
              <w:left w:val="nil"/>
              <w:bottom w:val="single" w:sz="8" w:space="0" w:color="95B3D7"/>
              <w:right w:val="nil"/>
            </w:tcBorders>
            <w:noWrap/>
            <w:vAlign w:val="bottom"/>
            <w:hideMark/>
          </w:tcPr>
          <w:p w14:paraId="0506B974"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46.11</w:t>
            </w:r>
          </w:p>
        </w:tc>
        <w:tc>
          <w:tcPr>
            <w:tcW w:w="2080" w:type="dxa"/>
            <w:tcBorders>
              <w:top w:val="single" w:sz="4" w:space="0" w:color="DCE6F1"/>
              <w:left w:val="nil"/>
              <w:bottom w:val="single" w:sz="8" w:space="0" w:color="95B3D7"/>
              <w:right w:val="nil"/>
            </w:tcBorders>
            <w:noWrap/>
            <w:vAlign w:val="bottom"/>
            <w:hideMark/>
          </w:tcPr>
          <w:p w14:paraId="6E0538C8"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54.11</w:t>
            </w:r>
          </w:p>
        </w:tc>
      </w:tr>
      <w:tr w:rsidR="00AE2172" w:rsidRPr="00AE2172" w14:paraId="4519B48F" w14:textId="77777777" w:rsidTr="00AE2172">
        <w:trPr>
          <w:trHeight w:val="315"/>
        </w:trPr>
        <w:tc>
          <w:tcPr>
            <w:tcW w:w="3140" w:type="dxa"/>
            <w:tcBorders>
              <w:top w:val="single" w:sz="4" w:space="0" w:color="DCE6F1"/>
              <w:left w:val="nil"/>
              <w:bottom w:val="single" w:sz="8" w:space="0" w:color="95B3D7"/>
              <w:right w:val="single" w:sz="4" w:space="0" w:color="4F81BD"/>
            </w:tcBorders>
            <w:noWrap/>
            <w:vAlign w:val="bottom"/>
            <w:hideMark/>
          </w:tcPr>
          <w:p w14:paraId="5C7E56F3" w14:textId="77777777" w:rsidR="00AE2172" w:rsidRPr="00AE2172" w:rsidRDefault="00AE2172" w:rsidP="00AE2172">
            <w:pPr>
              <w:spacing w:after="0" w:line="240" w:lineRule="auto"/>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15</w:t>
            </w:r>
          </w:p>
        </w:tc>
        <w:tc>
          <w:tcPr>
            <w:tcW w:w="1620" w:type="dxa"/>
            <w:tcBorders>
              <w:top w:val="single" w:sz="4" w:space="0" w:color="DCE6F1"/>
              <w:left w:val="nil"/>
              <w:bottom w:val="single" w:sz="8" w:space="0" w:color="95B3D7"/>
              <w:right w:val="nil"/>
            </w:tcBorders>
            <w:noWrap/>
            <w:vAlign w:val="bottom"/>
            <w:hideMark/>
          </w:tcPr>
          <w:p w14:paraId="75DA906D"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47.68</w:t>
            </w:r>
          </w:p>
        </w:tc>
        <w:tc>
          <w:tcPr>
            <w:tcW w:w="1600" w:type="dxa"/>
            <w:tcBorders>
              <w:top w:val="single" w:sz="4" w:space="0" w:color="DCE6F1"/>
              <w:left w:val="nil"/>
              <w:bottom w:val="single" w:sz="8" w:space="0" w:color="95B3D7"/>
              <w:right w:val="nil"/>
            </w:tcBorders>
            <w:noWrap/>
            <w:vAlign w:val="bottom"/>
            <w:hideMark/>
          </w:tcPr>
          <w:p w14:paraId="5CE391DE"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52.45</w:t>
            </w:r>
          </w:p>
        </w:tc>
        <w:tc>
          <w:tcPr>
            <w:tcW w:w="2080" w:type="dxa"/>
            <w:tcBorders>
              <w:top w:val="single" w:sz="4" w:space="0" w:color="DCE6F1"/>
              <w:left w:val="nil"/>
              <w:bottom w:val="single" w:sz="8" w:space="0" w:color="95B3D7"/>
              <w:right w:val="nil"/>
            </w:tcBorders>
            <w:noWrap/>
            <w:vAlign w:val="bottom"/>
            <w:hideMark/>
          </w:tcPr>
          <w:p w14:paraId="215FDD9F"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46.11</w:t>
            </w:r>
          </w:p>
        </w:tc>
        <w:tc>
          <w:tcPr>
            <w:tcW w:w="2080" w:type="dxa"/>
            <w:tcBorders>
              <w:top w:val="single" w:sz="4" w:space="0" w:color="DCE6F1"/>
              <w:left w:val="nil"/>
              <w:bottom w:val="single" w:sz="8" w:space="0" w:color="95B3D7"/>
              <w:right w:val="nil"/>
            </w:tcBorders>
            <w:noWrap/>
            <w:vAlign w:val="bottom"/>
            <w:hideMark/>
          </w:tcPr>
          <w:p w14:paraId="75C5ECC8"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55.07</w:t>
            </w:r>
          </w:p>
        </w:tc>
      </w:tr>
      <w:tr w:rsidR="00AE2172" w:rsidRPr="00AE2172" w14:paraId="70A7B417" w14:textId="77777777" w:rsidTr="00AE2172">
        <w:trPr>
          <w:trHeight w:val="315"/>
        </w:trPr>
        <w:tc>
          <w:tcPr>
            <w:tcW w:w="3140" w:type="dxa"/>
            <w:tcBorders>
              <w:top w:val="single" w:sz="4" w:space="0" w:color="DCE6F1"/>
              <w:left w:val="nil"/>
              <w:bottom w:val="single" w:sz="8" w:space="0" w:color="95B3D7"/>
              <w:right w:val="single" w:sz="4" w:space="0" w:color="4F81BD"/>
            </w:tcBorders>
            <w:noWrap/>
            <w:vAlign w:val="bottom"/>
            <w:hideMark/>
          </w:tcPr>
          <w:p w14:paraId="0630AE31" w14:textId="77777777" w:rsidR="00AE2172" w:rsidRPr="00AE2172" w:rsidRDefault="00AE2172" w:rsidP="00AE2172">
            <w:pPr>
              <w:spacing w:after="0" w:line="240" w:lineRule="auto"/>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30</w:t>
            </w:r>
          </w:p>
        </w:tc>
        <w:tc>
          <w:tcPr>
            <w:tcW w:w="1620" w:type="dxa"/>
            <w:tcBorders>
              <w:top w:val="single" w:sz="4" w:space="0" w:color="DCE6F1"/>
              <w:left w:val="nil"/>
              <w:bottom w:val="single" w:sz="8" w:space="0" w:color="95B3D7"/>
              <w:right w:val="nil"/>
            </w:tcBorders>
            <w:noWrap/>
            <w:vAlign w:val="bottom"/>
            <w:hideMark/>
          </w:tcPr>
          <w:p w14:paraId="149731EB"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48.28</w:t>
            </w:r>
          </w:p>
        </w:tc>
        <w:tc>
          <w:tcPr>
            <w:tcW w:w="1600" w:type="dxa"/>
            <w:tcBorders>
              <w:top w:val="single" w:sz="4" w:space="0" w:color="DCE6F1"/>
              <w:left w:val="nil"/>
              <w:bottom w:val="single" w:sz="8" w:space="0" w:color="95B3D7"/>
              <w:right w:val="nil"/>
            </w:tcBorders>
            <w:noWrap/>
            <w:vAlign w:val="bottom"/>
            <w:hideMark/>
          </w:tcPr>
          <w:p w14:paraId="0762CCFB"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52.31</w:t>
            </w:r>
          </w:p>
        </w:tc>
        <w:tc>
          <w:tcPr>
            <w:tcW w:w="2080" w:type="dxa"/>
            <w:tcBorders>
              <w:top w:val="single" w:sz="4" w:space="0" w:color="DCE6F1"/>
              <w:left w:val="nil"/>
              <w:bottom w:val="single" w:sz="8" w:space="0" w:color="95B3D7"/>
              <w:right w:val="nil"/>
            </w:tcBorders>
            <w:noWrap/>
            <w:vAlign w:val="bottom"/>
            <w:hideMark/>
          </w:tcPr>
          <w:p w14:paraId="745E6D08"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47.35</w:t>
            </w:r>
          </w:p>
        </w:tc>
        <w:tc>
          <w:tcPr>
            <w:tcW w:w="2080" w:type="dxa"/>
            <w:tcBorders>
              <w:top w:val="single" w:sz="4" w:space="0" w:color="DCE6F1"/>
              <w:left w:val="nil"/>
              <w:bottom w:val="single" w:sz="8" w:space="0" w:color="95B3D7"/>
              <w:right w:val="nil"/>
            </w:tcBorders>
            <w:noWrap/>
            <w:vAlign w:val="bottom"/>
            <w:hideMark/>
          </w:tcPr>
          <w:p w14:paraId="6589C06B"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53.99</w:t>
            </w:r>
          </w:p>
        </w:tc>
      </w:tr>
      <w:tr w:rsidR="00AE2172" w:rsidRPr="00AE2172" w14:paraId="7A9658AE" w14:textId="77777777" w:rsidTr="00AE2172">
        <w:trPr>
          <w:trHeight w:val="315"/>
        </w:trPr>
        <w:tc>
          <w:tcPr>
            <w:tcW w:w="3140" w:type="dxa"/>
            <w:tcBorders>
              <w:top w:val="single" w:sz="4" w:space="0" w:color="DCE6F1"/>
              <w:left w:val="nil"/>
              <w:bottom w:val="single" w:sz="8" w:space="0" w:color="95B3D7"/>
              <w:right w:val="single" w:sz="4" w:space="0" w:color="4F81BD"/>
            </w:tcBorders>
            <w:noWrap/>
            <w:vAlign w:val="bottom"/>
            <w:hideMark/>
          </w:tcPr>
          <w:p w14:paraId="6CB4D3C8" w14:textId="77777777" w:rsidR="00AE2172" w:rsidRPr="00AE2172" w:rsidRDefault="00AE2172" w:rsidP="00AE2172">
            <w:pPr>
              <w:spacing w:after="0" w:line="240" w:lineRule="auto"/>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60</w:t>
            </w:r>
          </w:p>
        </w:tc>
        <w:tc>
          <w:tcPr>
            <w:tcW w:w="1620" w:type="dxa"/>
            <w:tcBorders>
              <w:top w:val="single" w:sz="4" w:space="0" w:color="DCE6F1"/>
              <w:left w:val="nil"/>
              <w:bottom w:val="single" w:sz="8" w:space="0" w:color="95B3D7"/>
              <w:right w:val="nil"/>
            </w:tcBorders>
            <w:noWrap/>
            <w:vAlign w:val="bottom"/>
            <w:hideMark/>
          </w:tcPr>
          <w:p w14:paraId="702DA28E"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48.57</w:t>
            </w:r>
          </w:p>
        </w:tc>
        <w:tc>
          <w:tcPr>
            <w:tcW w:w="1600" w:type="dxa"/>
            <w:tcBorders>
              <w:top w:val="single" w:sz="4" w:space="0" w:color="DCE6F1"/>
              <w:left w:val="nil"/>
              <w:bottom w:val="single" w:sz="8" w:space="0" w:color="95B3D7"/>
              <w:right w:val="nil"/>
            </w:tcBorders>
            <w:noWrap/>
            <w:vAlign w:val="bottom"/>
            <w:hideMark/>
          </w:tcPr>
          <w:p w14:paraId="21C20804"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52.15</w:t>
            </w:r>
          </w:p>
        </w:tc>
        <w:tc>
          <w:tcPr>
            <w:tcW w:w="2080" w:type="dxa"/>
            <w:tcBorders>
              <w:top w:val="single" w:sz="4" w:space="0" w:color="DCE6F1"/>
              <w:left w:val="nil"/>
              <w:bottom w:val="single" w:sz="8" w:space="0" w:color="95B3D7"/>
              <w:right w:val="nil"/>
            </w:tcBorders>
            <w:noWrap/>
            <w:vAlign w:val="bottom"/>
            <w:hideMark/>
          </w:tcPr>
          <w:p w14:paraId="2BBA409F"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47.80</w:t>
            </w:r>
          </w:p>
        </w:tc>
        <w:tc>
          <w:tcPr>
            <w:tcW w:w="2080" w:type="dxa"/>
            <w:tcBorders>
              <w:top w:val="single" w:sz="4" w:space="0" w:color="DCE6F1"/>
              <w:left w:val="nil"/>
              <w:bottom w:val="single" w:sz="8" w:space="0" w:color="95B3D7"/>
              <w:right w:val="nil"/>
            </w:tcBorders>
            <w:noWrap/>
            <w:vAlign w:val="bottom"/>
            <w:hideMark/>
          </w:tcPr>
          <w:p w14:paraId="234DCBF6"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53.38</w:t>
            </w:r>
          </w:p>
        </w:tc>
      </w:tr>
      <w:tr w:rsidR="00AE2172" w:rsidRPr="00AE2172" w14:paraId="1F7536C5" w14:textId="77777777" w:rsidTr="00AE2172">
        <w:trPr>
          <w:trHeight w:val="315"/>
        </w:trPr>
        <w:tc>
          <w:tcPr>
            <w:tcW w:w="3140" w:type="dxa"/>
            <w:tcBorders>
              <w:top w:val="single" w:sz="4" w:space="0" w:color="DCE6F1"/>
              <w:left w:val="nil"/>
              <w:bottom w:val="single" w:sz="8" w:space="0" w:color="95B3D7"/>
              <w:right w:val="single" w:sz="4" w:space="0" w:color="4F81BD"/>
            </w:tcBorders>
            <w:noWrap/>
            <w:vAlign w:val="bottom"/>
            <w:hideMark/>
          </w:tcPr>
          <w:p w14:paraId="74D513E1" w14:textId="77777777" w:rsidR="00AE2172" w:rsidRPr="00AE2172" w:rsidRDefault="00AE2172" w:rsidP="00AE2172">
            <w:pPr>
              <w:spacing w:after="0" w:line="240" w:lineRule="auto"/>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240</w:t>
            </w:r>
          </w:p>
        </w:tc>
        <w:tc>
          <w:tcPr>
            <w:tcW w:w="1620" w:type="dxa"/>
            <w:tcBorders>
              <w:top w:val="single" w:sz="4" w:space="0" w:color="DCE6F1"/>
              <w:left w:val="nil"/>
              <w:bottom w:val="single" w:sz="8" w:space="0" w:color="95B3D7"/>
              <w:right w:val="nil"/>
            </w:tcBorders>
            <w:noWrap/>
            <w:vAlign w:val="bottom"/>
            <w:hideMark/>
          </w:tcPr>
          <w:p w14:paraId="2D688491"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48.93</w:t>
            </w:r>
          </w:p>
        </w:tc>
        <w:tc>
          <w:tcPr>
            <w:tcW w:w="1600" w:type="dxa"/>
            <w:tcBorders>
              <w:top w:val="single" w:sz="4" w:space="0" w:color="DCE6F1"/>
              <w:left w:val="nil"/>
              <w:bottom w:val="single" w:sz="8" w:space="0" w:color="95B3D7"/>
              <w:right w:val="nil"/>
            </w:tcBorders>
            <w:noWrap/>
            <w:vAlign w:val="bottom"/>
            <w:hideMark/>
          </w:tcPr>
          <w:p w14:paraId="1DB282D3"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51.29</w:t>
            </w:r>
          </w:p>
        </w:tc>
        <w:tc>
          <w:tcPr>
            <w:tcW w:w="2080" w:type="dxa"/>
            <w:tcBorders>
              <w:top w:val="single" w:sz="4" w:space="0" w:color="DCE6F1"/>
              <w:left w:val="nil"/>
              <w:bottom w:val="single" w:sz="8" w:space="0" w:color="95B3D7"/>
              <w:right w:val="nil"/>
            </w:tcBorders>
            <w:noWrap/>
            <w:vAlign w:val="bottom"/>
            <w:hideMark/>
          </w:tcPr>
          <w:p w14:paraId="64518B74"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48.33</w:t>
            </w:r>
          </w:p>
        </w:tc>
        <w:tc>
          <w:tcPr>
            <w:tcW w:w="2080" w:type="dxa"/>
            <w:tcBorders>
              <w:top w:val="single" w:sz="4" w:space="0" w:color="DCE6F1"/>
              <w:left w:val="nil"/>
              <w:bottom w:val="single" w:sz="8" w:space="0" w:color="95B3D7"/>
              <w:right w:val="nil"/>
            </w:tcBorders>
            <w:noWrap/>
            <w:vAlign w:val="bottom"/>
            <w:hideMark/>
          </w:tcPr>
          <w:p w14:paraId="275FC0D3"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52.53</w:t>
            </w:r>
          </w:p>
        </w:tc>
      </w:tr>
      <w:tr w:rsidR="00AE2172" w:rsidRPr="00AE2172" w14:paraId="355D497B" w14:textId="77777777" w:rsidTr="00AE2172">
        <w:trPr>
          <w:trHeight w:val="315"/>
        </w:trPr>
        <w:tc>
          <w:tcPr>
            <w:tcW w:w="3140" w:type="dxa"/>
            <w:tcBorders>
              <w:top w:val="single" w:sz="4" w:space="0" w:color="DCE6F1"/>
              <w:left w:val="nil"/>
              <w:bottom w:val="single" w:sz="8" w:space="0" w:color="95B3D7"/>
              <w:right w:val="single" w:sz="4" w:space="0" w:color="4F81BD"/>
            </w:tcBorders>
            <w:noWrap/>
            <w:vAlign w:val="bottom"/>
            <w:hideMark/>
          </w:tcPr>
          <w:p w14:paraId="6EC2EE6B" w14:textId="77777777" w:rsidR="00AE2172" w:rsidRPr="00AE2172" w:rsidRDefault="00AE2172" w:rsidP="00AE2172">
            <w:pPr>
              <w:spacing w:after="0" w:line="240" w:lineRule="auto"/>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1440</w:t>
            </w:r>
          </w:p>
        </w:tc>
        <w:tc>
          <w:tcPr>
            <w:tcW w:w="1620" w:type="dxa"/>
            <w:tcBorders>
              <w:top w:val="single" w:sz="4" w:space="0" w:color="DCE6F1"/>
              <w:left w:val="nil"/>
              <w:bottom w:val="single" w:sz="8" w:space="0" w:color="95B3D7"/>
              <w:right w:val="nil"/>
            </w:tcBorders>
            <w:noWrap/>
            <w:vAlign w:val="bottom"/>
            <w:hideMark/>
          </w:tcPr>
          <w:p w14:paraId="47416A51"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48.96</w:t>
            </w:r>
          </w:p>
        </w:tc>
        <w:tc>
          <w:tcPr>
            <w:tcW w:w="1600" w:type="dxa"/>
            <w:tcBorders>
              <w:top w:val="single" w:sz="4" w:space="0" w:color="DCE6F1"/>
              <w:left w:val="nil"/>
              <w:bottom w:val="single" w:sz="8" w:space="0" w:color="95B3D7"/>
              <w:right w:val="nil"/>
            </w:tcBorders>
            <w:noWrap/>
            <w:vAlign w:val="bottom"/>
            <w:hideMark/>
          </w:tcPr>
          <w:p w14:paraId="3398918C"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49.07</w:t>
            </w:r>
          </w:p>
        </w:tc>
        <w:tc>
          <w:tcPr>
            <w:tcW w:w="2080" w:type="dxa"/>
            <w:tcBorders>
              <w:top w:val="single" w:sz="4" w:space="0" w:color="DCE6F1"/>
              <w:left w:val="nil"/>
              <w:bottom w:val="single" w:sz="8" w:space="0" w:color="95B3D7"/>
              <w:right w:val="nil"/>
            </w:tcBorders>
            <w:noWrap/>
            <w:vAlign w:val="bottom"/>
            <w:hideMark/>
          </w:tcPr>
          <w:p w14:paraId="7F1485D1"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48.26</w:t>
            </w:r>
          </w:p>
        </w:tc>
        <w:tc>
          <w:tcPr>
            <w:tcW w:w="2080" w:type="dxa"/>
            <w:tcBorders>
              <w:top w:val="single" w:sz="4" w:space="0" w:color="DCE6F1"/>
              <w:left w:val="nil"/>
              <w:bottom w:val="single" w:sz="8" w:space="0" w:color="95B3D7"/>
              <w:right w:val="nil"/>
            </w:tcBorders>
            <w:noWrap/>
            <w:vAlign w:val="bottom"/>
            <w:hideMark/>
          </w:tcPr>
          <w:p w14:paraId="515E9A96" w14:textId="77777777" w:rsidR="00AE2172" w:rsidRPr="00AE2172" w:rsidRDefault="00AE2172" w:rsidP="00AE2172">
            <w:pPr>
              <w:spacing w:after="0" w:line="240" w:lineRule="auto"/>
              <w:jc w:val="right"/>
              <w:rPr>
                <w:rFonts w:ascii="Calibri" w:eastAsia="Times New Roman" w:hAnsi="Calibri" w:cs="Calibri"/>
                <w:b/>
                <w:bCs/>
                <w:color w:val="1F497D"/>
                <w:kern w:val="0"/>
                <w:sz w:val="22"/>
                <w:szCs w:val="22"/>
                <w:lang w:eastAsia="en-GB"/>
                <w14:ligatures w14:val="none"/>
              </w:rPr>
            </w:pPr>
            <w:r w:rsidRPr="00AE2172">
              <w:rPr>
                <w:rFonts w:ascii="Calibri" w:eastAsia="Times New Roman" w:hAnsi="Calibri" w:cs="Calibri"/>
                <w:b/>
                <w:bCs/>
                <w:color w:val="1F497D"/>
                <w:kern w:val="0"/>
                <w:sz w:val="22"/>
                <w:szCs w:val="22"/>
                <w:lang w:eastAsia="en-GB"/>
                <w14:ligatures w14:val="none"/>
              </w:rPr>
              <w:t>49.69</w:t>
            </w:r>
          </w:p>
        </w:tc>
      </w:tr>
    </w:tbl>
    <w:p w14:paraId="6D35EC1E" w14:textId="77777777" w:rsidR="00AE2172" w:rsidRPr="00FC7FD1" w:rsidRDefault="00AE2172" w:rsidP="00406F9C"/>
    <w:p w14:paraId="21D42892" w14:textId="77777777" w:rsidR="00ED7F55" w:rsidRDefault="00ED7F55" w:rsidP="004818EB"/>
    <w:p w14:paraId="26C5CBF3" w14:textId="77777777" w:rsidR="00ED7F55" w:rsidRDefault="00ED7F55" w:rsidP="004818EB"/>
    <w:p w14:paraId="33EDA49D" w14:textId="77777777" w:rsidR="00ED7F55" w:rsidRDefault="00ED7F55" w:rsidP="004818EB"/>
    <w:p w14:paraId="6F88DB7A" w14:textId="77777777" w:rsidR="00ED7F55" w:rsidRDefault="00ED7F55" w:rsidP="004818EB"/>
    <w:p w14:paraId="1B178404" w14:textId="77777777" w:rsidR="00ED7F55" w:rsidRDefault="00ED7F55" w:rsidP="004818EB"/>
    <w:p w14:paraId="080F26ED" w14:textId="77777777" w:rsidR="00ED7F55" w:rsidRDefault="00ED7F55" w:rsidP="004818EB"/>
    <w:p w14:paraId="02EB913F" w14:textId="77777777" w:rsidR="00ED7F55" w:rsidRDefault="00ED7F55" w:rsidP="004818EB"/>
    <w:p w14:paraId="21965668" w14:textId="77777777" w:rsidR="00ED7F55" w:rsidRDefault="00ED7F55" w:rsidP="004818EB"/>
    <w:p w14:paraId="3138B86E" w14:textId="77777777" w:rsidR="00ED7F55" w:rsidRDefault="00ED7F55" w:rsidP="004818EB"/>
    <w:p w14:paraId="1A67DEF4" w14:textId="77777777" w:rsidR="00ED7F55" w:rsidRDefault="00ED7F55" w:rsidP="004818EB"/>
    <w:p w14:paraId="58FDED02" w14:textId="77777777" w:rsidR="00ED7F55" w:rsidRDefault="00ED7F55" w:rsidP="004818EB"/>
    <w:p w14:paraId="0F04B6E9" w14:textId="77777777" w:rsidR="00ED7F55" w:rsidRDefault="00ED7F55" w:rsidP="004818EB"/>
    <w:p w14:paraId="2B4228B1" w14:textId="207A4DBB" w:rsidR="004818EB" w:rsidRPr="00154723" w:rsidRDefault="004818EB" w:rsidP="004818EB">
      <w:pPr>
        <w:rPr>
          <w:i/>
          <w:iCs/>
        </w:rPr>
      </w:pPr>
      <w:r w:rsidRPr="00154723">
        <w:rPr>
          <w:i/>
          <w:iCs/>
        </w:rPr>
        <w:t>Table 4: Standard deviation of forward movements following various strengths of one-minute normalised delta (%)</w:t>
      </w:r>
    </w:p>
    <w:tbl>
      <w:tblPr>
        <w:tblW w:w="10340" w:type="dxa"/>
        <w:tblInd w:w="-672" w:type="dxa"/>
        <w:tblLook w:val="04A0" w:firstRow="1" w:lastRow="0" w:firstColumn="1" w:lastColumn="0" w:noHBand="0" w:noVBand="1"/>
      </w:tblPr>
      <w:tblGrid>
        <w:gridCol w:w="2960"/>
        <w:gridCol w:w="1620"/>
        <w:gridCol w:w="1600"/>
        <w:gridCol w:w="2080"/>
        <w:gridCol w:w="2080"/>
      </w:tblGrid>
      <w:tr w:rsidR="00863B9C" w:rsidRPr="00863B9C" w14:paraId="08F7F793" w14:textId="77777777" w:rsidTr="00863B9C">
        <w:trPr>
          <w:trHeight w:val="315"/>
        </w:trPr>
        <w:tc>
          <w:tcPr>
            <w:tcW w:w="2960" w:type="dxa"/>
            <w:tcBorders>
              <w:top w:val="single" w:sz="8" w:space="0" w:color="4F81BD"/>
              <w:left w:val="single" w:sz="8" w:space="0" w:color="4F81BD"/>
              <w:bottom w:val="single" w:sz="8" w:space="0" w:color="95B3D7"/>
              <w:right w:val="single" w:sz="4" w:space="0" w:color="4F81BD"/>
            </w:tcBorders>
            <w:noWrap/>
            <w:vAlign w:val="bottom"/>
            <w:hideMark/>
          </w:tcPr>
          <w:p w14:paraId="4C8AC286" w14:textId="593B056F" w:rsidR="00863B9C" w:rsidRPr="00863B9C" w:rsidRDefault="00863B9C" w:rsidP="00863B9C">
            <w:pPr>
              <w:spacing w:after="0" w:line="240" w:lineRule="auto"/>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standard deviation (%)</w:t>
            </w:r>
          </w:p>
        </w:tc>
        <w:tc>
          <w:tcPr>
            <w:tcW w:w="1620" w:type="dxa"/>
            <w:tcBorders>
              <w:top w:val="single" w:sz="8" w:space="0" w:color="4F81BD"/>
              <w:left w:val="nil"/>
              <w:bottom w:val="single" w:sz="8" w:space="0" w:color="95B3D7"/>
              <w:right w:val="nil"/>
            </w:tcBorders>
            <w:noWrap/>
            <w:vAlign w:val="bottom"/>
            <w:hideMark/>
          </w:tcPr>
          <w:p w14:paraId="025560CE" w14:textId="77777777" w:rsidR="00863B9C" w:rsidRPr="00863B9C" w:rsidRDefault="00863B9C" w:rsidP="00863B9C">
            <w:pPr>
              <w:spacing w:after="0" w:line="240" w:lineRule="auto"/>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 </w:t>
            </w:r>
          </w:p>
        </w:tc>
        <w:tc>
          <w:tcPr>
            <w:tcW w:w="1600" w:type="dxa"/>
            <w:tcBorders>
              <w:top w:val="single" w:sz="8" w:space="0" w:color="4F81BD"/>
              <w:left w:val="nil"/>
              <w:bottom w:val="single" w:sz="8" w:space="0" w:color="95B3D7"/>
              <w:right w:val="nil"/>
            </w:tcBorders>
            <w:noWrap/>
            <w:vAlign w:val="bottom"/>
            <w:hideMark/>
          </w:tcPr>
          <w:p w14:paraId="206F7550" w14:textId="77777777" w:rsidR="00863B9C" w:rsidRPr="00863B9C" w:rsidRDefault="00863B9C" w:rsidP="00863B9C">
            <w:pPr>
              <w:spacing w:after="0" w:line="240" w:lineRule="auto"/>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 </w:t>
            </w:r>
          </w:p>
        </w:tc>
        <w:tc>
          <w:tcPr>
            <w:tcW w:w="2080" w:type="dxa"/>
            <w:tcBorders>
              <w:top w:val="single" w:sz="8" w:space="0" w:color="4F81BD"/>
              <w:left w:val="nil"/>
              <w:bottom w:val="single" w:sz="8" w:space="0" w:color="95B3D7"/>
              <w:right w:val="nil"/>
            </w:tcBorders>
            <w:noWrap/>
            <w:vAlign w:val="bottom"/>
            <w:hideMark/>
          </w:tcPr>
          <w:p w14:paraId="6EF43390" w14:textId="77777777" w:rsidR="00863B9C" w:rsidRPr="00863B9C" w:rsidRDefault="00863B9C" w:rsidP="00863B9C">
            <w:pPr>
              <w:spacing w:after="0" w:line="240" w:lineRule="auto"/>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 </w:t>
            </w:r>
          </w:p>
        </w:tc>
        <w:tc>
          <w:tcPr>
            <w:tcW w:w="2080" w:type="dxa"/>
            <w:tcBorders>
              <w:top w:val="single" w:sz="8" w:space="0" w:color="4F81BD"/>
              <w:left w:val="nil"/>
              <w:bottom w:val="single" w:sz="8" w:space="0" w:color="95B3D7"/>
              <w:right w:val="single" w:sz="8" w:space="0" w:color="4F81BD"/>
            </w:tcBorders>
            <w:noWrap/>
            <w:vAlign w:val="bottom"/>
            <w:hideMark/>
          </w:tcPr>
          <w:p w14:paraId="296B0051" w14:textId="77777777" w:rsidR="00863B9C" w:rsidRPr="00863B9C" w:rsidRDefault="00863B9C" w:rsidP="00863B9C">
            <w:pPr>
              <w:spacing w:after="0" w:line="240" w:lineRule="auto"/>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 </w:t>
            </w:r>
          </w:p>
        </w:tc>
      </w:tr>
      <w:tr w:rsidR="00863B9C" w:rsidRPr="00863B9C" w14:paraId="43FCF84C" w14:textId="77777777" w:rsidTr="00863B9C">
        <w:trPr>
          <w:trHeight w:val="315"/>
        </w:trPr>
        <w:tc>
          <w:tcPr>
            <w:tcW w:w="2960" w:type="dxa"/>
            <w:tcBorders>
              <w:top w:val="single" w:sz="4" w:space="0" w:color="FFFFFF"/>
              <w:left w:val="single" w:sz="8" w:space="0" w:color="4F81BD"/>
              <w:bottom w:val="single" w:sz="8" w:space="0" w:color="95B3D7"/>
              <w:right w:val="single" w:sz="4" w:space="0" w:color="4F81BD"/>
            </w:tcBorders>
            <w:noWrap/>
            <w:vAlign w:val="bottom"/>
            <w:hideMark/>
          </w:tcPr>
          <w:p w14:paraId="2BE17535" w14:textId="3053A181" w:rsidR="00863B9C" w:rsidRPr="00863B9C" w:rsidRDefault="00863B9C" w:rsidP="00863B9C">
            <w:pPr>
              <w:spacing w:after="0" w:line="240" w:lineRule="auto"/>
              <w:rPr>
                <w:rFonts w:ascii="Calibri" w:eastAsia="Times New Roman" w:hAnsi="Calibri" w:cs="Calibri"/>
                <w:b/>
                <w:bCs/>
                <w:color w:val="1F497D"/>
                <w:kern w:val="0"/>
                <w:sz w:val="22"/>
                <w:szCs w:val="22"/>
                <w:lang w:eastAsia="en-GB"/>
                <w14:ligatures w14:val="none"/>
              </w:rPr>
            </w:pPr>
            <w:r>
              <w:rPr>
                <w:rFonts w:ascii="Calibri" w:eastAsia="Times New Roman" w:hAnsi="Calibri" w:cs="Calibri"/>
                <w:b/>
                <w:bCs/>
                <w:color w:val="1F497D"/>
                <w:kern w:val="0"/>
                <w:sz w:val="22"/>
                <w:szCs w:val="22"/>
                <w:lang w:eastAsia="en-GB"/>
                <w14:ligatures w14:val="none"/>
              </w:rPr>
              <w:t>Minutes forward</w:t>
            </w:r>
          </w:p>
        </w:tc>
        <w:tc>
          <w:tcPr>
            <w:tcW w:w="1620" w:type="dxa"/>
            <w:tcBorders>
              <w:top w:val="single" w:sz="4" w:space="0" w:color="FFFFFF"/>
              <w:left w:val="nil"/>
              <w:bottom w:val="single" w:sz="8" w:space="0" w:color="95B3D7"/>
              <w:right w:val="nil"/>
            </w:tcBorders>
            <w:noWrap/>
            <w:vAlign w:val="bottom"/>
            <w:hideMark/>
          </w:tcPr>
          <w:p w14:paraId="035A2B94" w14:textId="77777777" w:rsidR="00863B9C" w:rsidRPr="00863B9C" w:rsidRDefault="00863B9C" w:rsidP="00863B9C">
            <w:pPr>
              <w:spacing w:after="0" w:line="240" w:lineRule="auto"/>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strong buy delta</w:t>
            </w:r>
          </w:p>
        </w:tc>
        <w:tc>
          <w:tcPr>
            <w:tcW w:w="1600" w:type="dxa"/>
            <w:tcBorders>
              <w:top w:val="single" w:sz="4" w:space="0" w:color="FFFFFF"/>
              <w:left w:val="nil"/>
              <w:bottom w:val="single" w:sz="8" w:space="0" w:color="95B3D7"/>
              <w:right w:val="nil"/>
            </w:tcBorders>
            <w:noWrap/>
            <w:vAlign w:val="bottom"/>
            <w:hideMark/>
          </w:tcPr>
          <w:p w14:paraId="35467E85" w14:textId="77777777" w:rsidR="00863B9C" w:rsidRPr="00863B9C" w:rsidRDefault="00863B9C" w:rsidP="00863B9C">
            <w:pPr>
              <w:spacing w:after="0" w:line="240" w:lineRule="auto"/>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strong sell delta</w:t>
            </w:r>
          </w:p>
        </w:tc>
        <w:tc>
          <w:tcPr>
            <w:tcW w:w="2080" w:type="dxa"/>
            <w:tcBorders>
              <w:top w:val="single" w:sz="4" w:space="0" w:color="FFFFFF"/>
              <w:left w:val="nil"/>
              <w:bottom w:val="single" w:sz="8" w:space="0" w:color="95B3D7"/>
              <w:right w:val="nil"/>
            </w:tcBorders>
            <w:noWrap/>
            <w:vAlign w:val="bottom"/>
            <w:hideMark/>
          </w:tcPr>
          <w:p w14:paraId="6C707F2B" w14:textId="77777777" w:rsidR="00863B9C" w:rsidRPr="00863B9C" w:rsidRDefault="00863B9C" w:rsidP="00863B9C">
            <w:pPr>
              <w:spacing w:after="0" w:line="240" w:lineRule="auto"/>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very strong buy delta</w:t>
            </w:r>
          </w:p>
        </w:tc>
        <w:tc>
          <w:tcPr>
            <w:tcW w:w="2080" w:type="dxa"/>
            <w:tcBorders>
              <w:top w:val="single" w:sz="4" w:space="0" w:color="FFFFFF"/>
              <w:left w:val="nil"/>
              <w:bottom w:val="single" w:sz="8" w:space="0" w:color="95B3D7"/>
              <w:right w:val="single" w:sz="8" w:space="0" w:color="4F81BD"/>
            </w:tcBorders>
            <w:noWrap/>
            <w:vAlign w:val="bottom"/>
            <w:hideMark/>
          </w:tcPr>
          <w:p w14:paraId="32CB8012" w14:textId="77777777" w:rsidR="00863B9C" w:rsidRPr="00863B9C" w:rsidRDefault="00863B9C" w:rsidP="00863B9C">
            <w:pPr>
              <w:spacing w:after="0" w:line="240" w:lineRule="auto"/>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very strong sell delta</w:t>
            </w:r>
          </w:p>
        </w:tc>
      </w:tr>
      <w:tr w:rsidR="00863B9C" w:rsidRPr="00863B9C" w14:paraId="4A43E453" w14:textId="77777777" w:rsidTr="00863B9C">
        <w:trPr>
          <w:trHeight w:val="315"/>
        </w:trPr>
        <w:tc>
          <w:tcPr>
            <w:tcW w:w="2960" w:type="dxa"/>
            <w:tcBorders>
              <w:top w:val="single" w:sz="4" w:space="0" w:color="DCE6F1"/>
              <w:left w:val="nil"/>
              <w:bottom w:val="single" w:sz="8" w:space="0" w:color="95B3D7"/>
              <w:right w:val="single" w:sz="4" w:space="0" w:color="4F81BD"/>
            </w:tcBorders>
            <w:noWrap/>
            <w:vAlign w:val="bottom"/>
            <w:hideMark/>
          </w:tcPr>
          <w:p w14:paraId="5ACE5991" w14:textId="77777777" w:rsidR="00863B9C" w:rsidRPr="00863B9C" w:rsidRDefault="00863B9C" w:rsidP="00863B9C">
            <w:pPr>
              <w:spacing w:after="0" w:line="240" w:lineRule="auto"/>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1</w:t>
            </w:r>
          </w:p>
        </w:tc>
        <w:tc>
          <w:tcPr>
            <w:tcW w:w="1620" w:type="dxa"/>
            <w:tcBorders>
              <w:top w:val="single" w:sz="4" w:space="0" w:color="DCE6F1"/>
              <w:left w:val="nil"/>
              <w:bottom w:val="single" w:sz="8" w:space="0" w:color="95B3D7"/>
              <w:right w:val="nil"/>
            </w:tcBorders>
            <w:noWrap/>
            <w:vAlign w:val="bottom"/>
            <w:hideMark/>
          </w:tcPr>
          <w:p w14:paraId="394F0756"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0.1045</w:t>
            </w:r>
          </w:p>
        </w:tc>
        <w:tc>
          <w:tcPr>
            <w:tcW w:w="1600" w:type="dxa"/>
            <w:tcBorders>
              <w:top w:val="single" w:sz="4" w:space="0" w:color="DCE6F1"/>
              <w:left w:val="nil"/>
              <w:bottom w:val="single" w:sz="8" w:space="0" w:color="95B3D7"/>
              <w:right w:val="nil"/>
            </w:tcBorders>
            <w:noWrap/>
            <w:vAlign w:val="bottom"/>
            <w:hideMark/>
          </w:tcPr>
          <w:p w14:paraId="27D94B28"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0.1044</w:t>
            </w:r>
          </w:p>
        </w:tc>
        <w:tc>
          <w:tcPr>
            <w:tcW w:w="2080" w:type="dxa"/>
            <w:tcBorders>
              <w:top w:val="single" w:sz="4" w:space="0" w:color="DCE6F1"/>
              <w:left w:val="nil"/>
              <w:bottom w:val="single" w:sz="8" w:space="0" w:color="95B3D7"/>
              <w:right w:val="nil"/>
            </w:tcBorders>
            <w:noWrap/>
            <w:vAlign w:val="bottom"/>
            <w:hideMark/>
          </w:tcPr>
          <w:p w14:paraId="5624F9FF"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0.1403</w:t>
            </w:r>
          </w:p>
        </w:tc>
        <w:tc>
          <w:tcPr>
            <w:tcW w:w="2080" w:type="dxa"/>
            <w:tcBorders>
              <w:top w:val="single" w:sz="4" w:space="0" w:color="DCE6F1"/>
              <w:left w:val="nil"/>
              <w:bottom w:val="single" w:sz="8" w:space="0" w:color="95B3D7"/>
              <w:right w:val="nil"/>
            </w:tcBorders>
            <w:noWrap/>
            <w:vAlign w:val="bottom"/>
            <w:hideMark/>
          </w:tcPr>
          <w:p w14:paraId="63979BE1"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0.1527</w:t>
            </w:r>
          </w:p>
        </w:tc>
      </w:tr>
      <w:tr w:rsidR="00863B9C" w:rsidRPr="00863B9C" w14:paraId="39E09E4B" w14:textId="77777777" w:rsidTr="00863B9C">
        <w:trPr>
          <w:trHeight w:val="315"/>
        </w:trPr>
        <w:tc>
          <w:tcPr>
            <w:tcW w:w="2960" w:type="dxa"/>
            <w:tcBorders>
              <w:top w:val="single" w:sz="4" w:space="0" w:color="DCE6F1"/>
              <w:left w:val="nil"/>
              <w:bottom w:val="single" w:sz="8" w:space="0" w:color="95B3D7"/>
              <w:right w:val="single" w:sz="4" w:space="0" w:color="4F81BD"/>
            </w:tcBorders>
            <w:noWrap/>
            <w:vAlign w:val="bottom"/>
            <w:hideMark/>
          </w:tcPr>
          <w:p w14:paraId="299B18F9" w14:textId="77777777" w:rsidR="00863B9C" w:rsidRPr="00863B9C" w:rsidRDefault="00863B9C" w:rsidP="00863B9C">
            <w:pPr>
              <w:spacing w:after="0" w:line="240" w:lineRule="auto"/>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5</w:t>
            </w:r>
          </w:p>
        </w:tc>
        <w:tc>
          <w:tcPr>
            <w:tcW w:w="1620" w:type="dxa"/>
            <w:tcBorders>
              <w:top w:val="single" w:sz="4" w:space="0" w:color="DCE6F1"/>
              <w:left w:val="nil"/>
              <w:bottom w:val="single" w:sz="8" w:space="0" w:color="95B3D7"/>
              <w:right w:val="nil"/>
            </w:tcBorders>
            <w:noWrap/>
            <w:vAlign w:val="bottom"/>
            <w:hideMark/>
          </w:tcPr>
          <w:p w14:paraId="3E19D39C"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0.2078</w:t>
            </w:r>
          </w:p>
        </w:tc>
        <w:tc>
          <w:tcPr>
            <w:tcW w:w="1600" w:type="dxa"/>
            <w:tcBorders>
              <w:top w:val="single" w:sz="4" w:space="0" w:color="DCE6F1"/>
              <w:left w:val="nil"/>
              <w:bottom w:val="single" w:sz="8" w:space="0" w:color="95B3D7"/>
              <w:right w:val="nil"/>
            </w:tcBorders>
            <w:noWrap/>
            <w:vAlign w:val="bottom"/>
            <w:hideMark/>
          </w:tcPr>
          <w:p w14:paraId="7FD7E8A0"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0.2276</w:t>
            </w:r>
          </w:p>
        </w:tc>
        <w:tc>
          <w:tcPr>
            <w:tcW w:w="2080" w:type="dxa"/>
            <w:tcBorders>
              <w:top w:val="single" w:sz="4" w:space="0" w:color="DCE6F1"/>
              <w:left w:val="nil"/>
              <w:bottom w:val="single" w:sz="8" w:space="0" w:color="95B3D7"/>
              <w:right w:val="nil"/>
            </w:tcBorders>
            <w:noWrap/>
            <w:vAlign w:val="bottom"/>
            <w:hideMark/>
          </w:tcPr>
          <w:p w14:paraId="190443FA"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0.2498</w:t>
            </w:r>
          </w:p>
        </w:tc>
        <w:tc>
          <w:tcPr>
            <w:tcW w:w="2080" w:type="dxa"/>
            <w:tcBorders>
              <w:top w:val="single" w:sz="4" w:space="0" w:color="DCE6F1"/>
              <w:left w:val="nil"/>
              <w:bottom w:val="single" w:sz="8" w:space="0" w:color="95B3D7"/>
              <w:right w:val="nil"/>
            </w:tcBorders>
            <w:noWrap/>
            <w:vAlign w:val="bottom"/>
            <w:hideMark/>
          </w:tcPr>
          <w:p w14:paraId="53B09F6B"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0.3326</w:t>
            </w:r>
          </w:p>
        </w:tc>
      </w:tr>
      <w:tr w:rsidR="00863B9C" w:rsidRPr="00863B9C" w14:paraId="66876822" w14:textId="77777777" w:rsidTr="00863B9C">
        <w:trPr>
          <w:trHeight w:val="315"/>
        </w:trPr>
        <w:tc>
          <w:tcPr>
            <w:tcW w:w="2960" w:type="dxa"/>
            <w:tcBorders>
              <w:top w:val="single" w:sz="4" w:space="0" w:color="DCE6F1"/>
              <w:left w:val="nil"/>
              <w:bottom w:val="single" w:sz="8" w:space="0" w:color="95B3D7"/>
              <w:right w:val="single" w:sz="4" w:space="0" w:color="4F81BD"/>
            </w:tcBorders>
            <w:noWrap/>
            <w:vAlign w:val="bottom"/>
            <w:hideMark/>
          </w:tcPr>
          <w:p w14:paraId="79257597" w14:textId="77777777" w:rsidR="00863B9C" w:rsidRPr="00863B9C" w:rsidRDefault="00863B9C" w:rsidP="00863B9C">
            <w:pPr>
              <w:spacing w:after="0" w:line="240" w:lineRule="auto"/>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15</w:t>
            </w:r>
          </w:p>
        </w:tc>
        <w:tc>
          <w:tcPr>
            <w:tcW w:w="1620" w:type="dxa"/>
            <w:tcBorders>
              <w:top w:val="single" w:sz="4" w:space="0" w:color="DCE6F1"/>
              <w:left w:val="nil"/>
              <w:bottom w:val="single" w:sz="8" w:space="0" w:color="95B3D7"/>
              <w:right w:val="nil"/>
            </w:tcBorders>
            <w:noWrap/>
            <w:vAlign w:val="bottom"/>
            <w:hideMark/>
          </w:tcPr>
          <w:p w14:paraId="2D1D1399"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0.3465</w:t>
            </w:r>
          </w:p>
        </w:tc>
        <w:tc>
          <w:tcPr>
            <w:tcW w:w="1600" w:type="dxa"/>
            <w:tcBorders>
              <w:top w:val="single" w:sz="4" w:space="0" w:color="DCE6F1"/>
              <w:left w:val="nil"/>
              <w:bottom w:val="single" w:sz="8" w:space="0" w:color="95B3D7"/>
              <w:right w:val="nil"/>
            </w:tcBorders>
            <w:noWrap/>
            <w:vAlign w:val="bottom"/>
            <w:hideMark/>
          </w:tcPr>
          <w:p w14:paraId="4F85A43B"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0.3597</w:t>
            </w:r>
          </w:p>
        </w:tc>
        <w:tc>
          <w:tcPr>
            <w:tcW w:w="2080" w:type="dxa"/>
            <w:tcBorders>
              <w:top w:val="single" w:sz="4" w:space="0" w:color="DCE6F1"/>
              <w:left w:val="nil"/>
              <w:bottom w:val="single" w:sz="8" w:space="0" w:color="95B3D7"/>
              <w:right w:val="nil"/>
            </w:tcBorders>
            <w:noWrap/>
            <w:vAlign w:val="bottom"/>
            <w:hideMark/>
          </w:tcPr>
          <w:p w14:paraId="54FA487E"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0.4280</w:t>
            </w:r>
          </w:p>
        </w:tc>
        <w:tc>
          <w:tcPr>
            <w:tcW w:w="2080" w:type="dxa"/>
            <w:tcBorders>
              <w:top w:val="single" w:sz="4" w:space="0" w:color="DCE6F1"/>
              <w:left w:val="nil"/>
              <w:bottom w:val="single" w:sz="8" w:space="0" w:color="95B3D7"/>
              <w:right w:val="nil"/>
            </w:tcBorders>
            <w:noWrap/>
            <w:vAlign w:val="bottom"/>
            <w:hideMark/>
          </w:tcPr>
          <w:p w14:paraId="20BBFA8B"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0.4827</w:t>
            </w:r>
          </w:p>
        </w:tc>
      </w:tr>
      <w:tr w:rsidR="00863B9C" w:rsidRPr="00863B9C" w14:paraId="376C9F29" w14:textId="77777777" w:rsidTr="00863B9C">
        <w:trPr>
          <w:trHeight w:val="315"/>
        </w:trPr>
        <w:tc>
          <w:tcPr>
            <w:tcW w:w="2960" w:type="dxa"/>
            <w:tcBorders>
              <w:top w:val="single" w:sz="4" w:space="0" w:color="DCE6F1"/>
              <w:left w:val="nil"/>
              <w:bottom w:val="single" w:sz="8" w:space="0" w:color="95B3D7"/>
              <w:right w:val="single" w:sz="4" w:space="0" w:color="4F81BD"/>
            </w:tcBorders>
            <w:noWrap/>
            <w:vAlign w:val="bottom"/>
            <w:hideMark/>
          </w:tcPr>
          <w:p w14:paraId="73B2BEAF" w14:textId="77777777" w:rsidR="00863B9C" w:rsidRPr="00863B9C" w:rsidRDefault="00863B9C" w:rsidP="00863B9C">
            <w:pPr>
              <w:spacing w:after="0" w:line="240" w:lineRule="auto"/>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30</w:t>
            </w:r>
          </w:p>
        </w:tc>
        <w:tc>
          <w:tcPr>
            <w:tcW w:w="1620" w:type="dxa"/>
            <w:tcBorders>
              <w:top w:val="single" w:sz="4" w:space="0" w:color="DCE6F1"/>
              <w:left w:val="nil"/>
              <w:bottom w:val="single" w:sz="8" w:space="0" w:color="95B3D7"/>
              <w:right w:val="nil"/>
            </w:tcBorders>
            <w:noWrap/>
            <w:vAlign w:val="bottom"/>
            <w:hideMark/>
          </w:tcPr>
          <w:p w14:paraId="2B4A33B7"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0.4595</w:t>
            </w:r>
          </w:p>
        </w:tc>
        <w:tc>
          <w:tcPr>
            <w:tcW w:w="1600" w:type="dxa"/>
            <w:tcBorders>
              <w:top w:val="single" w:sz="4" w:space="0" w:color="DCE6F1"/>
              <w:left w:val="nil"/>
              <w:bottom w:val="single" w:sz="8" w:space="0" w:color="95B3D7"/>
              <w:right w:val="nil"/>
            </w:tcBorders>
            <w:noWrap/>
            <w:vAlign w:val="bottom"/>
            <w:hideMark/>
          </w:tcPr>
          <w:p w14:paraId="58AEBBEF"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0.4974</w:t>
            </w:r>
          </w:p>
        </w:tc>
        <w:tc>
          <w:tcPr>
            <w:tcW w:w="2080" w:type="dxa"/>
            <w:tcBorders>
              <w:top w:val="single" w:sz="4" w:space="0" w:color="DCE6F1"/>
              <w:left w:val="nil"/>
              <w:bottom w:val="single" w:sz="8" w:space="0" w:color="95B3D7"/>
              <w:right w:val="nil"/>
            </w:tcBorders>
            <w:noWrap/>
            <w:vAlign w:val="bottom"/>
            <w:hideMark/>
          </w:tcPr>
          <w:p w14:paraId="426CB277"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0.5436</w:t>
            </w:r>
          </w:p>
        </w:tc>
        <w:tc>
          <w:tcPr>
            <w:tcW w:w="2080" w:type="dxa"/>
            <w:tcBorders>
              <w:top w:val="single" w:sz="4" w:space="0" w:color="DCE6F1"/>
              <w:left w:val="nil"/>
              <w:bottom w:val="single" w:sz="8" w:space="0" w:color="95B3D7"/>
              <w:right w:val="nil"/>
            </w:tcBorders>
            <w:noWrap/>
            <w:vAlign w:val="bottom"/>
            <w:hideMark/>
          </w:tcPr>
          <w:p w14:paraId="5F07559F"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0.6490</w:t>
            </w:r>
          </w:p>
        </w:tc>
      </w:tr>
      <w:tr w:rsidR="00863B9C" w:rsidRPr="00863B9C" w14:paraId="5835F76B" w14:textId="77777777" w:rsidTr="00863B9C">
        <w:trPr>
          <w:trHeight w:val="315"/>
        </w:trPr>
        <w:tc>
          <w:tcPr>
            <w:tcW w:w="2960" w:type="dxa"/>
            <w:tcBorders>
              <w:top w:val="single" w:sz="4" w:space="0" w:color="DCE6F1"/>
              <w:left w:val="nil"/>
              <w:bottom w:val="single" w:sz="8" w:space="0" w:color="95B3D7"/>
              <w:right w:val="single" w:sz="4" w:space="0" w:color="4F81BD"/>
            </w:tcBorders>
            <w:noWrap/>
            <w:vAlign w:val="bottom"/>
            <w:hideMark/>
          </w:tcPr>
          <w:p w14:paraId="5D22BF09" w14:textId="77777777" w:rsidR="00863B9C" w:rsidRPr="00863B9C" w:rsidRDefault="00863B9C" w:rsidP="00863B9C">
            <w:pPr>
              <w:spacing w:after="0" w:line="240" w:lineRule="auto"/>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60</w:t>
            </w:r>
          </w:p>
        </w:tc>
        <w:tc>
          <w:tcPr>
            <w:tcW w:w="1620" w:type="dxa"/>
            <w:tcBorders>
              <w:top w:val="single" w:sz="4" w:space="0" w:color="DCE6F1"/>
              <w:left w:val="nil"/>
              <w:bottom w:val="single" w:sz="8" w:space="0" w:color="95B3D7"/>
              <w:right w:val="nil"/>
            </w:tcBorders>
            <w:noWrap/>
            <w:vAlign w:val="bottom"/>
            <w:hideMark/>
          </w:tcPr>
          <w:p w14:paraId="19079FA1"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0.6279</w:t>
            </w:r>
          </w:p>
        </w:tc>
        <w:tc>
          <w:tcPr>
            <w:tcW w:w="1600" w:type="dxa"/>
            <w:tcBorders>
              <w:top w:val="single" w:sz="4" w:space="0" w:color="DCE6F1"/>
              <w:left w:val="nil"/>
              <w:bottom w:val="single" w:sz="8" w:space="0" w:color="95B3D7"/>
              <w:right w:val="nil"/>
            </w:tcBorders>
            <w:noWrap/>
            <w:vAlign w:val="bottom"/>
            <w:hideMark/>
          </w:tcPr>
          <w:p w14:paraId="5483916B"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0.6432</w:t>
            </w:r>
          </w:p>
        </w:tc>
        <w:tc>
          <w:tcPr>
            <w:tcW w:w="2080" w:type="dxa"/>
            <w:tcBorders>
              <w:top w:val="single" w:sz="4" w:space="0" w:color="DCE6F1"/>
              <w:left w:val="nil"/>
              <w:bottom w:val="single" w:sz="8" w:space="0" w:color="95B3D7"/>
              <w:right w:val="nil"/>
            </w:tcBorders>
            <w:noWrap/>
            <w:vAlign w:val="bottom"/>
            <w:hideMark/>
          </w:tcPr>
          <w:p w14:paraId="566E9CF9"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0.7282</w:t>
            </w:r>
          </w:p>
        </w:tc>
        <w:tc>
          <w:tcPr>
            <w:tcW w:w="2080" w:type="dxa"/>
            <w:tcBorders>
              <w:top w:val="single" w:sz="4" w:space="0" w:color="DCE6F1"/>
              <w:left w:val="nil"/>
              <w:bottom w:val="single" w:sz="8" w:space="0" w:color="95B3D7"/>
              <w:right w:val="nil"/>
            </w:tcBorders>
            <w:noWrap/>
            <w:vAlign w:val="bottom"/>
            <w:hideMark/>
          </w:tcPr>
          <w:p w14:paraId="6C88D3E5"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0.7705</w:t>
            </w:r>
          </w:p>
        </w:tc>
      </w:tr>
      <w:tr w:rsidR="00863B9C" w:rsidRPr="00863B9C" w14:paraId="7C221DE9" w14:textId="77777777" w:rsidTr="00863B9C">
        <w:trPr>
          <w:trHeight w:val="315"/>
        </w:trPr>
        <w:tc>
          <w:tcPr>
            <w:tcW w:w="2960" w:type="dxa"/>
            <w:tcBorders>
              <w:top w:val="single" w:sz="4" w:space="0" w:color="DCE6F1"/>
              <w:left w:val="nil"/>
              <w:bottom w:val="single" w:sz="8" w:space="0" w:color="95B3D7"/>
              <w:right w:val="single" w:sz="4" w:space="0" w:color="4F81BD"/>
            </w:tcBorders>
            <w:noWrap/>
            <w:vAlign w:val="bottom"/>
            <w:hideMark/>
          </w:tcPr>
          <w:p w14:paraId="2961AE32" w14:textId="77777777" w:rsidR="00863B9C" w:rsidRPr="00863B9C" w:rsidRDefault="00863B9C" w:rsidP="00863B9C">
            <w:pPr>
              <w:spacing w:after="0" w:line="240" w:lineRule="auto"/>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240</w:t>
            </w:r>
          </w:p>
        </w:tc>
        <w:tc>
          <w:tcPr>
            <w:tcW w:w="1620" w:type="dxa"/>
            <w:tcBorders>
              <w:top w:val="single" w:sz="4" w:space="0" w:color="DCE6F1"/>
              <w:left w:val="nil"/>
              <w:bottom w:val="single" w:sz="8" w:space="0" w:color="95B3D7"/>
              <w:right w:val="nil"/>
            </w:tcBorders>
            <w:noWrap/>
            <w:vAlign w:val="bottom"/>
            <w:hideMark/>
          </w:tcPr>
          <w:p w14:paraId="23648457"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1.1081</w:t>
            </w:r>
          </w:p>
        </w:tc>
        <w:tc>
          <w:tcPr>
            <w:tcW w:w="1600" w:type="dxa"/>
            <w:tcBorders>
              <w:top w:val="single" w:sz="4" w:space="0" w:color="DCE6F1"/>
              <w:left w:val="nil"/>
              <w:bottom w:val="single" w:sz="8" w:space="0" w:color="95B3D7"/>
              <w:right w:val="nil"/>
            </w:tcBorders>
            <w:noWrap/>
            <w:vAlign w:val="bottom"/>
            <w:hideMark/>
          </w:tcPr>
          <w:p w14:paraId="6235BEB7"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1.1357</w:t>
            </w:r>
          </w:p>
        </w:tc>
        <w:tc>
          <w:tcPr>
            <w:tcW w:w="2080" w:type="dxa"/>
            <w:tcBorders>
              <w:top w:val="single" w:sz="4" w:space="0" w:color="DCE6F1"/>
              <w:left w:val="nil"/>
              <w:bottom w:val="single" w:sz="8" w:space="0" w:color="95B3D7"/>
              <w:right w:val="nil"/>
            </w:tcBorders>
            <w:noWrap/>
            <w:vAlign w:val="bottom"/>
            <w:hideMark/>
          </w:tcPr>
          <w:p w14:paraId="42E26CC3"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1.2032</w:t>
            </w:r>
          </w:p>
        </w:tc>
        <w:tc>
          <w:tcPr>
            <w:tcW w:w="2080" w:type="dxa"/>
            <w:tcBorders>
              <w:top w:val="single" w:sz="4" w:space="0" w:color="DCE6F1"/>
              <w:left w:val="nil"/>
              <w:bottom w:val="single" w:sz="8" w:space="0" w:color="95B3D7"/>
              <w:right w:val="nil"/>
            </w:tcBorders>
            <w:noWrap/>
            <w:vAlign w:val="bottom"/>
            <w:hideMark/>
          </w:tcPr>
          <w:p w14:paraId="03735F78"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1.2717</w:t>
            </w:r>
          </w:p>
        </w:tc>
      </w:tr>
      <w:tr w:rsidR="00863B9C" w:rsidRPr="00863B9C" w14:paraId="210579D3" w14:textId="77777777" w:rsidTr="00863B9C">
        <w:trPr>
          <w:trHeight w:val="315"/>
        </w:trPr>
        <w:tc>
          <w:tcPr>
            <w:tcW w:w="2960" w:type="dxa"/>
            <w:tcBorders>
              <w:top w:val="single" w:sz="4" w:space="0" w:color="DCE6F1"/>
              <w:left w:val="nil"/>
              <w:bottom w:val="single" w:sz="8" w:space="0" w:color="95B3D7"/>
              <w:right w:val="single" w:sz="4" w:space="0" w:color="4F81BD"/>
            </w:tcBorders>
            <w:noWrap/>
            <w:vAlign w:val="bottom"/>
            <w:hideMark/>
          </w:tcPr>
          <w:p w14:paraId="43E27100" w14:textId="77777777" w:rsidR="00863B9C" w:rsidRPr="00863B9C" w:rsidRDefault="00863B9C" w:rsidP="00863B9C">
            <w:pPr>
              <w:spacing w:after="0" w:line="240" w:lineRule="auto"/>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1440</w:t>
            </w:r>
          </w:p>
        </w:tc>
        <w:tc>
          <w:tcPr>
            <w:tcW w:w="1620" w:type="dxa"/>
            <w:tcBorders>
              <w:top w:val="single" w:sz="4" w:space="0" w:color="DCE6F1"/>
              <w:left w:val="nil"/>
              <w:bottom w:val="single" w:sz="8" w:space="0" w:color="95B3D7"/>
              <w:right w:val="nil"/>
            </w:tcBorders>
            <w:noWrap/>
            <w:vAlign w:val="bottom"/>
            <w:hideMark/>
          </w:tcPr>
          <w:p w14:paraId="6115E27E"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2.4324</w:t>
            </w:r>
          </w:p>
        </w:tc>
        <w:tc>
          <w:tcPr>
            <w:tcW w:w="1600" w:type="dxa"/>
            <w:tcBorders>
              <w:top w:val="single" w:sz="4" w:space="0" w:color="DCE6F1"/>
              <w:left w:val="nil"/>
              <w:bottom w:val="single" w:sz="8" w:space="0" w:color="95B3D7"/>
              <w:right w:val="nil"/>
            </w:tcBorders>
            <w:noWrap/>
            <w:vAlign w:val="bottom"/>
            <w:hideMark/>
          </w:tcPr>
          <w:p w14:paraId="1F9EDF48"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2.4083</w:t>
            </w:r>
          </w:p>
        </w:tc>
        <w:tc>
          <w:tcPr>
            <w:tcW w:w="2080" w:type="dxa"/>
            <w:tcBorders>
              <w:top w:val="single" w:sz="4" w:space="0" w:color="DCE6F1"/>
              <w:left w:val="nil"/>
              <w:bottom w:val="single" w:sz="8" w:space="0" w:color="95B3D7"/>
              <w:right w:val="nil"/>
            </w:tcBorders>
            <w:noWrap/>
            <w:vAlign w:val="bottom"/>
            <w:hideMark/>
          </w:tcPr>
          <w:p w14:paraId="2CE88907"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2.4945</w:t>
            </w:r>
          </w:p>
        </w:tc>
        <w:tc>
          <w:tcPr>
            <w:tcW w:w="2080" w:type="dxa"/>
            <w:tcBorders>
              <w:top w:val="single" w:sz="4" w:space="0" w:color="DCE6F1"/>
              <w:left w:val="nil"/>
              <w:bottom w:val="single" w:sz="8" w:space="0" w:color="95B3D7"/>
              <w:right w:val="nil"/>
            </w:tcBorders>
            <w:noWrap/>
            <w:vAlign w:val="bottom"/>
            <w:hideMark/>
          </w:tcPr>
          <w:p w14:paraId="6FDD8A09" w14:textId="77777777" w:rsidR="00863B9C" w:rsidRPr="00863B9C" w:rsidRDefault="00863B9C" w:rsidP="00863B9C">
            <w:pPr>
              <w:spacing w:after="0" w:line="240" w:lineRule="auto"/>
              <w:jc w:val="right"/>
              <w:rPr>
                <w:rFonts w:ascii="Calibri" w:eastAsia="Times New Roman" w:hAnsi="Calibri" w:cs="Calibri"/>
                <w:b/>
                <w:bCs/>
                <w:color w:val="1F497D"/>
                <w:kern w:val="0"/>
                <w:sz w:val="22"/>
                <w:szCs w:val="22"/>
                <w:lang w:eastAsia="en-GB"/>
                <w14:ligatures w14:val="none"/>
              </w:rPr>
            </w:pPr>
            <w:r w:rsidRPr="00863B9C">
              <w:rPr>
                <w:rFonts w:ascii="Calibri" w:eastAsia="Times New Roman" w:hAnsi="Calibri" w:cs="Calibri"/>
                <w:b/>
                <w:bCs/>
                <w:color w:val="1F497D"/>
                <w:kern w:val="0"/>
                <w:sz w:val="22"/>
                <w:szCs w:val="22"/>
                <w:lang w:eastAsia="en-GB"/>
                <w14:ligatures w14:val="none"/>
              </w:rPr>
              <w:t>2.6272</w:t>
            </w:r>
          </w:p>
        </w:tc>
      </w:tr>
    </w:tbl>
    <w:p w14:paraId="70AEA052" w14:textId="77777777" w:rsidR="00406F9C" w:rsidRDefault="00406F9C" w:rsidP="00FC6D1C"/>
    <w:p w14:paraId="74E81642" w14:textId="754DFB9E" w:rsidR="00B05A99" w:rsidRDefault="00ED0BF7" w:rsidP="00FC6D1C">
      <w:r>
        <w:rPr>
          <w:noProof/>
        </w:rPr>
        <w:drawing>
          <wp:inline distT="0" distB="0" distL="0" distR="0" wp14:anchorId="4BBADDA6" wp14:editId="28F50036">
            <wp:extent cx="5731510" cy="2989580"/>
            <wp:effectExtent l="0" t="0" r="2540" b="1270"/>
            <wp:docPr id="326433679" name="Chart 1">
              <a:extLst xmlns:a="http://schemas.openxmlformats.org/drawingml/2006/main">
                <a:ext uri="{FF2B5EF4-FFF2-40B4-BE49-F238E27FC236}">
                  <a16:creationId xmlns:a16="http://schemas.microsoft.com/office/drawing/2014/main" id="{9DCBDB41-AB84-C321-6FC0-EDF7C1D8039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72A3589" w14:textId="77777777" w:rsidR="006625AA" w:rsidRPr="006625AA" w:rsidRDefault="006625AA" w:rsidP="006625AA">
      <w:r w:rsidRPr="006625AA">
        <w:lastRenderedPageBreak/>
        <w:t>Raw delta produced a clearer short-term asymmetry than normalised delta. Strong positive raw-delta events were followed by negative mean returns at each principal horizon, including -0.001650% after one minute and -0.007566% after 60 minutes. The corresponding medians were -0.004121% and -0.013711%, and 48.57% of eligible strong-buy events were followed by a positive 60-minute return. Descriptively, this pattern is more consistent with short-term reversal than continuation following aggressive buying.</w:t>
      </w:r>
    </w:p>
    <w:p w14:paraId="5954B856" w14:textId="0E64A44D" w:rsidR="006625AA" w:rsidRPr="006625AA" w:rsidRDefault="00F61BB7" w:rsidP="006625AA">
      <w:r>
        <w:t>Strong negative raw-delta events were followed by positive mean returns over the next 1 to 60 minutes. The mean rose from 0.001981% after one minute to 0.011242% after 60 minutes, while the median 60-minute return was 0.021116%. The pattern was larger following a very strong negative delta: the mean 60-minute return was 0.036867%, equivalent to approximately 3.69 basis points, with a median of 0.038872%, a positive-return frequency of 53.38%, and a standard deviation of 0.770</w:t>
      </w:r>
      <w:r w:rsidR="00252C13">
        <w:t>5</w:t>
      </w:r>
      <w:r>
        <w:t>%. The descriptive evidence is therefore consistent with a reversal following unusually aggressive selling, although the dispersion of individual returns is much larger than the average effect.</w:t>
      </w:r>
    </w:p>
    <w:p w14:paraId="01131E13" w14:textId="340CAC59" w:rsidR="00D26CF8" w:rsidRPr="005E79EC" w:rsidRDefault="00D26CF8" w:rsidP="00893FE1">
      <w:pPr>
        <w:pStyle w:val="Heading3"/>
      </w:pPr>
      <w:r w:rsidRPr="005E79EC">
        <w:t>Distribution of Forward Returns</w:t>
      </w:r>
    </w:p>
    <w:p w14:paraId="55756D5B" w14:textId="03AC1149" w:rsidR="00D26CF8" w:rsidRPr="00FA1449" w:rsidRDefault="00D26CF8" w:rsidP="00D26CF8">
      <w:r>
        <w:t xml:space="preserve">The following histograms show the distributions of 1-, 5-, </w:t>
      </w:r>
      <w:r w:rsidR="00893FE1">
        <w:t>15-, and</w:t>
      </w:r>
      <w:r>
        <w:t xml:space="preserve"> 60-minute forward returns following strong raw</w:t>
      </w:r>
      <w:r w:rsidR="00FB14BC">
        <w:t>- and normalised-delta</w:t>
      </w:r>
      <w:r>
        <w:t xml:space="preserve"> events. This section aims to assess the location, dispersion, symmetry and tail behaviour.</w:t>
      </w:r>
    </w:p>
    <w:p w14:paraId="14F12D94" w14:textId="77777777" w:rsidR="00D26CF8" w:rsidRDefault="00D26CF8" w:rsidP="00D26CF8">
      <w:pPr>
        <w:rPr>
          <w:i/>
          <w:iCs/>
        </w:rPr>
      </w:pPr>
      <w:r>
        <w:rPr>
          <w:i/>
          <w:iCs/>
        </w:rPr>
        <w:t>Histogram</w:t>
      </w:r>
      <w:r w:rsidRPr="006B76A2">
        <w:rPr>
          <w:i/>
          <w:iCs/>
        </w:rPr>
        <w:t xml:space="preserve"> 1. Distributions of forward returns following </w:t>
      </w:r>
      <w:r>
        <w:rPr>
          <w:i/>
          <w:iCs/>
        </w:rPr>
        <w:t>a strong buy delta</w:t>
      </w:r>
    </w:p>
    <w:p w14:paraId="036E4CD4" w14:textId="77777777" w:rsidR="00D26CF8" w:rsidRDefault="00D26CF8" w:rsidP="00D26CF8">
      <w:pPr>
        <w:rPr>
          <w:i/>
          <w:iCs/>
        </w:rPr>
      </w:pPr>
      <w:r w:rsidRPr="00BA20D1">
        <w:rPr>
          <w:i/>
          <w:iCs/>
          <w:noProof/>
        </w:rPr>
        <w:drawing>
          <wp:inline distT="0" distB="0" distL="0" distR="0" wp14:anchorId="4E7A46C2" wp14:editId="43F952F9">
            <wp:extent cx="5731510" cy="3639820"/>
            <wp:effectExtent l="0" t="0" r="2540" b="0"/>
            <wp:docPr id="173179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75568" name=""/>
                    <pic:cNvPicPr/>
                  </pic:nvPicPr>
                  <pic:blipFill>
                    <a:blip r:embed="rId15"/>
                    <a:stretch>
                      <a:fillRect/>
                    </a:stretch>
                  </pic:blipFill>
                  <pic:spPr>
                    <a:xfrm>
                      <a:off x="0" y="0"/>
                      <a:ext cx="5731510" cy="3639820"/>
                    </a:xfrm>
                    <a:prstGeom prst="rect">
                      <a:avLst/>
                    </a:prstGeom>
                  </pic:spPr>
                </pic:pic>
              </a:graphicData>
            </a:graphic>
          </wp:inline>
        </w:drawing>
      </w:r>
    </w:p>
    <w:p w14:paraId="39860E20" w14:textId="3E892CC1" w:rsidR="00D26CF8" w:rsidRPr="00D435E6" w:rsidRDefault="00D26CF8" w:rsidP="00D26CF8">
      <w:r w:rsidRPr="00D435E6">
        <w:lastRenderedPageBreak/>
        <w:t xml:space="preserve">Following </w:t>
      </w:r>
      <w:r w:rsidR="00FB14BC">
        <w:t>a strong raw buy delta, the one-minute distribution is concentrated around zero, but the centre is slightly negative</w:t>
      </w:r>
      <w:r w:rsidRPr="00D435E6">
        <w:t xml:space="preserve">. As the horizon increases, the distribution </w:t>
      </w:r>
      <w:r w:rsidR="00FB14BC">
        <w:t>widens,</w:t>
      </w:r>
      <w:r w:rsidRPr="00D435E6">
        <w:t xml:space="preserve"> and the central peak flattens. This widening is confirmed by the standard deviation, which rises from 0.104% at one minute to 0.208%, 0.346% and 0.628% at the subsequent horizons. The mean return remains negative throughout, moving from -0.0017% after one minute to -0.0076% after 60 minutes, while the median moves from -0.0041% to -0.0137%. Positive outcomes account for between 46.8% and 48.6% of observations. The </w:t>
      </w:r>
      <w:r>
        <w:t xml:space="preserve">link </w:t>
      </w:r>
      <w:r w:rsidRPr="00D435E6">
        <w:t xml:space="preserve">between the negative mean, negative median and sub-50% positive frequency indicates a small but consistent </w:t>
      </w:r>
      <w:r>
        <w:t>negative return rather than continuing positive returns.</w:t>
      </w:r>
    </w:p>
    <w:p w14:paraId="66D8A270" w14:textId="77777777" w:rsidR="00D26CF8" w:rsidRDefault="00D26CF8" w:rsidP="00D26CF8">
      <w:pPr>
        <w:rPr>
          <w:i/>
          <w:iCs/>
        </w:rPr>
      </w:pPr>
    </w:p>
    <w:p w14:paraId="1FDC8119" w14:textId="77777777" w:rsidR="00D26CF8" w:rsidRDefault="00D26CF8" w:rsidP="00D26CF8">
      <w:pPr>
        <w:rPr>
          <w:i/>
          <w:iCs/>
        </w:rPr>
      </w:pPr>
    </w:p>
    <w:p w14:paraId="695170D3" w14:textId="77777777" w:rsidR="00D26CF8" w:rsidRDefault="00D26CF8" w:rsidP="00D26CF8">
      <w:pPr>
        <w:rPr>
          <w:i/>
          <w:iCs/>
        </w:rPr>
      </w:pPr>
    </w:p>
    <w:p w14:paraId="74623933" w14:textId="77777777" w:rsidR="00D26CF8" w:rsidRDefault="00D26CF8" w:rsidP="00D26CF8">
      <w:pPr>
        <w:rPr>
          <w:i/>
          <w:iCs/>
        </w:rPr>
      </w:pPr>
    </w:p>
    <w:p w14:paraId="77393E9A" w14:textId="77777777" w:rsidR="00D26CF8" w:rsidRDefault="00D26CF8" w:rsidP="00D26CF8">
      <w:pPr>
        <w:rPr>
          <w:i/>
          <w:iCs/>
        </w:rPr>
      </w:pPr>
    </w:p>
    <w:p w14:paraId="6A239B7E" w14:textId="77777777" w:rsidR="00D26CF8" w:rsidRDefault="00D26CF8" w:rsidP="00D26CF8">
      <w:pPr>
        <w:rPr>
          <w:i/>
          <w:iCs/>
        </w:rPr>
      </w:pPr>
      <w:r>
        <w:rPr>
          <w:i/>
          <w:iCs/>
        </w:rPr>
        <w:t>Histogram 2. Distributions of forward returns following a strong sell delta</w:t>
      </w:r>
    </w:p>
    <w:p w14:paraId="73113339" w14:textId="77777777" w:rsidR="00D26CF8" w:rsidRDefault="00D26CF8" w:rsidP="00D26CF8">
      <w:pPr>
        <w:rPr>
          <w:i/>
          <w:iCs/>
        </w:rPr>
      </w:pPr>
      <w:r w:rsidRPr="00037625">
        <w:rPr>
          <w:i/>
          <w:iCs/>
          <w:noProof/>
        </w:rPr>
        <w:drawing>
          <wp:inline distT="0" distB="0" distL="0" distR="0" wp14:anchorId="4EF0F3C5" wp14:editId="0CC4BA31">
            <wp:extent cx="5731510" cy="3676015"/>
            <wp:effectExtent l="0" t="0" r="2540" b="635"/>
            <wp:docPr id="1100395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212474" name=""/>
                    <pic:cNvPicPr/>
                  </pic:nvPicPr>
                  <pic:blipFill>
                    <a:blip r:embed="rId16"/>
                    <a:stretch>
                      <a:fillRect/>
                    </a:stretch>
                  </pic:blipFill>
                  <pic:spPr>
                    <a:xfrm>
                      <a:off x="0" y="0"/>
                      <a:ext cx="5731510" cy="3676015"/>
                    </a:xfrm>
                    <a:prstGeom prst="rect">
                      <a:avLst/>
                    </a:prstGeom>
                  </pic:spPr>
                </pic:pic>
              </a:graphicData>
            </a:graphic>
          </wp:inline>
        </w:drawing>
      </w:r>
    </w:p>
    <w:p w14:paraId="75E6F49C" w14:textId="77777777" w:rsidR="00D26CF8" w:rsidRDefault="00D26CF8" w:rsidP="00D26CF8">
      <w:r>
        <w:t xml:space="preserve">The strong raw sell delta distributions display the opposite directional pattern. Their central mass is positioned slightly to the positive side of zero, especially at the 15- and 60-minute horizons. Mean forward returns increase from 0.0020% at one minute to 0.0038%, 0.0060% and 0.0112%, while the corresponding medians rise from 0.0031% </w:t>
      </w:r>
      <w:r>
        <w:lastRenderedPageBreak/>
        <w:t>to 0.0076%, 0.0126% and 0.0211%. Between 52.1% and 52.4% of returns are positive. Dispersion again increases along with the horizon, with standard deviation rising from 0.104% to 0.643%. The positive medians and positive returns suggest that the result is not created solely by a few large positive outliers. Visually and numerically, strong aggressive selling is therefore followed by a weak rebound. This reversal appears somewhat clearer than the response following strong buying, although its average size remains very small relative to the dispersion of individual returns.</w:t>
      </w:r>
    </w:p>
    <w:p w14:paraId="63836735" w14:textId="77777777" w:rsidR="00D26CF8" w:rsidRDefault="00D26CF8" w:rsidP="00D26CF8">
      <w:pPr>
        <w:rPr>
          <w:i/>
          <w:iCs/>
        </w:rPr>
      </w:pPr>
    </w:p>
    <w:p w14:paraId="078F3608" w14:textId="77777777" w:rsidR="00D26CF8" w:rsidRDefault="00D26CF8" w:rsidP="00D26CF8">
      <w:pPr>
        <w:rPr>
          <w:i/>
          <w:iCs/>
        </w:rPr>
      </w:pPr>
    </w:p>
    <w:p w14:paraId="721486DC" w14:textId="77777777" w:rsidR="00D26CF8" w:rsidRDefault="00D26CF8" w:rsidP="00D26CF8">
      <w:pPr>
        <w:rPr>
          <w:i/>
          <w:iCs/>
        </w:rPr>
      </w:pPr>
    </w:p>
    <w:p w14:paraId="7E4FC602" w14:textId="77777777" w:rsidR="00D26CF8" w:rsidRDefault="00D26CF8" w:rsidP="00D26CF8">
      <w:pPr>
        <w:rPr>
          <w:i/>
          <w:iCs/>
        </w:rPr>
      </w:pPr>
    </w:p>
    <w:p w14:paraId="35D55A59" w14:textId="77777777" w:rsidR="00D26CF8" w:rsidRDefault="00D26CF8" w:rsidP="00D26CF8">
      <w:pPr>
        <w:rPr>
          <w:i/>
          <w:iCs/>
        </w:rPr>
      </w:pPr>
    </w:p>
    <w:p w14:paraId="421A4146" w14:textId="77777777" w:rsidR="00D26CF8" w:rsidRDefault="00D26CF8" w:rsidP="00D26CF8">
      <w:pPr>
        <w:rPr>
          <w:i/>
          <w:iCs/>
        </w:rPr>
      </w:pPr>
    </w:p>
    <w:p w14:paraId="2EB74807" w14:textId="77777777" w:rsidR="00D26CF8" w:rsidRDefault="00D26CF8" w:rsidP="00D26CF8">
      <w:pPr>
        <w:rPr>
          <w:i/>
          <w:iCs/>
        </w:rPr>
      </w:pPr>
    </w:p>
    <w:p w14:paraId="3DF42A61" w14:textId="77777777" w:rsidR="00D26CF8" w:rsidRDefault="00D26CF8" w:rsidP="00D26CF8">
      <w:pPr>
        <w:rPr>
          <w:i/>
          <w:iCs/>
        </w:rPr>
      </w:pPr>
    </w:p>
    <w:p w14:paraId="3842FBE2" w14:textId="04409DD8" w:rsidR="00D26CF8" w:rsidRPr="00FF42D2" w:rsidRDefault="00D26CF8" w:rsidP="00D26CF8">
      <w:pPr>
        <w:rPr>
          <w:i/>
          <w:iCs/>
        </w:rPr>
      </w:pPr>
      <w:r w:rsidRPr="00FF42D2">
        <w:rPr>
          <w:i/>
          <w:iCs/>
        </w:rPr>
        <w:t>Histogram 3. Distributions of forward returns following strong normalised buy delta</w:t>
      </w:r>
    </w:p>
    <w:p w14:paraId="7CC5E6A3" w14:textId="77777777" w:rsidR="00D26CF8" w:rsidRDefault="00D26CF8" w:rsidP="00D26CF8">
      <w:pPr>
        <w:rPr>
          <w:i/>
          <w:iCs/>
        </w:rPr>
      </w:pPr>
      <w:r w:rsidRPr="00F23B28">
        <w:rPr>
          <w:i/>
          <w:iCs/>
          <w:noProof/>
        </w:rPr>
        <w:drawing>
          <wp:inline distT="0" distB="0" distL="0" distR="0" wp14:anchorId="7227934F" wp14:editId="734B2FAA">
            <wp:extent cx="5731510" cy="3663950"/>
            <wp:effectExtent l="0" t="0" r="2540" b="0"/>
            <wp:docPr id="1645868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827780" name=""/>
                    <pic:cNvPicPr/>
                  </pic:nvPicPr>
                  <pic:blipFill>
                    <a:blip r:embed="rId17"/>
                    <a:stretch>
                      <a:fillRect/>
                    </a:stretch>
                  </pic:blipFill>
                  <pic:spPr>
                    <a:xfrm>
                      <a:off x="0" y="0"/>
                      <a:ext cx="5731510" cy="3663950"/>
                    </a:xfrm>
                    <a:prstGeom prst="rect">
                      <a:avLst/>
                    </a:prstGeom>
                  </pic:spPr>
                </pic:pic>
              </a:graphicData>
            </a:graphic>
          </wp:inline>
        </w:drawing>
      </w:r>
    </w:p>
    <w:p w14:paraId="4399945C" w14:textId="0BA729EE" w:rsidR="00D26CF8" w:rsidRPr="00D26CF8" w:rsidRDefault="00A02146" w:rsidP="00D26CF8">
      <w:r>
        <w:t xml:space="preserve">The distributions </w:t>
      </w:r>
      <w:r w:rsidR="00EF29C0">
        <w:t xml:space="preserve">of the normalised deltas are more narrowly concentrated than those of the raw deltas. Standard deviation rises from only 0.039% at one minute to 0.087%, </w:t>
      </w:r>
      <w:r w:rsidR="00EF29C0">
        <w:lastRenderedPageBreak/>
        <w:t xml:space="preserve">0.149% and 0.303% as </w:t>
      </w:r>
      <w:r w:rsidR="00445AE2">
        <w:t>horizons</w:t>
      </w:r>
      <w:r w:rsidR="00EF29C0">
        <w:t xml:space="preserve"> increase. Despite the widening, </w:t>
      </w:r>
      <w:r w:rsidR="00445AE2">
        <w:t>the distribution remains centred extremely close to zero. Mean</w:t>
      </w:r>
      <w:r w:rsidR="00A81024">
        <w:t xml:space="preserve"> returns are 0.0009%, 0.0007% and 0.0006% over the </w:t>
      </w:r>
      <w:r w:rsidR="0016601E">
        <w:t>horizons before switching to negative at the 60-minute mark, as it equals -0.0019%</w:t>
      </w:r>
      <w:r w:rsidR="0091150E">
        <w:t>. Median returns are zero or marginally negative, and the positive returns rise from 48.1% to 49.7%</w:t>
      </w:r>
      <w:r w:rsidR="00147876">
        <w:t>. As a result</w:t>
      </w:r>
      <w:r w:rsidR="0048008A">
        <w:t>,</w:t>
      </w:r>
      <w:r w:rsidR="00147876">
        <w:t xml:space="preserve"> th</w:t>
      </w:r>
      <w:r w:rsidR="0026416E">
        <w:t xml:space="preserve">is data alone does not provide enough evidence that a strong normalised buy delta </w:t>
      </w:r>
      <w:r w:rsidR="0048008A">
        <w:t>leads to an increase in subsequent price movement.</w:t>
      </w:r>
    </w:p>
    <w:p w14:paraId="5FA206BC" w14:textId="77777777" w:rsidR="0048008A" w:rsidRDefault="0048008A" w:rsidP="00D26CF8">
      <w:pPr>
        <w:rPr>
          <w:i/>
          <w:iCs/>
        </w:rPr>
      </w:pPr>
    </w:p>
    <w:p w14:paraId="4389BA73" w14:textId="77777777" w:rsidR="0048008A" w:rsidRDefault="0048008A" w:rsidP="00D26CF8">
      <w:pPr>
        <w:rPr>
          <w:i/>
          <w:iCs/>
        </w:rPr>
      </w:pPr>
    </w:p>
    <w:p w14:paraId="66DBF31F" w14:textId="77777777" w:rsidR="0048008A" w:rsidRDefault="0048008A" w:rsidP="00D26CF8">
      <w:pPr>
        <w:rPr>
          <w:i/>
          <w:iCs/>
        </w:rPr>
      </w:pPr>
    </w:p>
    <w:p w14:paraId="7E4A037D" w14:textId="77777777" w:rsidR="0048008A" w:rsidRDefault="0048008A" w:rsidP="00D26CF8">
      <w:pPr>
        <w:rPr>
          <w:i/>
          <w:iCs/>
        </w:rPr>
      </w:pPr>
    </w:p>
    <w:p w14:paraId="3516DEE7" w14:textId="77777777" w:rsidR="0048008A" w:rsidRDefault="0048008A" w:rsidP="00D26CF8">
      <w:pPr>
        <w:rPr>
          <w:i/>
          <w:iCs/>
        </w:rPr>
      </w:pPr>
    </w:p>
    <w:p w14:paraId="39A1B083" w14:textId="77777777" w:rsidR="0048008A" w:rsidRDefault="0048008A" w:rsidP="00D26CF8">
      <w:pPr>
        <w:rPr>
          <w:i/>
          <w:iCs/>
        </w:rPr>
      </w:pPr>
    </w:p>
    <w:p w14:paraId="35CD3B1E" w14:textId="77777777" w:rsidR="0048008A" w:rsidRDefault="0048008A" w:rsidP="00D26CF8">
      <w:pPr>
        <w:rPr>
          <w:i/>
          <w:iCs/>
        </w:rPr>
      </w:pPr>
    </w:p>
    <w:p w14:paraId="7A8AE83B" w14:textId="77777777" w:rsidR="0048008A" w:rsidRDefault="0048008A" w:rsidP="00D26CF8">
      <w:pPr>
        <w:rPr>
          <w:i/>
          <w:iCs/>
        </w:rPr>
      </w:pPr>
    </w:p>
    <w:p w14:paraId="326C25AF" w14:textId="33B32478" w:rsidR="00D26CF8" w:rsidRPr="00FF42D2" w:rsidRDefault="00D26CF8" w:rsidP="00D26CF8">
      <w:pPr>
        <w:rPr>
          <w:i/>
          <w:iCs/>
        </w:rPr>
      </w:pPr>
      <w:r w:rsidRPr="00FF42D2">
        <w:rPr>
          <w:i/>
          <w:iCs/>
        </w:rPr>
        <w:t>Histogram 4. Distributions of forward returns following strong normalised sell delta</w:t>
      </w:r>
    </w:p>
    <w:p w14:paraId="4A660AC7" w14:textId="79EE853C" w:rsidR="00ED0BF7" w:rsidRDefault="00D26CF8" w:rsidP="00D26CF8">
      <w:r w:rsidRPr="00F23B28">
        <w:rPr>
          <w:noProof/>
        </w:rPr>
        <w:drawing>
          <wp:inline distT="0" distB="0" distL="0" distR="0" wp14:anchorId="2670713D" wp14:editId="42B4FAF7">
            <wp:extent cx="5731510" cy="3662680"/>
            <wp:effectExtent l="0" t="0" r="2540" b="0"/>
            <wp:docPr id="196669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645832" name=""/>
                    <pic:cNvPicPr/>
                  </pic:nvPicPr>
                  <pic:blipFill>
                    <a:blip r:embed="rId18"/>
                    <a:stretch>
                      <a:fillRect/>
                    </a:stretch>
                  </pic:blipFill>
                  <pic:spPr>
                    <a:xfrm>
                      <a:off x="0" y="0"/>
                      <a:ext cx="5731510" cy="3662680"/>
                    </a:xfrm>
                    <a:prstGeom prst="rect">
                      <a:avLst/>
                    </a:prstGeom>
                  </pic:spPr>
                </pic:pic>
              </a:graphicData>
            </a:graphic>
          </wp:inline>
        </w:drawing>
      </w:r>
    </w:p>
    <w:p w14:paraId="06E78584" w14:textId="0253C64E" w:rsidR="00ED0BF7" w:rsidRDefault="008A0D63" w:rsidP="00FC6D1C">
      <w:r>
        <w:t>Strong normalised sell delta produces a similarly narrow and near-zero distribution.</w:t>
      </w:r>
      <w:r w:rsidR="00534B3D">
        <w:t xml:space="preserve"> The one minute mean is -0.0002% and the median is zero. At </w:t>
      </w:r>
      <w:r w:rsidR="009B034B">
        <w:t>5, 15 and 60 minute</w:t>
      </w:r>
      <w:r w:rsidR="009461E6">
        <w:t xml:space="preserve">s the </w:t>
      </w:r>
      <w:r w:rsidR="009461E6">
        <w:lastRenderedPageBreak/>
        <w:t xml:space="preserve">means are small but positive </w:t>
      </w:r>
      <w:r w:rsidR="007D22B0">
        <w:t xml:space="preserve">at 0.0015%, 0.0018% and 0.0024%. Positive-return frequencies are close to an even split, reaching 51.3% after 5 minutes and </w:t>
      </w:r>
      <w:r w:rsidR="00C87D26">
        <w:t>50.6% at both 15 and 60 minutes. Standard deviation increases from 0.040% to 0.296% across the horizons</w:t>
      </w:r>
      <w:r w:rsidR="00DF33B6">
        <w:t xml:space="preserve">. These results suggest a very weak short-term rebound following </w:t>
      </w:r>
      <w:r w:rsidR="00285181">
        <w:t>strong normalised sell deltas</w:t>
      </w:r>
      <w:r w:rsidR="00476052">
        <w:t>; however,</w:t>
      </w:r>
      <w:r w:rsidR="0023355F">
        <w:t xml:space="preserve"> the magnitude is considerably smaller than that observed for the raw sell delta</w:t>
      </w:r>
      <w:r w:rsidR="00476052">
        <w:t>.</w:t>
      </w:r>
    </w:p>
    <w:p w14:paraId="3808F813" w14:textId="1DCBCBB7" w:rsidR="00476052" w:rsidRDefault="00FD7D3D" w:rsidP="00FC6D1C">
      <w:r>
        <w:t>In conclusion</w:t>
      </w:r>
      <w:r w:rsidR="00AB6C4F">
        <w:t>, all</w:t>
      </w:r>
      <w:r w:rsidR="00F5771D">
        <w:t xml:space="preserve"> </w:t>
      </w:r>
      <w:r w:rsidR="00F5771D" w:rsidRPr="00F5771D">
        <w:t>conditional return distributions are strongly peaked around zero and retain visible tails, so a single average cannot adequately represent the range of possible outcomes. The increasing standard deviation across horizons is much larger than the associated change in mean return. For example, the 60-minute mean after strong raw sell delta is 0.0112%, compared with a standard deviation of 0.643%. Delta therefore provides, at most, a small shift in the conditional distribution rather than a precise forecast of the next return. Second, the directional relationship for raw delta is contrarian: strong buy delta is followed by slightly negative returns, whereas strong sell delta is followed by slightly positive returns. This is consistent with a short-term exhaustion or liquidity-absorption interpretation, under which unusually aggressive market orders encounter passive liquidity and the price partially reverses after the imbalance.</w:t>
      </w:r>
    </w:p>
    <w:p w14:paraId="5BF38BD4" w14:textId="77777777" w:rsidR="00ED0BF7" w:rsidRDefault="00ED0BF7" w:rsidP="00FC6D1C"/>
    <w:p w14:paraId="526FDE17" w14:textId="19713788" w:rsidR="00571807" w:rsidRDefault="00571807" w:rsidP="00893FE1">
      <w:pPr>
        <w:pStyle w:val="Heading3"/>
      </w:pPr>
      <w:r>
        <w:t>Correlation</w:t>
      </w:r>
      <w:r w:rsidR="00E67928">
        <w:t xml:space="preserve"> Analysis</w:t>
      </w:r>
    </w:p>
    <w:p w14:paraId="2953480E" w14:textId="7A625CC1" w:rsidR="00595D2F" w:rsidRDefault="0022254B" w:rsidP="00FC6D1C">
      <w:r w:rsidRPr="0022254B">
        <w:t>Correlation analysis was conducted to examine whether delta has a consistent relationship with subsequent Bitcoin returns across the complete sample of one-minute intervals. Unlike the percentile analysis, which focuses specifically on strong and very strong delta events, this analysis uses the full range of raw and normalised delta observations.</w:t>
      </w:r>
    </w:p>
    <w:p w14:paraId="555FBFFA" w14:textId="491D7B24" w:rsidR="0022254B" w:rsidRDefault="007638A2" w:rsidP="00FC6D1C">
      <w:r w:rsidRPr="007638A2">
        <w:t xml:space="preserve">Pearson correlation measures the linear relationship between delta and forward returns. </w:t>
      </w:r>
      <w:r w:rsidR="00EC7614">
        <w:t>Spearman's correlation measures whether returns tend to increase or decrease as delta increases, without requiring a linear relationship</w:t>
      </w:r>
      <w:r w:rsidRPr="007638A2">
        <w:t>.</w:t>
      </w:r>
    </w:p>
    <w:p w14:paraId="7DE30F07" w14:textId="7ED8721B" w:rsidR="007638A2" w:rsidRPr="00EA04B6" w:rsidRDefault="007638A2" w:rsidP="00FC6D1C">
      <w:pPr>
        <w:rPr>
          <w:i/>
          <w:iCs/>
        </w:rPr>
      </w:pPr>
      <w:r w:rsidRPr="00EA04B6">
        <w:rPr>
          <w:i/>
          <w:iCs/>
        </w:rPr>
        <w:t>Table</w:t>
      </w:r>
      <w:r w:rsidR="00A8106E" w:rsidRPr="00EA04B6">
        <w:rPr>
          <w:i/>
          <w:iCs/>
        </w:rPr>
        <w:t xml:space="preserve"> 5: Correlation between Delta and Forward Returns</w:t>
      </w:r>
    </w:p>
    <w:tbl>
      <w:tblPr>
        <w:tblW w:w="10090" w:type="dxa"/>
        <w:tblLook w:val="04A0" w:firstRow="1" w:lastRow="0" w:firstColumn="1" w:lastColumn="0" w:noHBand="0" w:noVBand="1"/>
      </w:tblPr>
      <w:tblGrid>
        <w:gridCol w:w="2281"/>
        <w:gridCol w:w="2308"/>
        <w:gridCol w:w="2630"/>
        <w:gridCol w:w="2871"/>
      </w:tblGrid>
      <w:tr w:rsidR="00CD64E4" w:rsidRPr="00CD64E4" w14:paraId="5415420C" w14:textId="77777777" w:rsidTr="00CD64E4">
        <w:trPr>
          <w:trHeight w:val="302"/>
        </w:trPr>
        <w:tc>
          <w:tcPr>
            <w:tcW w:w="2281" w:type="dxa"/>
            <w:tcBorders>
              <w:top w:val="nil"/>
              <w:left w:val="nil"/>
              <w:bottom w:val="single" w:sz="12" w:space="0" w:color="FFFFFF"/>
              <w:right w:val="single" w:sz="4" w:space="0" w:color="FFFFFF"/>
            </w:tcBorders>
            <w:shd w:val="clear" w:color="4F81BD" w:fill="4F81BD"/>
            <w:noWrap/>
            <w:vAlign w:val="bottom"/>
            <w:hideMark/>
          </w:tcPr>
          <w:p w14:paraId="42CE0CF4" w14:textId="77777777" w:rsidR="00CD64E4" w:rsidRPr="00CD64E4" w:rsidRDefault="00CD64E4" w:rsidP="00CD64E4">
            <w:pPr>
              <w:spacing w:after="0" w:line="240" w:lineRule="auto"/>
              <w:rPr>
                <w:rFonts w:ascii="Calibri" w:eastAsia="Times New Roman" w:hAnsi="Calibri" w:cs="Calibri"/>
                <w:b/>
                <w:bCs/>
                <w:color w:val="FFFFFF"/>
                <w:kern w:val="0"/>
                <w:sz w:val="22"/>
                <w:szCs w:val="22"/>
                <w:lang w:eastAsia="en-GB"/>
                <w14:ligatures w14:val="none"/>
              </w:rPr>
            </w:pPr>
            <w:r w:rsidRPr="00CD64E4">
              <w:rPr>
                <w:rFonts w:ascii="Calibri" w:eastAsia="Times New Roman" w:hAnsi="Calibri" w:cs="Calibri"/>
                <w:b/>
                <w:bCs/>
                <w:color w:val="FFFFFF"/>
                <w:kern w:val="0"/>
                <w:sz w:val="22"/>
                <w:szCs w:val="22"/>
                <w:lang w:eastAsia="en-GB"/>
                <w14:ligatures w14:val="none"/>
              </w:rPr>
              <w:t>Condition</w:t>
            </w:r>
          </w:p>
        </w:tc>
        <w:tc>
          <w:tcPr>
            <w:tcW w:w="2308" w:type="dxa"/>
            <w:tcBorders>
              <w:top w:val="nil"/>
              <w:left w:val="single" w:sz="4" w:space="0" w:color="FFFFFF"/>
              <w:bottom w:val="single" w:sz="12" w:space="0" w:color="FFFFFF"/>
              <w:right w:val="single" w:sz="4" w:space="0" w:color="FFFFFF"/>
            </w:tcBorders>
            <w:shd w:val="clear" w:color="4F81BD" w:fill="4F81BD"/>
            <w:noWrap/>
            <w:vAlign w:val="bottom"/>
            <w:hideMark/>
          </w:tcPr>
          <w:p w14:paraId="75D3C5CD" w14:textId="77777777" w:rsidR="00CD64E4" w:rsidRPr="00CD64E4" w:rsidRDefault="00CD64E4" w:rsidP="00CD64E4">
            <w:pPr>
              <w:spacing w:after="0" w:line="240" w:lineRule="auto"/>
              <w:rPr>
                <w:rFonts w:ascii="Calibri" w:eastAsia="Times New Roman" w:hAnsi="Calibri" w:cs="Calibri"/>
                <w:b/>
                <w:bCs/>
                <w:color w:val="FFFFFF"/>
                <w:kern w:val="0"/>
                <w:sz w:val="22"/>
                <w:szCs w:val="22"/>
                <w:lang w:eastAsia="en-GB"/>
                <w14:ligatures w14:val="none"/>
              </w:rPr>
            </w:pPr>
            <w:r w:rsidRPr="00CD64E4">
              <w:rPr>
                <w:rFonts w:ascii="Calibri" w:eastAsia="Times New Roman" w:hAnsi="Calibri" w:cs="Calibri"/>
                <w:b/>
                <w:bCs/>
                <w:color w:val="FFFFFF"/>
                <w:kern w:val="0"/>
                <w:sz w:val="22"/>
                <w:szCs w:val="22"/>
                <w:lang w:eastAsia="en-GB"/>
                <w14:ligatures w14:val="none"/>
              </w:rPr>
              <w:t>Minutes Forward</w:t>
            </w:r>
          </w:p>
        </w:tc>
        <w:tc>
          <w:tcPr>
            <w:tcW w:w="2630" w:type="dxa"/>
            <w:tcBorders>
              <w:top w:val="nil"/>
              <w:left w:val="single" w:sz="4" w:space="0" w:color="FFFFFF"/>
              <w:bottom w:val="single" w:sz="12" w:space="0" w:color="FFFFFF"/>
              <w:right w:val="single" w:sz="4" w:space="0" w:color="FFFFFF"/>
            </w:tcBorders>
            <w:shd w:val="clear" w:color="4F81BD" w:fill="4F81BD"/>
            <w:noWrap/>
            <w:vAlign w:val="bottom"/>
            <w:hideMark/>
          </w:tcPr>
          <w:p w14:paraId="58584F85" w14:textId="77777777" w:rsidR="00CD64E4" w:rsidRPr="00CD64E4" w:rsidRDefault="00CD64E4" w:rsidP="00CD64E4">
            <w:pPr>
              <w:spacing w:after="0" w:line="240" w:lineRule="auto"/>
              <w:rPr>
                <w:rFonts w:ascii="Calibri" w:eastAsia="Times New Roman" w:hAnsi="Calibri" w:cs="Calibri"/>
                <w:b/>
                <w:bCs/>
                <w:color w:val="FFFFFF"/>
                <w:kern w:val="0"/>
                <w:sz w:val="22"/>
                <w:szCs w:val="22"/>
                <w:lang w:eastAsia="en-GB"/>
                <w14:ligatures w14:val="none"/>
              </w:rPr>
            </w:pPr>
            <w:r w:rsidRPr="00CD64E4">
              <w:rPr>
                <w:rFonts w:ascii="Calibri" w:eastAsia="Times New Roman" w:hAnsi="Calibri" w:cs="Calibri"/>
                <w:b/>
                <w:bCs/>
                <w:color w:val="FFFFFF"/>
                <w:kern w:val="0"/>
                <w:sz w:val="22"/>
                <w:szCs w:val="22"/>
                <w:lang w:eastAsia="en-GB"/>
                <w14:ligatures w14:val="none"/>
              </w:rPr>
              <w:t>Pearson Correlation</w:t>
            </w:r>
          </w:p>
        </w:tc>
        <w:tc>
          <w:tcPr>
            <w:tcW w:w="2871" w:type="dxa"/>
            <w:tcBorders>
              <w:top w:val="nil"/>
              <w:left w:val="single" w:sz="4" w:space="0" w:color="FFFFFF"/>
              <w:bottom w:val="single" w:sz="12" w:space="0" w:color="FFFFFF"/>
              <w:right w:val="nil"/>
            </w:tcBorders>
            <w:shd w:val="clear" w:color="4F81BD" w:fill="4F81BD"/>
            <w:noWrap/>
            <w:vAlign w:val="bottom"/>
            <w:hideMark/>
          </w:tcPr>
          <w:p w14:paraId="4EEF7982" w14:textId="77777777" w:rsidR="00CD64E4" w:rsidRPr="00CD64E4" w:rsidRDefault="00CD64E4" w:rsidP="00CD64E4">
            <w:pPr>
              <w:spacing w:after="0" w:line="240" w:lineRule="auto"/>
              <w:rPr>
                <w:rFonts w:ascii="Calibri" w:eastAsia="Times New Roman" w:hAnsi="Calibri" w:cs="Calibri"/>
                <w:b/>
                <w:bCs/>
                <w:color w:val="FFFFFF"/>
                <w:kern w:val="0"/>
                <w:sz w:val="22"/>
                <w:szCs w:val="22"/>
                <w:lang w:eastAsia="en-GB"/>
                <w14:ligatures w14:val="none"/>
              </w:rPr>
            </w:pPr>
            <w:r w:rsidRPr="00CD64E4">
              <w:rPr>
                <w:rFonts w:ascii="Calibri" w:eastAsia="Times New Roman" w:hAnsi="Calibri" w:cs="Calibri"/>
                <w:b/>
                <w:bCs/>
                <w:color w:val="FFFFFF"/>
                <w:kern w:val="0"/>
                <w:sz w:val="22"/>
                <w:szCs w:val="22"/>
                <w:lang w:eastAsia="en-GB"/>
                <w14:ligatures w14:val="none"/>
              </w:rPr>
              <w:t>Spearman Correlation</w:t>
            </w:r>
          </w:p>
        </w:tc>
      </w:tr>
      <w:tr w:rsidR="00CD64E4" w:rsidRPr="00CD64E4" w14:paraId="3D460BC1" w14:textId="77777777" w:rsidTr="00CD64E4">
        <w:trPr>
          <w:trHeight w:val="302"/>
        </w:trPr>
        <w:tc>
          <w:tcPr>
            <w:tcW w:w="2281" w:type="dxa"/>
            <w:tcBorders>
              <w:top w:val="single" w:sz="4" w:space="0" w:color="FFFFFF"/>
              <w:left w:val="nil"/>
              <w:bottom w:val="single" w:sz="4" w:space="0" w:color="FFFFFF"/>
              <w:right w:val="single" w:sz="4" w:space="0" w:color="FFFFFF"/>
            </w:tcBorders>
            <w:shd w:val="clear" w:color="B8CCE4" w:fill="B8CCE4"/>
            <w:noWrap/>
            <w:vAlign w:val="bottom"/>
            <w:hideMark/>
          </w:tcPr>
          <w:p w14:paraId="4E93ADAF" w14:textId="77777777" w:rsidR="00CD64E4" w:rsidRPr="00CD64E4" w:rsidRDefault="00CD64E4" w:rsidP="00CD64E4">
            <w:pPr>
              <w:spacing w:after="0" w:line="240" w:lineRule="auto"/>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raw delta</w:t>
            </w:r>
          </w:p>
        </w:tc>
        <w:tc>
          <w:tcPr>
            <w:tcW w:w="230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27AFEEC"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1</w:t>
            </w:r>
          </w:p>
        </w:tc>
        <w:tc>
          <w:tcPr>
            <w:tcW w:w="26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392703D"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-0.015947</w:t>
            </w:r>
          </w:p>
        </w:tc>
        <w:tc>
          <w:tcPr>
            <w:tcW w:w="2871" w:type="dxa"/>
            <w:tcBorders>
              <w:top w:val="single" w:sz="4" w:space="0" w:color="FFFFFF"/>
              <w:left w:val="single" w:sz="4" w:space="0" w:color="FFFFFF"/>
              <w:bottom w:val="single" w:sz="4" w:space="0" w:color="FFFFFF"/>
              <w:right w:val="nil"/>
            </w:tcBorders>
            <w:shd w:val="clear" w:color="B8CCE4" w:fill="B8CCE4"/>
            <w:noWrap/>
            <w:vAlign w:val="bottom"/>
            <w:hideMark/>
          </w:tcPr>
          <w:p w14:paraId="73E89917"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-0.018497</w:t>
            </w:r>
          </w:p>
        </w:tc>
      </w:tr>
      <w:tr w:rsidR="00CD64E4" w:rsidRPr="00CD64E4" w14:paraId="53EF7285" w14:textId="77777777" w:rsidTr="00CD64E4">
        <w:trPr>
          <w:trHeight w:val="302"/>
        </w:trPr>
        <w:tc>
          <w:tcPr>
            <w:tcW w:w="2281" w:type="dxa"/>
            <w:tcBorders>
              <w:top w:val="single" w:sz="4" w:space="0" w:color="FFFFFF"/>
              <w:left w:val="nil"/>
              <w:bottom w:val="single" w:sz="4" w:space="0" w:color="FFFFFF"/>
              <w:right w:val="single" w:sz="4" w:space="0" w:color="FFFFFF"/>
            </w:tcBorders>
            <w:shd w:val="clear" w:color="DCE6F1" w:fill="DCE6F1"/>
            <w:noWrap/>
            <w:vAlign w:val="bottom"/>
            <w:hideMark/>
          </w:tcPr>
          <w:p w14:paraId="433DC374" w14:textId="77777777" w:rsidR="00CD64E4" w:rsidRPr="00CD64E4" w:rsidRDefault="00CD64E4" w:rsidP="00CD64E4">
            <w:pPr>
              <w:spacing w:after="0" w:line="240" w:lineRule="auto"/>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raw delta</w:t>
            </w:r>
          </w:p>
        </w:tc>
        <w:tc>
          <w:tcPr>
            <w:tcW w:w="230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38018E6"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5</w:t>
            </w:r>
          </w:p>
        </w:tc>
        <w:tc>
          <w:tcPr>
            <w:tcW w:w="26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4480EA3"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-0.014963</w:t>
            </w:r>
          </w:p>
        </w:tc>
        <w:tc>
          <w:tcPr>
            <w:tcW w:w="2871" w:type="dxa"/>
            <w:tcBorders>
              <w:top w:val="single" w:sz="4" w:space="0" w:color="FFFFFF"/>
              <w:left w:val="single" w:sz="4" w:space="0" w:color="FFFFFF"/>
              <w:bottom w:val="single" w:sz="4" w:space="0" w:color="FFFFFF"/>
              <w:right w:val="nil"/>
            </w:tcBorders>
            <w:shd w:val="clear" w:color="DCE6F1" w:fill="DCE6F1"/>
            <w:noWrap/>
            <w:vAlign w:val="bottom"/>
            <w:hideMark/>
          </w:tcPr>
          <w:p w14:paraId="6B66704F"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-0.021410</w:t>
            </w:r>
          </w:p>
        </w:tc>
      </w:tr>
      <w:tr w:rsidR="00CD64E4" w:rsidRPr="00CD64E4" w14:paraId="6B293DAD" w14:textId="77777777" w:rsidTr="00CD64E4">
        <w:trPr>
          <w:trHeight w:val="302"/>
        </w:trPr>
        <w:tc>
          <w:tcPr>
            <w:tcW w:w="2281" w:type="dxa"/>
            <w:tcBorders>
              <w:top w:val="single" w:sz="4" w:space="0" w:color="FFFFFF"/>
              <w:left w:val="nil"/>
              <w:bottom w:val="single" w:sz="4" w:space="0" w:color="FFFFFF"/>
              <w:right w:val="single" w:sz="4" w:space="0" w:color="FFFFFF"/>
            </w:tcBorders>
            <w:shd w:val="clear" w:color="B8CCE4" w:fill="B8CCE4"/>
            <w:noWrap/>
            <w:vAlign w:val="bottom"/>
            <w:hideMark/>
          </w:tcPr>
          <w:p w14:paraId="240940D8" w14:textId="77777777" w:rsidR="00CD64E4" w:rsidRPr="00CD64E4" w:rsidRDefault="00CD64E4" w:rsidP="00CD64E4">
            <w:pPr>
              <w:spacing w:after="0" w:line="240" w:lineRule="auto"/>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raw delta</w:t>
            </w:r>
          </w:p>
        </w:tc>
        <w:tc>
          <w:tcPr>
            <w:tcW w:w="230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20960DC"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15</w:t>
            </w:r>
          </w:p>
        </w:tc>
        <w:tc>
          <w:tcPr>
            <w:tcW w:w="26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CD588DA"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-0.012646</w:t>
            </w:r>
          </w:p>
        </w:tc>
        <w:tc>
          <w:tcPr>
            <w:tcW w:w="2871" w:type="dxa"/>
            <w:tcBorders>
              <w:top w:val="single" w:sz="4" w:space="0" w:color="FFFFFF"/>
              <w:left w:val="single" w:sz="4" w:space="0" w:color="FFFFFF"/>
              <w:bottom w:val="single" w:sz="4" w:space="0" w:color="FFFFFF"/>
              <w:right w:val="nil"/>
            </w:tcBorders>
            <w:shd w:val="clear" w:color="B8CCE4" w:fill="B8CCE4"/>
            <w:noWrap/>
            <w:vAlign w:val="bottom"/>
            <w:hideMark/>
          </w:tcPr>
          <w:p w14:paraId="76EFDE1F"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-0.014427</w:t>
            </w:r>
          </w:p>
        </w:tc>
      </w:tr>
      <w:tr w:rsidR="00CD64E4" w:rsidRPr="00CD64E4" w14:paraId="685146F5" w14:textId="77777777" w:rsidTr="00CD64E4">
        <w:trPr>
          <w:trHeight w:val="302"/>
        </w:trPr>
        <w:tc>
          <w:tcPr>
            <w:tcW w:w="2281" w:type="dxa"/>
            <w:tcBorders>
              <w:top w:val="single" w:sz="4" w:space="0" w:color="FFFFFF"/>
              <w:left w:val="nil"/>
              <w:bottom w:val="single" w:sz="4" w:space="0" w:color="FFFFFF"/>
              <w:right w:val="single" w:sz="4" w:space="0" w:color="FFFFFF"/>
            </w:tcBorders>
            <w:shd w:val="clear" w:color="DCE6F1" w:fill="DCE6F1"/>
            <w:noWrap/>
            <w:vAlign w:val="bottom"/>
            <w:hideMark/>
          </w:tcPr>
          <w:p w14:paraId="282FFDC6" w14:textId="77777777" w:rsidR="00CD64E4" w:rsidRPr="00CD64E4" w:rsidRDefault="00CD64E4" w:rsidP="00CD64E4">
            <w:pPr>
              <w:spacing w:after="0" w:line="240" w:lineRule="auto"/>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raw delta</w:t>
            </w:r>
          </w:p>
        </w:tc>
        <w:tc>
          <w:tcPr>
            <w:tcW w:w="230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4276C5F"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30</w:t>
            </w:r>
          </w:p>
        </w:tc>
        <w:tc>
          <w:tcPr>
            <w:tcW w:w="26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7755161"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-0.009426</w:t>
            </w:r>
          </w:p>
        </w:tc>
        <w:tc>
          <w:tcPr>
            <w:tcW w:w="2871" w:type="dxa"/>
            <w:tcBorders>
              <w:top w:val="single" w:sz="4" w:space="0" w:color="FFFFFF"/>
              <w:left w:val="single" w:sz="4" w:space="0" w:color="FFFFFF"/>
              <w:bottom w:val="single" w:sz="4" w:space="0" w:color="FFFFFF"/>
              <w:right w:val="nil"/>
            </w:tcBorders>
            <w:shd w:val="clear" w:color="DCE6F1" w:fill="DCE6F1"/>
            <w:noWrap/>
            <w:vAlign w:val="bottom"/>
            <w:hideMark/>
          </w:tcPr>
          <w:p w14:paraId="3ABFBA0D"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-0.014317</w:t>
            </w:r>
          </w:p>
        </w:tc>
      </w:tr>
      <w:tr w:rsidR="00CD64E4" w:rsidRPr="00CD64E4" w14:paraId="7230CCA8" w14:textId="77777777" w:rsidTr="00CD64E4">
        <w:trPr>
          <w:trHeight w:val="302"/>
        </w:trPr>
        <w:tc>
          <w:tcPr>
            <w:tcW w:w="2281" w:type="dxa"/>
            <w:tcBorders>
              <w:top w:val="single" w:sz="4" w:space="0" w:color="FFFFFF"/>
              <w:left w:val="nil"/>
              <w:bottom w:val="single" w:sz="4" w:space="0" w:color="FFFFFF"/>
              <w:right w:val="single" w:sz="4" w:space="0" w:color="FFFFFF"/>
            </w:tcBorders>
            <w:shd w:val="clear" w:color="B8CCE4" w:fill="B8CCE4"/>
            <w:noWrap/>
            <w:vAlign w:val="bottom"/>
            <w:hideMark/>
          </w:tcPr>
          <w:p w14:paraId="111C14BA" w14:textId="77777777" w:rsidR="00CD64E4" w:rsidRPr="00CD64E4" w:rsidRDefault="00CD64E4" w:rsidP="00CD64E4">
            <w:pPr>
              <w:spacing w:after="0" w:line="240" w:lineRule="auto"/>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raw delta</w:t>
            </w:r>
          </w:p>
        </w:tc>
        <w:tc>
          <w:tcPr>
            <w:tcW w:w="230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D53D060"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60</w:t>
            </w:r>
          </w:p>
        </w:tc>
        <w:tc>
          <w:tcPr>
            <w:tcW w:w="26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36DE48B"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-0.011101</w:t>
            </w:r>
          </w:p>
        </w:tc>
        <w:tc>
          <w:tcPr>
            <w:tcW w:w="2871" w:type="dxa"/>
            <w:tcBorders>
              <w:top w:val="single" w:sz="4" w:space="0" w:color="FFFFFF"/>
              <w:left w:val="single" w:sz="4" w:space="0" w:color="FFFFFF"/>
              <w:bottom w:val="single" w:sz="4" w:space="0" w:color="FFFFFF"/>
              <w:right w:val="nil"/>
            </w:tcBorders>
            <w:shd w:val="clear" w:color="B8CCE4" w:fill="B8CCE4"/>
            <w:noWrap/>
            <w:vAlign w:val="bottom"/>
            <w:hideMark/>
          </w:tcPr>
          <w:p w14:paraId="79E57119"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-0.012093</w:t>
            </w:r>
          </w:p>
        </w:tc>
      </w:tr>
      <w:tr w:rsidR="00CD64E4" w:rsidRPr="00CD64E4" w14:paraId="3A784F53" w14:textId="77777777" w:rsidTr="00CD64E4">
        <w:trPr>
          <w:trHeight w:val="302"/>
        </w:trPr>
        <w:tc>
          <w:tcPr>
            <w:tcW w:w="2281" w:type="dxa"/>
            <w:tcBorders>
              <w:top w:val="single" w:sz="4" w:space="0" w:color="FFFFFF"/>
              <w:left w:val="nil"/>
              <w:bottom w:val="single" w:sz="4" w:space="0" w:color="FFFFFF"/>
              <w:right w:val="single" w:sz="4" w:space="0" w:color="FFFFFF"/>
            </w:tcBorders>
            <w:shd w:val="clear" w:color="DCE6F1" w:fill="DCE6F1"/>
            <w:noWrap/>
            <w:vAlign w:val="bottom"/>
            <w:hideMark/>
          </w:tcPr>
          <w:p w14:paraId="55283D8B" w14:textId="77777777" w:rsidR="00CD64E4" w:rsidRPr="00CD64E4" w:rsidRDefault="00CD64E4" w:rsidP="00CD64E4">
            <w:pPr>
              <w:spacing w:after="0" w:line="240" w:lineRule="auto"/>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normalised delta</w:t>
            </w:r>
          </w:p>
        </w:tc>
        <w:tc>
          <w:tcPr>
            <w:tcW w:w="230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3CDE8B9"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1</w:t>
            </w:r>
          </w:p>
        </w:tc>
        <w:tc>
          <w:tcPr>
            <w:tcW w:w="26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D65B1EA"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0.000195</w:t>
            </w:r>
          </w:p>
        </w:tc>
        <w:tc>
          <w:tcPr>
            <w:tcW w:w="2871" w:type="dxa"/>
            <w:tcBorders>
              <w:top w:val="single" w:sz="4" w:space="0" w:color="FFFFFF"/>
              <w:left w:val="single" w:sz="4" w:space="0" w:color="FFFFFF"/>
              <w:bottom w:val="single" w:sz="4" w:space="0" w:color="FFFFFF"/>
              <w:right w:val="nil"/>
            </w:tcBorders>
            <w:shd w:val="clear" w:color="DCE6F1" w:fill="DCE6F1"/>
            <w:noWrap/>
            <w:vAlign w:val="bottom"/>
            <w:hideMark/>
          </w:tcPr>
          <w:p w14:paraId="11671409"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-0.011492</w:t>
            </w:r>
          </w:p>
        </w:tc>
      </w:tr>
      <w:tr w:rsidR="00CD64E4" w:rsidRPr="00CD64E4" w14:paraId="5B46029B" w14:textId="77777777" w:rsidTr="00CD64E4">
        <w:trPr>
          <w:trHeight w:val="302"/>
        </w:trPr>
        <w:tc>
          <w:tcPr>
            <w:tcW w:w="2281" w:type="dxa"/>
            <w:tcBorders>
              <w:top w:val="single" w:sz="4" w:space="0" w:color="FFFFFF"/>
              <w:left w:val="nil"/>
              <w:bottom w:val="single" w:sz="4" w:space="0" w:color="FFFFFF"/>
              <w:right w:val="single" w:sz="4" w:space="0" w:color="FFFFFF"/>
            </w:tcBorders>
            <w:shd w:val="clear" w:color="B8CCE4" w:fill="B8CCE4"/>
            <w:noWrap/>
            <w:vAlign w:val="bottom"/>
            <w:hideMark/>
          </w:tcPr>
          <w:p w14:paraId="3487E384" w14:textId="77777777" w:rsidR="00CD64E4" w:rsidRPr="00CD64E4" w:rsidRDefault="00CD64E4" w:rsidP="00CD64E4">
            <w:pPr>
              <w:spacing w:after="0" w:line="240" w:lineRule="auto"/>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normalised delta</w:t>
            </w:r>
          </w:p>
        </w:tc>
        <w:tc>
          <w:tcPr>
            <w:tcW w:w="230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C3019EA"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5</w:t>
            </w:r>
          </w:p>
        </w:tc>
        <w:tc>
          <w:tcPr>
            <w:tcW w:w="26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C5F137B"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-0.005244</w:t>
            </w:r>
          </w:p>
        </w:tc>
        <w:tc>
          <w:tcPr>
            <w:tcW w:w="2871" w:type="dxa"/>
            <w:tcBorders>
              <w:top w:val="single" w:sz="4" w:space="0" w:color="FFFFFF"/>
              <w:left w:val="single" w:sz="4" w:space="0" w:color="FFFFFF"/>
              <w:bottom w:val="single" w:sz="4" w:space="0" w:color="FFFFFF"/>
              <w:right w:val="nil"/>
            </w:tcBorders>
            <w:shd w:val="clear" w:color="B8CCE4" w:fill="B8CCE4"/>
            <w:noWrap/>
            <w:vAlign w:val="bottom"/>
            <w:hideMark/>
          </w:tcPr>
          <w:p w14:paraId="267B179F"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-0.016103</w:t>
            </w:r>
          </w:p>
        </w:tc>
      </w:tr>
      <w:tr w:rsidR="00CD64E4" w:rsidRPr="00CD64E4" w14:paraId="1E3A1B10" w14:textId="77777777" w:rsidTr="00CD64E4">
        <w:trPr>
          <w:trHeight w:val="302"/>
        </w:trPr>
        <w:tc>
          <w:tcPr>
            <w:tcW w:w="2281" w:type="dxa"/>
            <w:tcBorders>
              <w:top w:val="single" w:sz="4" w:space="0" w:color="FFFFFF"/>
              <w:left w:val="nil"/>
              <w:bottom w:val="single" w:sz="4" w:space="0" w:color="FFFFFF"/>
              <w:right w:val="single" w:sz="4" w:space="0" w:color="FFFFFF"/>
            </w:tcBorders>
            <w:shd w:val="clear" w:color="DCE6F1" w:fill="DCE6F1"/>
            <w:noWrap/>
            <w:vAlign w:val="bottom"/>
            <w:hideMark/>
          </w:tcPr>
          <w:p w14:paraId="27DED7F7" w14:textId="77777777" w:rsidR="00CD64E4" w:rsidRPr="00CD64E4" w:rsidRDefault="00CD64E4" w:rsidP="00CD64E4">
            <w:pPr>
              <w:spacing w:after="0" w:line="240" w:lineRule="auto"/>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normalised delta</w:t>
            </w:r>
          </w:p>
        </w:tc>
        <w:tc>
          <w:tcPr>
            <w:tcW w:w="230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B0FE889"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15</w:t>
            </w:r>
          </w:p>
        </w:tc>
        <w:tc>
          <w:tcPr>
            <w:tcW w:w="263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C58A664"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-0.003758</w:t>
            </w:r>
          </w:p>
        </w:tc>
        <w:tc>
          <w:tcPr>
            <w:tcW w:w="2871" w:type="dxa"/>
            <w:tcBorders>
              <w:top w:val="single" w:sz="4" w:space="0" w:color="FFFFFF"/>
              <w:left w:val="single" w:sz="4" w:space="0" w:color="FFFFFF"/>
              <w:bottom w:val="single" w:sz="4" w:space="0" w:color="FFFFFF"/>
              <w:right w:val="nil"/>
            </w:tcBorders>
            <w:shd w:val="clear" w:color="DCE6F1" w:fill="DCE6F1"/>
            <w:noWrap/>
            <w:vAlign w:val="bottom"/>
            <w:hideMark/>
          </w:tcPr>
          <w:p w14:paraId="0FF3FCE8"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-0.010441</w:t>
            </w:r>
          </w:p>
        </w:tc>
      </w:tr>
      <w:tr w:rsidR="00CD64E4" w:rsidRPr="00CD64E4" w14:paraId="37EE0F75" w14:textId="77777777" w:rsidTr="00CD64E4">
        <w:trPr>
          <w:trHeight w:val="302"/>
        </w:trPr>
        <w:tc>
          <w:tcPr>
            <w:tcW w:w="2281" w:type="dxa"/>
            <w:tcBorders>
              <w:top w:val="single" w:sz="4" w:space="0" w:color="FFFFFF"/>
              <w:left w:val="nil"/>
              <w:bottom w:val="single" w:sz="4" w:space="0" w:color="FFFFFF"/>
              <w:right w:val="single" w:sz="4" w:space="0" w:color="FFFFFF"/>
            </w:tcBorders>
            <w:shd w:val="clear" w:color="B8CCE4" w:fill="B8CCE4"/>
            <w:noWrap/>
            <w:vAlign w:val="bottom"/>
            <w:hideMark/>
          </w:tcPr>
          <w:p w14:paraId="362CF2EE" w14:textId="77777777" w:rsidR="00CD64E4" w:rsidRPr="00CD64E4" w:rsidRDefault="00CD64E4" w:rsidP="00CD64E4">
            <w:pPr>
              <w:spacing w:after="0" w:line="240" w:lineRule="auto"/>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lastRenderedPageBreak/>
              <w:t>normalised delta</w:t>
            </w:r>
          </w:p>
        </w:tc>
        <w:tc>
          <w:tcPr>
            <w:tcW w:w="230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5705E30"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30</w:t>
            </w:r>
          </w:p>
        </w:tc>
        <w:tc>
          <w:tcPr>
            <w:tcW w:w="263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2DA4D72"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-0.005146</w:t>
            </w:r>
          </w:p>
        </w:tc>
        <w:tc>
          <w:tcPr>
            <w:tcW w:w="2871" w:type="dxa"/>
            <w:tcBorders>
              <w:top w:val="single" w:sz="4" w:space="0" w:color="FFFFFF"/>
              <w:left w:val="single" w:sz="4" w:space="0" w:color="FFFFFF"/>
              <w:bottom w:val="single" w:sz="4" w:space="0" w:color="FFFFFF"/>
              <w:right w:val="nil"/>
            </w:tcBorders>
            <w:shd w:val="clear" w:color="B8CCE4" w:fill="B8CCE4"/>
            <w:noWrap/>
            <w:vAlign w:val="bottom"/>
            <w:hideMark/>
          </w:tcPr>
          <w:p w14:paraId="3BDA11EA"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-0.010513</w:t>
            </w:r>
          </w:p>
        </w:tc>
      </w:tr>
      <w:tr w:rsidR="00CD64E4" w:rsidRPr="00CD64E4" w14:paraId="200C1F61" w14:textId="77777777" w:rsidTr="00CD64E4">
        <w:trPr>
          <w:trHeight w:val="302"/>
        </w:trPr>
        <w:tc>
          <w:tcPr>
            <w:tcW w:w="2281" w:type="dxa"/>
            <w:tcBorders>
              <w:top w:val="single" w:sz="4" w:space="0" w:color="FFFFFF"/>
              <w:left w:val="nil"/>
              <w:bottom w:val="nil"/>
              <w:right w:val="single" w:sz="4" w:space="0" w:color="FFFFFF"/>
            </w:tcBorders>
            <w:shd w:val="clear" w:color="DCE6F1" w:fill="DCE6F1"/>
            <w:noWrap/>
            <w:vAlign w:val="bottom"/>
            <w:hideMark/>
          </w:tcPr>
          <w:p w14:paraId="42D3BFFD" w14:textId="77777777" w:rsidR="00CD64E4" w:rsidRPr="00CD64E4" w:rsidRDefault="00CD64E4" w:rsidP="00CD64E4">
            <w:pPr>
              <w:spacing w:after="0" w:line="240" w:lineRule="auto"/>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normalised delta</w:t>
            </w:r>
          </w:p>
        </w:tc>
        <w:tc>
          <w:tcPr>
            <w:tcW w:w="2308" w:type="dxa"/>
            <w:tcBorders>
              <w:top w:val="single" w:sz="4" w:space="0" w:color="FFFFFF"/>
              <w:left w:val="single" w:sz="4" w:space="0" w:color="FFFFFF"/>
              <w:bottom w:val="nil"/>
              <w:right w:val="single" w:sz="4" w:space="0" w:color="FFFFFF"/>
            </w:tcBorders>
            <w:shd w:val="clear" w:color="DCE6F1" w:fill="DCE6F1"/>
            <w:noWrap/>
            <w:vAlign w:val="bottom"/>
            <w:hideMark/>
          </w:tcPr>
          <w:p w14:paraId="5079277F"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60</w:t>
            </w:r>
          </w:p>
        </w:tc>
        <w:tc>
          <w:tcPr>
            <w:tcW w:w="2630" w:type="dxa"/>
            <w:tcBorders>
              <w:top w:val="single" w:sz="4" w:space="0" w:color="FFFFFF"/>
              <w:left w:val="single" w:sz="4" w:space="0" w:color="FFFFFF"/>
              <w:bottom w:val="nil"/>
              <w:right w:val="single" w:sz="4" w:space="0" w:color="FFFFFF"/>
            </w:tcBorders>
            <w:shd w:val="clear" w:color="DCE6F1" w:fill="DCE6F1"/>
            <w:noWrap/>
            <w:vAlign w:val="bottom"/>
            <w:hideMark/>
          </w:tcPr>
          <w:p w14:paraId="52ED2421"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-0.005584</w:t>
            </w:r>
          </w:p>
        </w:tc>
        <w:tc>
          <w:tcPr>
            <w:tcW w:w="2871" w:type="dxa"/>
            <w:tcBorders>
              <w:top w:val="single" w:sz="4" w:space="0" w:color="FFFFFF"/>
              <w:left w:val="single" w:sz="4" w:space="0" w:color="FFFFFF"/>
              <w:bottom w:val="nil"/>
              <w:right w:val="nil"/>
            </w:tcBorders>
            <w:shd w:val="clear" w:color="DCE6F1" w:fill="DCE6F1"/>
            <w:noWrap/>
            <w:vAlign w:val="bottom"/>
            <w:hideMark/>
          </w:tcPr>
          <w:p w14:paraId="6E8FDC87" w14:textId="77777777" w:rsidR="00CD64E4" w:rsidRPr="00CD64E4" w:rsidRDefault="00CD64E4" w:rsidP="00CD64E4">
            <w:pPr>
              <w:spacing w:after="0" w:line="240" w:lineRule="auto"/>
              <w:jc w:val="right"/>
              <w:rPr>
                <w:rFonts w:ascii="Calibri" w:eastAsia="Times New Roman" w:hAnsi="Calibri" w:cs="Calibri"/>
                <w:color w:val="000000"/>
                <w:kern w:val="0"/>
                <w:sz w:val="22"/>
                <w:szCs w:val="22"/>
                <w:lang w:eastAsia="en-GB"/>
                <w14:ligatures w14:val="none"/>
              </w:rPr>
            </w:pPr>
            <w:r w:rsidRPr="00CD64E4">
              <w:rPr>
                <w:rFonts w:ascii="Calibri" w:eastAsia="Times New Roman" w:hAnsi="Calibri" w:cs="Calibri"/>
                <w:color w:val="000000"/>
                <w:kern w:val="0"/>
                <w:sz w:val="22"/>
                <w:szCs w:val="22"/>
                <w:lang w:eastAsia="en-GB"/>
                <w14:ligatures w14:val="none"/>
              </w:rPr>
              <w:t>-0.009061</w:t>
            </w:r>
          </w:p>
        </w:tc>
      </w:tr>
    </w:tbl>
    <w:p w14:paraId="16C64466" w14:textId="77777777" w:rsidR="00D03344" w:rsidRDefault="00D03344" w:rsidP="00FC6D1C"/>
    <w:p w14:paraId="535FB62C" w14:textId="0C7A195E" w:rsidR="00ED0BF7" w:rsidRDefault="00DD32AD" w:rsidP="00FC6D1C">
      <w:r w:rsidRPr="00DD32AD">
        <w:t xml:space="preserve">Raw delta produced negative Pearson and Spearman correlations </w:t>
      </w:r>
      <w:r w:rsidR="00EC7614">
        <w:t>across all forward-return horizons</w:t>
      </w:r>
      <w:r w:rsidRPr="00DD32AD">
        <w:t>. The negative direction indicates a weak contrarian relationship: intervals containing greater buying pressure were, on average, associated with slightly lower subsequent returns, while greater selling pressure was associated with slightly higher subsequent returns. This is consistent with the earlier descriptive results, in which strong buy-delta events were generally followed by small negative returns and strong sell-delta events by small positive returns.</w:t>
      </w:r>
    </w:p>
    <w:p w14:paraId="7933FCE0" w14:textId="2CDB0330" w:rsidR="00967684" w:rsidRDefault="00967684" w:rsidP="00FC6D1C">
      <w:r w:rsidRPr="00967684">
        <w:t xml:space="preserve">The strongest raw-delta Pearson correlation was </w:t>
      </w:r>
      <w:r w:rsidR="00EC7614">
        <w:t>observed at the 1-minute horizon, with a value of</w:t>
      </w:r>
      <w:r w:rsidRPr="00967684">
        <w:t xml:space="preserve"> −0.015947. The strongest Spearman correlation was −0.021410 at the 5-minute horizon. The coefficients generally </w:t>
      </w:r>
      <w:r w:rsidR="00EC7614">
        <w:t>decreased over longer horizons, although the pattern was not strictly</w:t>
      </w:r>
      <w:r w:rsidRPr="00967684">
        <w:t xml:space="preserve"> monotonic. This suggests that any relationship between raw delta and future price movement is concentrated primarily within the shortest periods and does not strengthen as the return horizon increases.</w:t>
      </w:r>
    </w:p>
    <w:p w14:paraId="7190408E" w14:textId="28CAA7AF" w:rsidR="00307A6A" w:rsidRDefault="00307A6A" w:rsidP="00FC6D1C">
      <w:r w:rsidRPr="00307A6A">
        <w:t>Normalised delta demonstrated an even weaker relationship with subsequent returns. Its Pearson correlations ranged from 0.000195 at one minute to −0.005584 at 60 minutes. The 1-minute coefficient is effectively zero, while the remaining coefficients are negative but economically negligible. The Spearman correlations were also negative at every horizon, with the largest magnitude being −0.016103 at five minutes.</w:t>
      </w:r>
    </w:p>
    <w:p w14:paraId="11F18985" w14:textId="700DC4F6" w:rsidR="00923188" w:rsidRDefault="00923188" w:rsidP="00FC6D1C">
      <w:r w:rsidRPr="00923188">
        <w:t xml:space="preserve">The difference between Pearson and Spearman correlation is particularly noticeable for the 1-minute normalised-delta result. Pearson correlation was approximately zero, whereas Spearman correlation remained slightly negative. This suggests </w:t>
      </w:r>
      <w:r>
        <w:t xml:space="preserve">a weak tendency for returns to decline as normalised delta increases, but </w:t>
      </w:r>
      <w:r w:rsidRPr="00923188">
        <w:t>the relationship is not strongly linear. Nevertheless, both coefficients remain too small to indicate meaningful standalone predictive power.</w:t>
      </w:r>
    </w:p>
    <w:p w14:paraId="0909982E" w14:textId="5C5C65A4" w:rsidR="007C1795" w:rsidRDefault="007C1795" w:rsidP="00FC6D1C">
      <w:r w:rsidRPr="007C1795">
        <w:t xml:space="preserve">The stronger correlations produced by raw delta suggest that the absolute quantity of aggressive buying or selling may contain more information than the imbalance expressed as a percentage of total volume. However, this result could also reflect </w:t>
      </w:r>
      <w:r w:rsidR="007715D6">
        <w:t xml:space="preserve">market activity and volatility, since larger absolute delta values are more likely </w:t>
      </w:r>
      <w:r w:rsidRPr="007C1795">
        <w:t>during high-volume periods. Consequently, the difference should not be interpreted as proof that raw delta is inherently superior without controlling for additional market conditions.</w:t>
      </w:r>
    </w:p>
    <w:p w14:paraId="51040001" w14:textId="0072C0E3" w:rsidR="00F52685" w:rsidRDefault="000B1917" w:rsidP="00FC6D1C">
      <w:r>
        <w:t xml:space="preserve">Overall, the correlation analysis supports the earlier finding of a weak contrarian relationship between order-flow imbalance and subsequent price movement. However, the very small coefficients indicate that neither raw nor normalised delta provides sufficient standalone predictive power. Delta may therefore be more useful when </w:t>
      </w:r>
      <w:r>
        <w:lastRenderedPageBreak/>
        <w:t>combined with additional variables such as VWAP, cumulative volume delta, volatility and order-book depth.</w:t>
      </w:r>
    </w:p>
    <w:p w14:paraId="72403C70" w14:textId="7A1CD454" w:rsidR="007809CE" w:rsidRPr="007715D6" w:rsidRDefault="007809CE" w:rsidP="00893FE1">
      <w:pPr>
        <w:pStyle w:val="Heading3"/>
      </w:pPr>
      <w:r w:rsidRPr="007715D6">
        <w:t>Statistical Significance and Hypothesis Testing</w:t>
      </w:r>
    </w:p>
    <w:p w14:paraId="3E04DDA2" w14:textId="19DAB8CB" w:rsidR="00ED0BF7" w:rsidRDefault="00BC4066" w:rsidP="00FC6D1C">
      <w:r>
        <w:t>H</w:t>
      </w:r>
      <w:r w:rsidR="00E05EF5" w:rsidRPr="00E05EF5">
        <w:rPr>
          <w:vertAlign w:val="subscript"/>
        </w:rPr>
        <w:t>0</w:t>
      </w:r>
      <w:r w:rsidR="00E05EF5">
        <w:rPr>
          <w:vertAlign w:val="subscript"/>
        </w:rPr>
        <w:t xml:space="preserve"> </w:t>
      </w:r>
      <w:r w:rsidR="00E05EF5">
        <w:t xml:space="preserve">: Extreme bid/ask </w:t>
      </w:r>
      <w:r w:rsidR="00C45767">
        <w:t>deltas have</w:t>
      </w:r>
      <w:r w:rsidR="00E05EF5">
        <w:t xml:space="preserve"> </w:t>
      </w:r>
      <w:r w:rsidR="00C45767">
        <w:t>no significant relationship with subsequent short-term price returns</w:t>
      </w:r>
      <w:r w:rsidR="009B2550">
        <w:t>.</w:t>
      </w:r>
    </w:p>
    <w:p w14:paraId="6F5C3255" w14:textId="08EABDF0" w:rsidR="009B2550" w:rsidRDefault="009B2550" w:rsidP="00FC6D1C">
      <w:r>
        <w:t>H</w:t>
      </w:r>
      <w:r w:rsidRPr="009B2550">
        <w:rPr>
          <w:vertAlign w:val="subscript"/>
        </w:rPr>
        <w:t>1</w:t>
      </w:r>
      <w:r>
        <w:rPr>
          <w:vertAlign w:val="subscript"/>
        </w:rPr>
        <w:t xml:space="preserve"> </w:t>
      </w:r>
      <w:r>
        <w:t xml:space="preserve">: Extreme bid/ask deltas have </w:t>
      </w:r>
      <w:r w:rsidR="003B2AF4">
        <w:t xml:space="preserve">a </w:t>
      </w:r>
      <w:r>
        <w:t>significant relationship with</w:t>
      </w:r>
      <w:r w:rsidR="00195750">
        <w:t xml:space="preserve"> subsequent short-term price returns.</w:t>
      </w:r>
    </w:p>
    <w:p w14:paraId="782845A5" w14:textId="77777777" w:rsidR="00E919B3" w:rsidRPr="00E919B3" w:rsidRDefault="00E919B3" w:rsidP="00E919B3">
      <w:r w:rsidRPr="00E919B3">
        <w:t>The hypotheses are non-directional. The alternative hypothesis does not assume that extreme delta must cause continuation. A significant result may represent either:</w:t>
      </w:r>
    </w:p>
    <w:p w14:paraId="3C04BD5C" w14:textId="77777777" w:rsidR="00E919B3" w:rsidRPr="00E919B3" w:rsidRDefault="00E919B3" w:rsidP="00E919B3">
      <w:pPr>
        <w:numPr>
          <w:ilvl w:val="0"/>
          <w:numId w:val="13"/>
        </w:numPr>
      </w:pPr>
      <w:r w:rsidRPr="00E919B3">
        <w:rPr>
          <w:b/>
          <w:bCs/>
        </w:rPr>
        <w:t>Continuation:</w:t>
      </w:r>
      <w:r w:rsidRPr="00E919B3">
        <w:t xml:space="preserve"> price moves in the same direction as the initial delta.</w:t>
      </w:r>
    </w:p>
    <w:p w14:paraId="1CE133FD" w14:textId="77777777" w:rsidR="00E919B3" w:rsidRPr="00E919B3" w:rsidRDefault="00E919B3" w:rsidP="00E919B3">
      <w:pPr>
        <w:numPr>
          <w:ilvl w:val="0"/>
          <w:numId w:val="13"/>
        </w:numPr>
      </w:pPr>
      <w:r w:rsidRPr="00E919B3">
        <w:rPr>
          <w:b/>
          <w:bCs/>
        </w:rPr>
        <w:t>Reversal:</w:t>
      </w:r>
      <w:r w:rsidRPr="00E919B3">
        <w:t xml:space="preserve"> price moves against the direction of the initial delta.</w:t>
      </w:r>
    </w:p>
    <w:p w14:paraId="069421EB" w14:textId="77777777" w:rsidR="00E919B3" w:rsidRPr="00E919B3" w:rsidRDefault="00E919B3" w:rsidP="00E919B3">
      <w:r w:rsidRPr="00E919B3">
        <w:t>The objective is to determine whether returns following extreme delta events differ significantly from returns following non-extreme intervals. If the difference is statistically significant, its sign is then used to determine whether the result indicates continuation or reversal.</w:t>
      </w:r>
    </w:p>
    <w:p w14:paraId="2D4CDEBA" w14:textId="77777777" w:rsidR="008675B1" w:rsidRPr="008675B1" w:rsidRDefault="008675B1" w:rsidP="008675B1">
      <w:r w:rsidRPr="008675B1">
        <w:t>Separate regression models were estimated for the 1, 5, 15, 30 and 60-minute forward-return horizons. Each model took the following form:</w:t>
      </w:r>
    </w:p>
    <w:p w14:paraId="79095F68" w14:textId="77777777" w:rsidR="008675B1" w:rsidRPr="008675B1" w:rsidRDefault="008675B1" w:rsidP="008675B1">
      <w:r w:rsidRPr="008675B1">
        <w:rPr>
          <w:b/>
          <w:bCs/>
        </w:rPr>
        <w:t>Forward return = Constant + Buy-event effect + Sell-event effect + Error</w:t>
      </w:r>
    </w:p>
    <w:p w14:paraId="779E10D0" w14:textId="77777777" w:rsidR="008675B1" w:rsidRPr="008675B1" w:rsidRDefault="008675B1" w:rsidP="008675B1">
      <w:r w:rsidRPr="008675B1">
        <w:t>The constant represents the expected return following non-extreme intervals. The buy- and sell-event coefficients measure how much the return following an extreme event differs from this non-extreme reference group.</w:t>
      </w:r>
    </w:p>
    <w:p w14:paraId="05F7FB78" w14:textId="77777777" w:rsidR="008675B1" w:rsidRPr="008675B1" w:rsidRDefault="008675B1" w:rsidP="008675B1">
      <w:r w:rsidRPr="008675B1">
        <w:t>For each coefficient, the individual null hypothesis is:</w:t>
      </w:r>
    </w:p>
    <w:p w14:paraId="1576E078" w14:textId="77777777" w:rsidR="008675B1" w:rsidRPr="008675B1" w:rsidRDefault="008675B1" w:rsidP="008675B1">
      <w:r w:rsidRPr="008675B1">
        <w:rPr>
          <w:b/>
          <w:bCs/>
        </w:rPr>
        <w:t>H₀: Event coefficient = 0</w:t>
      </w:r>
    </w:p>
    <w:p w14:paraId="0C8E2613" w14:textId="77777777" w:rsidR="008675B1" w:rsidRPr="008675B1" w:rsidRDefault="008675B1" w:rsidP="008675B1">
      <w:r w:rsidRPr="008675B1">
        <w:t>A coefficient of zero would mean that the return following the event does not differ from the non-extreme return. A coefficient significantly above or below zero would provide evidence of a relationship between the event and subsequent returns.</w:t>
      </w:r>
    </w:p>
    <w:p w14:paraId="44576F82" w14:textId="77777777" w:rsidR="008675B1" w:rsidRPr="008675B1" w:rsidRDefault="008675B1" w:rsidP="008675B1">
      <w:r w:rsidRPr="008675B1">
        <w:t>Newey-West standard errors were used because consecutive forward returns are not fully independent. This is particularly important for longer horizons because the return windows overlap. The adjustment also accounts for changing volatility and dependence between observations.</w:t>
      </w:r>
    </w:p>
    <w:p w14:paraId="695DA870" w14:textId="77777777" w:rsidR="008675B1" w:rsidRPr="008675B1" w:rsidRDefault="008675B1" w:rsidP="008675B1">
      <w:r w:rsidRPr="008675B1">
        <w:t>The t-statistic was calculated as:</w:t>
      </w:r>
    </w:p>
    <w:p w14:paraId="4913C533" w14:textId="77777777" w:rsidR="008675B1" w:rsidRPr="008675B1" w:rsidRDefault="008675B1" w:rsidP="008675B1">
      <w:r w:rsidRPr="008675B1">
        <w:rPr>
          <w:b/>
          <w:bCs/>
        </w:rPr>
        <w:t>t-statistic = Estimated coefficient ÷ Newey-West standard error</w:t>
      </w:r>
    </w:p>
    <w:p w14:paraId="168120AD" w14:textId="77777777" w:rsidR="008675B1" w:rsidRPr="008675B1" w:rsidRDefault="008675B1" w:rsidP="008675B1">
      <w:r w:rsidRPr="008675B1">
        <w:t>The initial decision rule was:</w:t>
      </w:r>
    </w:p>
    <w:p w14:paraId="72CF5CF1" w14:textId="77777777" w:rsidR="008675B1" w:rsidRPr="008675B1" w:rsidRDefault="008675B1" w:rsidP="008675B1">
      <w:r w:rsidRPr="008675B1">
        <w:rPr>
          <w:b/>
          <w:bCs/>
        </w:rPr>
        <w:lastRenderedPageBreak/>
        <w:t>Reject H₀ when p-value &lt; 0.05</w:t>
      </w:r>
    </w:p>
    <w:p w14:paraId="182D906D" w14:textId="77777777" w:rsidR="008675B1" w:rsidRPr="008675B1" w:rsidRDefault="008675B1" w:rsidP="008675B1">
      <w:r w:rsidRPr="008675B1">
        <w:t>A positive coefficient means that returns following the event were higher than returns following non-extreme intervals. A negative coefficient means that they were lower. The interpretation also depends on the direction of the original delta event:</w:t>
      </w:r>
    </w:p>
    <w:tbl>
      <w:tblPr>
        <w:tblStyle w:val="TableGrid"/>
        <w:tblW w:w="0" w:type="auto"/>
        <w:tblLook w:val="04A0" w:firstRow="1" w:lastRow="0" w:firstColumn="1" w:lastColumn="0" w:noHBand="0" w:noVBand="1"/>
      </w:tblPr>
      <w:tblGrid>
        <w:gridCol w:w="2122"/>
        <w:gridCol w:w="2409"/>
        <w:gridCol w:w="1985"/>
      </w:tblGrid>
      <w:tr w:rsidR="008675B1" w14:paraId="008B1931" w14:textId="77777777" w:rsidTr="00931283">
        <w:tc>
          <w:tcPr>
            <w:tcW w:w="2122" w:type="dxa"/>
            <w:tcBorders>
              <w:bottom w:val="single" w:sz="4" w:space="0" w:color="auto"/>
            </w:tcBorders>
          </w:tcPr>
          <w:p w14:paraId="5537088A" w14:textId="628FE992" w:rsidR="008675B1" w:rsidRPr="008675B1" w:rsidRDefault="008675B1" w:rsidP="00FC6D1C">
            <w:pPr>
              <w:rPr>
                <w:sz w:val="28"/>
                <w:szCs w:val="28"/>
              </w:rPr>
            </w:pPr>
            <w:r w:rsidRPr="008675B1">
              <w:rPr>
                <w:sz w:val="28"/>
                <w:szCs w:val="28"/>
              </w:rPr>
              <w:t>Event</w:t>
            </w:r>
          </w:p>
        </w:tc>
        <w:tc>
          <w:tcPr>
            <w:tcW w:w="2409" w:type="dxa"/>
            <w:tcBorders>
              <w:bottom w:val="single" w:sz="4" w:space="0" w:color="auto"/>
            </w:tcBorders>
          </w:tcPr>
          <w:p w14:paraId="3B4F6CAD" w14:textId="488C2E74" w:rsidR="008675B1" w:rsidRPr="008675B1" w:rsidRDefault="008675B1" w:rsidP="00FC6D1C">
            <w:pPr>
              <w:rPr>
                <w:sz w:val="28"/>
                <w:szCs w:val="28"/>
              </w:rPr>
            </w:pPr>
            <w:r w:rsidRPr="008675B1">
              <w:rPr>
                <w:sz w:val="28"/>
                <w:szCs w:val="28"/>
              </w:rPr>
              <w:t>Positive</w:t>
            </w:r>
          </w:p>
        </w:tc>
        <w:tc>
          <w:tcPr>
            <w:tcW w:w="1985" w:type="dxa"/>
            <w:tcBorders>
              <w:bottom w:val="single" w:sz="4" w:space="0" w:color="auto"/>
            </w:tcBorders>
          </w:tcPr>
          <w:p w14:paraId="7108FAD1" w14:textId="4ADE7FB0" w:rsidR="008675B1" w:rsidRPr="008675B1" w:rsidRDefault="008675B1" w:rsidP="00FC6D1C">
            <w:pPr>
              <w:rPr>
                <w:sz w:val="28"/>
                <w:szCs w:val="28"/>
              </w:rPr>
            </w:pPr>
            <w:r w:rsidRPr="008675B1">
              <w:rPr>
                <w:sz w:val="28"/>
                <w:szCs w:val="28"/>
              </w:rPr>
              <w:t>Negative</w:t>
            </w:r>
          </w:p>
        </w:tc>
      </w:tr>
      <w:tr w:rsidR="008675B1" w14:paraId="77623D0D" w14:textId="77777777" w:rsidTr="00931283">
        <w:tc>
          <w:tcPr>
            <w:tcW w:w="2122" w:type="dxa"/>
            <w:tcBorders>
              <w:top w:val="single" w:sz="4" w:space="0" w:color="auto"/>
              <w:left w:val="nil"/>
            </w:tcBorders>
          </w:tcPr>
          <w:p w14:paraId="73522A9D" w14:textId="27604CC4" w:rsidR="008675B1" w:rsidRDefault="008675B1" w:rsidP="00FC6D1C">
            <w:r>
              <w:t>Buy delta</w:t>
            </w:r>
          </w:p>
        </w:tc>
        <w:tc>
          <w:tcPr>
            <w:tcW w:w="2409" w:type="dxa"/>
            <w:tcBorders>
              <w:top w:val="single" w:sz="4" w:space="0" w:color="auto"/>
            </w:tcBorders>
          </w:tcPr>
          <w:p w14:paraId="3239C39F" w14:textId="741B3837" w:rsidR="008675B1" w:rsidRDefault="008675B1" w:rsidP="00FC6D1C">
            <w:r>
              <w:t>Continuation</w:t>
            </w:r>
          </w:p>
        </w:tc>
        <w:tc>
          <w:tcPr>
            <w:tcW w:w="1985" w:type="dxa"/>
            <w:tcBorders>
              <w:top w:val="single" w:sz="4" w:space="0" w:color="auto"/>
              <w:right w:val="nil"/>
            </w:tcBorders>
          </w:tcPr>
          <w:p w14:paraId="6D127011" w14:textId="329AFFE7" w:rsidR="008675B1" w:rsidRDefault="008675B1" w:rsidP="00FC6D1C">
            <w:r>
              <w:t>Reversal</w:t>
            </w:r>
          </w:p>
        </w:tc>
      </w:tr>
      <w:tr w:rsidR="008675B1" w14:paraId="1C609D1A" w14:textId="77777777" w:rsidTr="00931283">
        <w:tc>
          <w:tcPr>
            <w:tcW w:w="2122" w:type="dxa"/>
            <w:tcBorders>
              <w:left w:val="nil"/>
              <w:bottom w:val="nil"/>
            </w:tcBorders>
          </w:tcPr>
          <w:p w14:paraId="0ECD05C0" w14:textId="2BED0BEA" w:rsidR="008675B1" w:rsidRDefault="008675B1" w:rsidP="00FC6D1C">
            <w:r>
              <w:t>Sell delta</w:t>
            </w:r>
          </w:p>
        </w:tc>
        <w:tc>
          <w:tcPr>
            <w:tcW w:w="2409" w:type="dxa"/>
            <w:tcBorders>
              <w:bottom w:val="nil"/>
            </w:tcBorders>
          </w:tcPr>
          <w:p w14:paraId="6A624B1F" w14:textId="7270931B" w:rsidR="008675B1" w:rsidRDefault="008675B1" w:rsidP="00FC6D1C">
            <w:r>
              <w:t>Reversal</w:t>
            </w:r>
          </w:p>
        </w:tc>
        <w:tc>
          <w:tcPr>
            <w:tcW w:w="1985" w:type="dxa"/>
            <w:tcBorders>
              <w:bottom w:val="nil"/>
              <w:right w:val="nil"/>
            </w:tcBorders>
          </w:tcPr>
          <w:p w14:paraId="57E8E330" w14:textId="168385AE" w:rsidR="008675B1" w:rsidRDefault="00931283" w:rsidP="00FC6D1C">
            <w:r>
              <w:t>Continuation</w:t>
            </w:r>
          </w:p>
        </w:tc>
      </w:tr>
    </w:tbl>
    <w:p w14:paraId="683FB6E7" w14:textId="77777777" w:rsidR="00E919B3" w:rsidRDefault="00E919B3" w:rsidP="00FC6D1C"/>
    <w:p w14:paraId="26A7AEAD" w14:textId="77777777" w:rsidR="0074733F" w:rsidRPr="0074733F" w:rsidRDefault="0074733F" w:rsidP="0074733F">
      <w:pPr>
        <w:rPr>
          <w:b/>
          <w:bCs/>
        </w:rPr>
      </w:pPr>
      <w:r w:rsidRPr="0074733F">
        <w:rPr>
          <w:b/>
          <w:bCs/>
        </w:rPr>
        <w:t>Initial results using the 5% significance level</w:t>
      </w:r>
    </w:p>
    <w:p w14:paraId="09E4D73A" w14:textId="77777777" w:rsidR="0074733F" w:rsidRPr="0074733F" w:rsidRDefault="0074733F" w:rsidP="0074733F">
      <w:r w:rsidRPr="0074733F">
        <w:t>A total of 40 tests were conducted across raw and normalised delta, strong and very strong classifications, buy and sell events, and five forward-return horizons.</w:t>
      </w:r>
    </w:p>
    <w:p w14:paraId="2B219547" w14:textId="405820C6" w:rsidR="0074733F" w:rsidRPr="0074733F" w:rsidRDefault="0074733F" w:rsidP="0074733F">
      <w:r>
        <w:t>The ta</w:t>
      </w:r>
      <w:r w:rsidRPr="0074733F">
        <w:t>ble presents the 19 coefficients that produced unadjusted p-values below 0.05. These are valid results when each test is considered individually. However, they are not yet the final hypothesis-testing results because conducting 40 tests creates a multiple-testing problem.</w:t>
      </w:r>
    </w:p>
    <w:p w14:paraId="42688A07" w14:textId="0FEE1F1A" w:rsidR="0074733F" w:rsidRPr="0074733F" w:rsidRDefault="0074733F" w:rsidP="0074733F">
      <w:pPr>
        <w:rPr>
          <w:i/>
          <w:iCs/>
        </w:rPr>
      </w:pPr>
      <w:r w:rsidRPr="0074733F">
        <w:rPr>
          <w:b/>
          <w:bCs/>
          <w:i/>
          <w:iCs/>
        </w:rPr>
        <w:t>Table: Results Significant at the Initial 5% Level</w:t>
      </w:r>
    </w:p>
    <w:tbl>
      <w:tblPr>
        <w:tblpPr w:leftFromText="180" w:rightFromText="180" w:horzAnchor="margin" w:tblpXSpec="center" w:tblpY="-13170"/>
        <w:tblW w:w="11194" w:type="dxa"/>
        <w:tblLook w:val="04A0" w:firstRow="1" w:lastRow="0" w:firstColumn="1" w:lastColumn="0" w:noHBand="0" w:noVBand="1"/>
      </w:tblPr>
      <w:tblGrid>
        <w:gridCol w:w="2739"/>
        <w:gridCol w:w="2081"/>
        <w:gridCol w:w="2211"/>
        <w:gridCol w:w="2192"/>
        <w:gridCol w:w="1971"/>
      </w:tblGrid>
      <w:tr w:rsidR="00D12D20" w:rsidRPr="00D12D20" w14:paraId="4737884C" w14:textId="77777777" w:rsidTr="00D12D20">
        <w:trPr>
          <w:trHeight w:val="455"/>
        </w:trPr>
        <w:tc>
          <w:tcPr>
            <w:tcW w:w="2739" w:type="dxa"/>
            <w:tcBorders>
              <w:top w:val="nil"/>
              <w:left w:val="single" w:sz="4" w:space="0" w:color="FFFFFF"/>
              <w:bottom w:val="single" w:sz="12" w:space="0" w:color="FFFFFF"/>
              <w:right w:val="single" w:sz="4" w:space="0" w:color="FFFFFF"/>
            </w:tcBorders>
            <w:shd w:val="clear" w:color="4F81BD" w:fill="4F81BD"/>
            <w:noWrap/>
            <w:vAlign w:val="bottom"/>
            <w:hideMark/>
          </w:tcPr>
          <w:p w14:paraId="538B0E30" w14:textId="77777777" w:rsidR="00D12D20" w:rsidRPr="00D12D20" w:rsidRDefault="00D12D20" w:rsidP="00D12D20">
            <w:pPr>
              <w:spacing w:after="0" w:line="240" w:lineRule="auto"/>
              <w:rPr>
                <w:rFonts w:ascii="Calibri" w:eastAsia="Times New Roman" w:hAnsi="Calibri" w:cs="Calibri"/>
                <w:b/>
                <w:bCs/>
                <w:color w:val="FFFFFF"/>
                <w:kern w:val="0"/>
                <w:sz w:val="22"/>
                <w:szCs w:val="22"/>
                <w:lang w:eastAsia="en-GB"/>
                <w14:ligatures w14:val="none"/>
              </w:rPr>
            </w:pPr>
            <w:r w:rsidRPr="00D12D20">
              <w:rPr>
                <w:rFonts w:ascii="Calibri" w:eastAsia="Times New Roman" w:hAnsi="Calibri" w:cs="Calibri"/>
                <w:b/>
                <w:bCs/>
                <w:color w:val="FFFFFF"/>
                <w:kern w:val="0"/>
                <w:sz w:val="22"/>
                <w:szCs w:val="22"/>
                <w:lang w:eastAsia="en-GB"/>
                <w14:ligatures w14:val="none"/>
              </w:rPr>
              <w:lastRenderedPageBreak/>
              <w:t>Condition</w:t>
            </w:r>
          </w:p>
        </w:tc>
        <w:tc>
          <w:tcPr>
            <w:tcW w:w="2081" w:type="dxa"/>
            <w:tcBorders>
              <w:top w:val="nil"/>
              <w:left w:val="nil"/>
              <w:bottom w:val="single" w:sz="12" w:space="0" w:color="FFFFFF"/>
              <w:right w:val="single" w:sz="4" w:space="0" w:color="FFFFFF"/>
            </w:tcBorders>
            <w:shd w:val="clear" w:color="4F81BD" w:fill="4F81BD"/>
            <w:noWrap/>
            <w:vAlign w:val="bottom"/>
            <w:hideMark/>
          </w:tcPr>
          <w:p w14:paraId="18AC1AE9" w14:textId="77777777" w:rsidR="00D12D20" w:rsidRPr="00D12D20" w:rsidRDefault="00D12D20" w:rsidP="00D12D20">
            <w:pPr>
              <w:spacing w:after="0" w:line="240" w:lineRule="auto"/>
              <w:rPr>
                <w:rFonts w:ascii="Calibri" w:eastAsia="Times New Roman" w:hAnsi="Calibri" w:cs="Calibri"/>
                <w:b/>
                <w:bCs/>
                <w:color w:val="FFFFFF"/>
                <w:kern w:val="0"/>
                <w:sz w:val="22"/>
                <w:szCs w:val="22"/>
                <w:lang w:eastAsia="en-GB"/>
                <w14:ligatures w14:val="none"/>
              </w:rPr>
            </w:pPr>
            <w:r w:rsidRPr="00D12D20">
              <w:rPr>
                <w:rFonts w:ascii="Calibri" w:eastAsia="Times New Roman" w:hAnsi="Calibri" w:cs="Calibri"/>
                <w:b/>
                <w:bCs/>
                <w:color w:val="FFFFFF"/>
                <w:kern w:val="0"/>
                <w:sz w:val="22"/>
                <w:szCs w:val="22"/>
                <w:lang w:eastAsia="en-GB"/>
                <w14:ligatures w14:val="none"/>
              </w:rPr>
              <w:t>Minutes Forward</w:t>
            </w:r>
          </w:p>
        </w:tc>
        <w:tc>
          <w:tcPr>
            <w:tcW w:w="2211" w:type="dxa"/>
            <w:tcBorders>
              <w:top w:val="nil"/>
              <w:left w:val="nil"/>
              <w:bottom w:val="single" w:sz="12" w:space="0" w:color="FFFFFF"/>
              <w:right w:val="single" w:sz="4" w:space="0" w:color="FFFFFF"/>
            </w:tcBorders>
            <w:shd w:val="clear" w:color="4F81BD" w:fill="4F81BD"/>
            <w:noWrap/>
            <w:vAlign w:val="bottom"/>
            <w:hideMark/>
          </w:tcPr>
          <w:p w14:paraId="1D911D76" w14:textId="77777777" w:rsidR="00D12D20" w:rsidRPr="00D12D20" w:rsidRDefault="00D12D20" w:rsidP="00D12D20">
            <w:pPr>
              <w:spacing w:after="0" w:line="240" w:lineRule="auto"/>
              <w:rPr>
                <w:rFonts w:ascii="Calibri" w:eastAsia="Times New Roman" w:hAnsi="Calibri" w:cs="Calibri"/>
                <w:b/>
                <w:bCs/>
                <w:color w:val="FFFFFF"/>
                <w:kern w:val="0"/>
                <w:sz w:val="22"/>
                <w:szCs w:val="22"/>
                <w:lang w:eastAsia="en-GB"/>
                <w14:ligatures w14:val="none"/>
              </w:rPr>
            </w:pPr>
            <w:r w:rsidRPr="00D12D20">
              <w:rPr>
                <w:rFonts w:ascii="Calibri" w:eastAsia="Times New Roman" w:hAnsi="Calibri" w:cs="Calibri"/>
                <w:b/>
                <w:bCs/>
                <w:color w:val="FFFFFF"/>
                <w:kern w:val="0"/>
                <w:sz w:val="22"/>
                <w:szCs w:val="22"/>
                <w:lang w:eastAsia="en-GB"/>
                <w14:ligatures w14:val="none"/>
              </w:rPr>
              <w:t>t-statistic</w:t>
            </w:r>
          </w:p>
        </w:tc>
        <w:tc>
          <w:tcPr>
            <w:tcW w:w="2192" w:type="dxa"/>
            <w:tcBorders>
              <w:top w:val="nil"/>
              <w:left w:val="nil"/>
              <w:bottom w:val="single" w:sz="12" w:space="0" w:color="FFFFFF"/>
              <w:right w:val="single" w:sz="4" w:space="0" w:color="FFFFFF"/>
            </w:tcBorders>
            <w:shd w:val="clear" w:color="4F81BD" w:fill="4F81BD"/>
            <w:noWrap/>
            <w:vAlign w:val="bottom"/>
            <w:hideMark/>
          </w:tcPr>
          <w:p w14:paraId="6323EFE9" w14:textId="77777777" w:rsidR="00D12D20" w:rsidRPr="00D12D20" w:rsidRDefault="00D12D20" w:rsidP="00D12D20">
            <w:pPr>
              <w:spacing w:after="0" w:line="240" w:lineRule="auto"/>
              <w:rPr>
                <w:rFonts w:ascii="Calibri" w:eastAsia="Times New Roman" w:hAnsi="Calibri" w:cs="Calibri"/>
                <w:b/>
                <w:bCs/>
                <w:color w:val="FFFFFF"/>
                <w:kern w:val="0"/>
                <w:sz w:val="22"/>
                <w:szCs w:val="22"/>
                <w:lang w:eastAsia="en-GB"/>
                <w14:ligatures w14:val="none"/>
              </w:rPr>
            </w:pPr>
            <w:r w:rsidRPr="00D12D20">
              <w:rPr>
                <w:rFonts w:ascii="Calibri" w:eastAsia="Times New Roman" w:hAnsi="Calibri" w:cs="Calibri"/>
                <w:b/>
                <w:bCs/>
                <w:color w:val="FFFFFF"/>
                <w:kern w:val="0"/>
                <w:sz w:val="22"/>
                <w:szCs w:val="22"/>
                <w:lang w:eastAsia="en-GB"/>
                <w14:ligatures w14:val="none"/>
              </w:rPr>
              <w:t>p-value</w:t>
            </w:r>
          </w:p>
        </w:tc>
        <w:tc>
          <w:tcPr>
            <w:tcW w:w="1971" w:type="dxa"/>
            <w:tcBorders>
              <w:top w:val="nil"/>
              <w:left w:val="nil"/>
              <w:bottom w:val="single" w:sz="12" w:space="0" w:color="FFFFFF"/>
              <w:right w:val="single" w:sz="4" w:space="0" w:color="FFFFFF"/>
            </w:tcBorders>
            <w:shd w:val="clear" w:color="4F81BD" w:fill="4F81BD"/>
            <w:noWrap/>
            <w:vAlign w:val="bottom"/>
            <w:hideMark/>
          </w:tcPr>
          <w:p w14:paraId="74B7B8C0" w14:textId="77777777" w:rsidR="00D12D20" w:rsidRPr="00D12D20" w:rsidRDefault="00D12D20" w:rsidP="00D12D20">
            <w:pPr>
              <w:spacing w:after="0" w:line="240" w:lineRule="auto"/>
              <w:rPr>
                <w:rFonts w:ascii="Calibri" w:eastAsia="Times New Roman" w:hAnsi="Calibri" w:cs="Calibri"/>
                <w:b/>
                <w:bCs/>
                <w:color w:val="FFFFFF"/>
                <w:kern w:val="0"/>
                <w:sz w:val="22"/>
                <w:szCs w:val="22"/>
                <w:lang w:eastAsia="en-GB"/>
                <w14:ligatures w14:val="none"/>
              </w:rPr>
            </w:pPr>
            <w:r w:rsidRPr="00D12D20">
              <w:rPr>
                <w:rFonts w:ascii="Calibri" w:eastAsia="Times New Roman" w:hAnsi="Calibri" w:cs="Calibri"/>
                <w:b/>
                <w:bCs/>
                <w:color w:val="FFFFFF"/>
                <w:kern w:val="0"/>
                <w:sz w:val="22"/>
                <w:szCs w:val="22"/>
                <w:lang w:eastAsia="en-GB"/>
                <w14:ligatures w14:val="none"/>
              </w:rPr>
              <w:t>Direction</w:t>
            </w:r>
          </w:p>
        </w:tc>
      </w:tr>
      <w:tr w:rsidR="00D12D20" w:rsidRPr="00D12D20" w14:paraId="5D049802" w14:textId="77777777" w:rsidTr="00D12D20">
        <w:trPr>
          <w:trHeight w:val="455"/>
        </w:trPr>
        <w:tc>
          <w:tcPr>
            <w:tcW w:w="2739"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874B0D7"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strong buy delta</w:t>
            </w:r>
          </w:p>
        </w:tc>
        <w:tc>
          <w:tcPr>
            <w:tcW w:w="2081" w:type="dxa"/>
            <w:tcBorders>
              <w:top w:val="single" w:sz="4" w:space="0" w:color="FFFFFF"/>
              <w:left w:val="nil"/>
              <w:bottom w:val="single" w:sz="4" w:space="0" w:color="FFFFFF"/>
              <w:right w:val="single" w:sz="4" w:space="0" w:color="FFFFFF"/>
            </w:tcBorders>
            <w:shd w:val="clear" w:color="B8CCE4" w:fill="B8CCE4"/>
            <w:noWrap/>
            <w:vAlign w:val="bottom"/>
            <w:hideMark/>
          </w:tcPr>
          <w:p w14:paraId="6FB0EACA"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1</w:t>
            </w:r>
          </w:p>
        </w:tc>
        <w:tc>
          <w:tcPr>
            <w:tcW w:w="2211" w:type="dxa"/>
            <w:tcBorders>
              <w:top w:val="single" w:sz="4" w:space="0" w:color="FFFFFF"/>
              <w:left w:val="nil"/>
              <w:bottom w:val="single" w:sz="4" w:space="0" w:color="FFFFFF"/>
              <w:right w:val="single" w:sz="4" w:space="0" w:color="FFFFFF"/>
            </w:tcBorders>
            <w:shd w:val="clear" w:color="B8CCE4" w:fill="B8CCE4"/>
            <w:noWrap/>
            <w:vAlign w:val="bottom"/>
            <w:hideMark/>
          </w:tcPr>
          <w:p w14:paraId="712C3A8C"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-2.46743</w:t>
            </w:r>
          </w:p>
        </w:tc>
        <w:tc>
          <w:tcPr>
            <w:tcW w:w="2192" w:type="dxa"/>
            <w:tcBorders>
              <w:top w:val="single" w:sz="4" w:space="0" w:color="FFFFFF"/>
              <w:left w:val="nil"/>
              <w:bottom w:val="single" w:sz="4" w:space="0" w:color="FFFFFF"/>
              <w:right w:val="single" w:sz="4" w:space="0" w:color="FFFFFF"/>
            </w:tcBorders>
            <w:shd w:val="clear" w:color="B8CCE4" w:fill="B8CCE4"/>
            <w:noWrap/>
            <w:vAlign w:val="bottom"/>
            <w:hideMark/>
          </w:tcPr>
          <w:p w14:paraId="48CEEDBE"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0.01361</w:t>
            </w:r>
          </w:p>
        </w:tc>
        <w:tc>
          <w:tcPr>
            <w:tcW w:w="1971" w:type="dxa"/>
            <w:tcBorders>
              <w:top w:val="single" w:sz="4" w:space="0" w:color="FFFFFF"/>
              <w:left w:val="nil"/>
              <w:bottom w:val="single" w:sz="4" w:space="0" w:color="FFFFFF"/>
              <w:right w:val="single" w:sz="4" w:space="0" w:color="FFFFFF"/>
            </w:tcBorders>
            <w:shd w:val="clear" w:color="B8CCE4" w:fill="B8CCE4"/>
            <w:noWrap/>
            <w:vAlign w:val="bottom"/>
            <w:hideMark/>
          </w:tcPr>
          <w:p w14:paraId="4583669E"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Reversal</w:t>
            </w:r>
          </w:p>
        </w:tc>
      </w:tr>
      <w:tr w:rsidR="00D12D20" w:rsidRPr="00D12D20" w14:paraId="6937F0EA" w14:textId="77777777" w:rsidTr="00D12D20">
        <w:trPr>
          <w:trHeight w:val="432"/>
        </w:trPr>
        <w:tc>
          <w:tcPr>
            <w:tcW w:w="2739" w:type="dxa"/>
            <w:tcBorders>
              <w:top w:val="nil"/>
              <w:left w:val="single" w:sz="4" w:space="0" w:color="FFFFFF"/>
              <w:bottom w:val="single" w:sz="4" w:space="0" w:color="FFFFFF"/>
              <w:right w:val="single" w:sz="4" w:space="0" w:color="FFFFFF"/>
            </w:tcBorders>
            <w:shd w:val="clear" w:color="DCE6F1" w:fill="DCE6F1"/>
            <w:noWrap/>
            <w:vAlign w:val="bottom"/>
            <w:hideMark/>
          </w:tcPr>
          <w:p w14:paraId="1448720D"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strong sell delta</w:t>
            </w:r>
          </w:p>
        </w:tc>
        <w:tc>
          <w:tcPr>
            <w:tcW w:w="2081" w:type="dxa"/>
            <w:tcBorders>
              <w:top w:val="nil"/>
              <w:left w:val="nil"/>
              <w:bottom w:val="single" w:sz="4" w:space="0" w:color="FFFFFF"/>
              <w:right w:val="single" w:sz="4" w:space="0" w:color="FFFFFF"/>
            </w:tcBorders>
            <w:shd w:val="clear" w:color="DCE6F1" w:fill="DCE6F1"/>
            <w:noWrap/>
            <w:vAlign w:val="bottom"/>
            <w:hideMark/>
          </w:tcPr>
          <w:p w14:paraId="3A4C10B9"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1</w:t>
            </w:r>
          </w:p>
        </w:tc>
        <w:tc>
          <w:tcPr>
            <w:tcW w:w="2211" w:type="dxa"/>
            <w:tcBorders>
              <w:top w:val="nil"/>
              <w:left w:val="nil"/>
              <w:bottom w:val="single" w:sz="4" w:space="0" w:color="FFFFFF"/>
              <w:right w:val="single" w:sz="4" w:space="0" w:color="FFFFFF"/>
            </w:tcBorders>
            <w:shd w:val="clear" w:color="DCE6F1" w:fill="DCE6F1"/>
            <w:noWrap/>
            <w:vAlign w:val="bottom"/>
            <w:hideMark/>
          </w:tcPr>
          <w:p w14:paraId="132A654C"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3.35324</w:t>
            </w:r>
          </w:p>
        </w:tc>
        <w:tc>
          <w:tcPr>
            <w:tcW w:w="2192" w:type="dxa"/>
            <w:tcBorders>
              <w:top w:val="nil"/>
              <w:left w:val="nil"/>
              <w:bottom w:val="single" w:sz="4" w:space="0" w:color="FFFFFF"/>
              <w:right w:val="single" w:sz="4" w:space="0" w:color="FFFFFF"/>
            </w:tcBorders>
            <w:shd w:val="clear" w:color="DCE6F1" w:fill="DCE6F1"/>
            <w:noWrap/>
            <w:vAlign w:val="bottom"/>
            <w:hideMark/>
          </w:tcPr>
          <w:p w14:paraId="5C7CD126"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0.00080</w:t>
            </w:r>
          </w:p>
        </w:tc>
        <w:tc>
          <w:tcPr>
            <w:tcW w:w="1971" w:type="dxa"/>
            <w:tcBorders>
              <w:top w:val="nil"/>
              <w:left w:val="nil"/>
              <w:bottom w:val="single" w:sz="4" w:space="0" w:color="FFFFFF"/>
              <w:right w:val="single" w:sz="4" w:space="0" w:color="FFFFFF"/>
            </w:tcBorders>
            <w:shd w:val="clear" w:color="DCE6F1" w:fill="DCE6F1"/>
            <w:noWrap/>
            <w:vAlign w:val="bottom"/>
            <w:hideMark/>
          </w:tcPr>
          <w:p w14:paraId="3B709604"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Reversal</w:t>
            </w:r>
          </w:p>
        </w:tc>
      </w:tr>
      <w:tr w:rsidR="00D12D20" w:rsidRPr="00D12D20" w14:paraId="1EEB878B" w14:textId="77777777" w:rsidTr="00D12D20">
        <w:trPr>
          <w:trHeight w:val="432"/>
        </w:trPr>
        <w:tc>
          <w:tcPr>
            <w:tcW w:w="2739" w:type="dxa"/>
            <w:tcBorders>
              <w:top w:val="nil"/>
              <w:left w:val="single" w:sz="4" w:space="0" w:color="FFFFFF"/>
              <w:bottom w:val="single" w:sz="4" w:space="0" w:color="FFFFFF"/>
              <w:right w:val="single" w:sz="4" w:space="0" w:color="FFFFFF"/>
            </w:tcBorders>
            <w:shd w:val="clear" w:color="B8CCE4" w:fill="B8CCE4"/>
            <w:noWrap/>
            <w:vAlign w:val="bottom"/>
            <w:hideMark/>
          </w:tcPr>
          <w:p w14:paraId="22223C91"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strong buy delta</w:t>
            </w:r>
          </w:p>
        </w:tc>
        <w:tc>
          <w:tcPr>
            <w:tcW w:w="2081" w:type="dxa"/>
            <w:tcBorders>
              <w:top w:val="nil"/>
              <w:left w:val="nil"/>
              <w:bottom w:val="single" w:sz="4" w:space="0" w:color="FFFFFF"/>
              <w:right w:val="single" w:sz="4" w:space="0" w:color="FFFFFF"/>
            </w:tcBorders>
            <w:shd w:val="clear" w:color="B8CCE4" w:fill="B8CCE4"/>
            <w:noWrap/>
            <w:vAlign w:val="bottom"/>
            <w:hideMark/>
          </w:tcPr>
          <w:p w14:paraId="167A4E4F"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5</w:t>
            </w:r>
          </w:p>
        </w:tc>
        <w:tc>
          <w:tcPr>
            <w:tcW w:w="2211" w:type="dxa"/>
            <w:tcBorders>
              <w:top w:val="nil"/>
              <w:left w:val="nil"/>
              <w:bottom w:val="single" w:sz="4" w:space="0" w:color="FFFFFF"/>
              <w:right w:val="single" w:sz="4" w:space="0" w:color="FFFFFF"/>
            </w:tcBorders>
            <w:shd w:val="clear" w:color="B8CCE4" w:fill="B8CCE4"/>
            <w:noWrap/>
            <w:vAlign w:val="bottom"/>
            <w:hideMark/>
          </w:tcPr>
          <w:p w14:paraId="6D1AF90C"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-2.90447</w:t>
            </w:r>
          </w:p>
        </w:tc>
        <w:tc>
          <w:tcPr>
            <w:tcW w:w="2192" w:type="dxa"/>
            <w:tcBorders>
              <w:top w:val="nil"/>
              <w:left w:val="nil"/>
              <w:bottom w:val="single" w:sz="4" w:space="0" w:color="FFFFFF"/>
              <w:right w:val="single" w:sz="4" w:space="0" w:color="FFFFFF"/>
            </w:tcBorders>
            <w:shd w:val="clear" w:color="B8CCE4" w:fill="B8CCE4"/>
            <w:noWrap/>
            <w:vAlign w:val="bottom"/>
            <w:hideMark/>
          </w:tcPr>
          <w:p w14:paraId="3ED14515"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0.00368</w:t>
            </w:r>
          </w:p>
        </w:tc>
        <w:tc>
          <w:tcPr>
            <w:tcW w:w="1971" w:type="dxa"/>
            <w:tcBorders>
              <w:top w:val="nil"/>
              <w:left w:val="nil"/>
              <w:bottom w:val="single" w:sz="4" w:space="0" w:color="FFFFFF"/>
              <w:right w:val="single" w:sz="4" w:space="0" w:color="FFFFFF"/>
            </w:tcBorders>
            <w:shd w:val="clear" w:color="B8CCE4" w:fill="B8CCE4"/>
            <w:noWrap/>
            <w:vAlign w:val="bottom"/>
            <w:hideMark/>
          </w:tcPr>
          <w:p w14:paraId="7D541D0D"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Reversal</w:t>
            </w:r>
          </w:p>
        </w:tc>
      </w:tr>
      <w:tr w:rsidR="00D12D20" w:rsidRPr="00D12D20" w14:paraId="5A009024" w14:textId="77777777" w:rsidTr="00D12D20">
        <w:trPr>
          <w:trHeight w:val="432"/>
        </w:trPr>
        <w:tc>
          <w:tcPr>
            <w:tcW w:w="2739" w:type="dxa"/>
            <w:tcBorders>
              <w:top w:val="nil"/>
              <w:left w:val="single" w:sz="4" w:space="0" w:color="FFFFFF"/>
              <w:bottom w:val="single" w:sz="4" w:space="0" w:color="FFFFFF"/>
              <w:right w:val="single" w:sz="4" w:space="0" w:color="FFFFFF"/>
            </w:tcBorders>
            <w:shd w:val="clear" w:color="DCE6F1" w:fill="DCE6F1"/>
            <w:noWrap/>
            <w:vAlign w:val="bottom"/>
            <w:hideMark/>
          </w:tcPr>
          <w:p w14:paraId="4CBB90E0"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strong sell delta</w:t>
            </w:r>
          </w:p>
        </w:tc>
        <w:tc>
          <w:tcPr>
            <w:tcW w:w="2081" w:type="dxa"/>
            <w:tcBorders>
              <w:top w:val="nil"/>
              <w:left w:val="nil"/>
              <w:bottom w:val="single" w:sz="4" w:space="0" w:color="FFFFFF"/>
              <w:right w:val="single" w:sz="4" w:space="0" w:color="FFFFFF"/>
            </w:tcBorders>
            <w:shd w:val="clear" w:color="DCE6F1" w:fill="DCE6F1"/>
            <w:noWrap/>
            <w:vAlign w:val="bottom"/>
            <w:hideMark/>
          </w:tcPr>
          <w:p w14:paraId="52B1AFC0"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5</w:t>
            </w:r>
          </w:p>
        </w:tc>
        <w:tc>
          <w:tcPr>
            <w:tcW w:w="2211" w:type="dxa"/>
            <w:tcBorders>
              <w:top w:val="nil"/>
              <w:left w:val="nil"/>
              <w:bottom w:val="single" w:sz="4" w:space="0" w:color="FFFFFF"/>
              <w:right w:val="single" w:sz="4" w:space="0" w:color="FFFFFF"/>
            </w:tcBorders>
            <w:shd w:val="clear" w:color="DCE6F1" w:fill="DCE6F1"/>
            <w:noWrap/>
            <w:vAlign w:val="bottom"/>
            <w:hideMark/>
          </w:tcPr>
          <w:p w14:paraId="05B03271"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2.39232</w:t>
            </w:r>
          </w:p>
        </w:tc>
        <w:tc>
          <w:tcPr>
            <w:tcW w:w="2192" w:type="dxa"/>
            <w:tcBorders>
              <w:top w:val="nil"/>
              <w:left w:val="nil"/>
              <w:bottom w:val="single" w:sz="4" w:space="0" w:color="FFFFFF"/>
              <w:right w:val="single" w:sz="4" w:space="0" w:color="FFFFFF"/>
            </w:tcBorders>
            <w:shd w:val="clear" w:color="DCE6F1" w:fill="DCE6F1"/>
            <w:noWrap/>
            <w:vAlign w:val="bottom"/>
            <w:hideMark/>
          </w:tcPr>
          <w:p w14:paraId="538BDCC9"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0.01674</w:t>
            </w:r>
          </w:p>
        </w:tc>
        <w:tc>
          <w:tcPr>
            <w:tcW w:w="1971" w:type="dxa"/>
            <w:tcBorders>
              <w:top w:val="nil"/>
              <w:left w:val="nil"/>
              <w:bottom w:val="single" w:sz="4" w:space="0" w:color="FFFFFF"/>
              <w:right w:val="single" w:sz="4" w:space="0" w:color="FFFFFF"/>
            </w:tcBorders>
            <w:shd w:val="clear" w:color="DCE6F1" w:fill="DCE6F1"/>
            <w:noWrap/>
            <w:vAlign w:val="bottom"/>
            <w:hideMark/>
          </w:tcPr>
          <w:p w14:paraId="37A1ECA7"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Reversal</w:t>
            </w:r>
          </w:p>
        </w:tc>
      </w:tr>
      <w:tr w:rsidR="00D12D20" w:rsidRPr="00D12D20" w14:paraId="08361776" w14:textId="77777777" w:rsidTr="00D12D20">
        <w:trPr>
          <w:trHeight w:val="432"/>
        </w:trPr>
        <w:tc>
          <w:tcPr>
            <w:tcW w:w="2739" w:type="dxa"/>
            <w:tcBorders>
              <w:top w:val="nil"/>
              <w:left w:val="single" w:sz="4" w:space="0" w:color="FFFFFF"/>
              <w:bottom w:val="single" w:sz="4" w:space="0" w:color="FFFFFF"/>
              <w:right w:val="single" w:sz="4" w:space="0" w:color="FFFFFF"/>
            </w:tcBorders>
            <w:shd w:val="clear" w:color="B8CCE4" w:fill="B8CCE4"/>
            <w:noWrap/>
            <w:vAlign w:val="bottom"/>
            <w:hideMark/>
          </w:tcPr>
          <w:p w14:paraId="62A6AE3C"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strong sell delta</w:t>
            </w:r>
          </w:p>
        </w:tc>
        <w:tc>
          <w:tcPr>
            <w:tcW w:w="2081" w:type="dxa"/>
            <w:tcBorders>
              <w:top w:val="nil"/>
              <w:left w:val="nil"/>
              <w:bottom w:val="single" w:sz="4" w:space="0" w:color="FFFFFF"/>
              <w:right w:val="single" w:sz="4" w:space="0" w:color="FFFFFF"/>
            </w:tcBorders>
            <w:shd w:val="clear" w:color="B8CCE4" w:fill="B8CCE4"/>
            <w:noWrap/>
            <w:vAlign w:val="bottom"/>
            <w:hideMark/>
          </w:tcPr>
          <w:p w14:paraId="2F7728FC"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15</w:t>
            </w:r>
          </w:p>
        </w:tc>
        <w:tc>
          <w:tcPr>
            <w:tcW w:w="2211" w:type="dxa"/>
            <w:tcBorders>
              <w:top w:val="nil"/>
              <w:left w:val="nil"/>
              <w:bottom w:val="single" w:sz="4" w:space="0" w:color="FFFFFF"/>
              <w:right w:val="single" w:sz="4" w:space="0" w:color="FFFFFF"/>
            </w:tcBorders>
            <w:shd w:val="clear" w:color="B8CCE4" w:fill="B8CCE4"/>
            <w:noWrap/>
            <w:vAlign w:val="bottom"/>
            <w:hideMark/>
          </w:tcPr>
          <w:p w14:paraId="096C28B0"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2.12466</w:t>
            </w:r>
          </w:p>
        </w:tc>
        <w:tc>
          <w:tcPr>
            <w:tcW w:w="2192" w:type="dxa"/>
            <w:tcBorders>
              <w:top w:val="nil"/>
              <w:left w:val="nil"/>
              <w:bottom w:val="single" w:sz="4" w:space="0" w:color="FFFFFF"/>
              <w:right w:val="single" w:sz="4" w:space="0" w:color="FFFFFF"/>
            </w:tcBorders>
            <w:shd w:val="clear" w:color="B8CCE4" w:fill="B8CCE4"/>
            <w:noWrap/>
            <w:vAlign w:val="bottom"/>
            <w:hideMark/>
          </w:tcPr>
          <w:p w14:paraId="156192F3"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0.03361</w:t>
            </w:r>
          </w:p>
        </w:tc>
        <w:tc>
          <w:tcPr>
            <w:tcW w:w="1971" w:type="dxa"/>
            <w:tcBorders>
              <w:top w:val="nil"/>
              <w:left w:val="nil"/>
              <w:bottom w:val="single" w:sz="4" w:space="0" w:color="FFFFFF"/>
              <w:right w:val="single" w:sz="4" w:space="0" w:color="FFFFFF"/>
            </w:tcBorders>
            <w:shd w:val="clear" w:color="B8CCE4" w:fill="B8CCE4"/>
            <w:noWrap/>
            <w:vAlign w:val="bottom"/>
            <w:hideMark/>
          </w:tcPr>
          <w:p w14:paraId="5B4F31CB"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Reversal</w:t>
            </w:r>
          </w:p>
        </w:tc>
      </w:tr>
      <w:tr w:rsidR="00D12D20" w:rsidRPr="00D12D20" w14:paraId="46B0CCC5" w14:textId="77777777" w:rsidTr="00D12D20">
        <w:trPr>
          <w:trHeight w:val="432"/>
        </w:trPr>
        <w:tc>
          <w:tcPr>
            <w:tcW w:w="2739" w:type="dxa"/>
            <w:tcBorders>
              <w:top w:val="nil"/>
              <w:left w:val="single" w:sz="4" w:space="0" w:color="FFFFFF"/>
              <w:bottom w:val="single" w:sz="4" w:space="0" w:color="FFFFFF"/>
              <w:right w:val="single" w:sz="4" w:space="0" w:color="FFFFFF"/>
            </w:tcBorders>
            <w:shd w:val="clear" w:color="DCE6F1" w:fill="DCE6F1"/>
            <w:noWrap/>
            <w:vAlign w:val="bottom"/>
            <w:hideMark/>
          </w:tcPr>
          <w:p w14:paraId="1E2EADC3"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strong sell delta</w:t>
            </w:r>
          </w:p>
        </w:tc>
        <w:tc>
          <w:tcPr>
            <w:tcW w:w="2081" w:type="dxa"/>
            <w:tcBorders>
              <w:top w:val="nil"/>
              <w:left w:val="nil"/>
              <w:bottom w:val="single" w:sz="4" w:space="0" w:color="FFFFFF"/>
              <w:right w:val="single" w:sz="4" w:space="0" w:color="FFFFFF"/>
            </w:tcBorders>
            <w:shd w:val="clear" w:color="DCE6F1" w:fill="DCE6F1"/>
            <w:noWrap/>
            <w:vAlign w:val="bottom"/>
            <w:hideMark/>
          </w:tcPr>
          <w:p w14:paraId="7FCCC589"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30</w:t>
            </w:r>
          </w:p>
        </w:tc>
        <w:tc>
          <w:tcPr>
            <w:tcW w:w="2211" w:type="dxa"/>
            <w:tcBorders>
              <w:top w:val="nil"/>
              <w:left w:val="nil"/>
              <w:bottom w:val="single" w:sz="4" w:space="0" w:color="FFFFFF"/>
              <w:right w:val="single" w:sz="4" w:space="0" w:color="FFFFFF"/>
            </w:tcBorders>
            <w:shd w:val="clear" w:color="DCE6F1" w:fill="DCE6F1"/>
            <w:noWrap/>
            <w:vAlign w:val="bottom"/>
            <w:hideMark/>
          </w:tcPr>
          <w:p w14:paraId="6DC325B5"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2.02431</w:t>
            </w:r>
          </w:p>
        </w:tc>
        <w:tc>
          <w:tcPr>
            <w:tcW w:w="2192" w:type="dxa"/>
            <w:tcBorders>
              <w:top w:val="nil"/>
              <w:left w:val="nil"/>
              <w:bottom w:val="single" w:sz="4" w:space="0" w:color="FFFFFF"/>
              <w:right w:val="single" w:sz="4" w:space="0" w:color="FFFFFF"/>
            </w:tcBorders>
            <w:shd w:val="clear" w:color="DCE6F1" w:fill="DCE6F1"/>
            <w:noWrap/>
            <w:vAlign w:val="bottom"/>
            <w:hideMark/>
          </w:tcPr>
          <w:p w14:paraId="728A8437"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0.04294</w:t>
            </w:r>
          </w:p>
        </w:tc>
        <w:tc>
          <w:tcPr>
            <w:tcW w:w="1971" w:type="dxa"/>
            <w:tcBorders>
              <w:top w:val="nil"/>
              <w:left w:val="nil"/>
              <w:bottom w:val="single" w:sz="4" w:space="0" w:color="FFFFFF"/>
              <w:right w:val="single" w:sz="4" w:space="0" w:color="FFFFFF"/>
            </w:tcBorders>
            <w:shd w:val="clear" w:color="DCE6F1" w:fill="DCE6F1"/>
            <w:noWrap/>
            <w:vAlign w:val="bottom"/>
            <w:hideMark/>
          </w:tcPr>
          <w:p w14:paraId="46FF2EBC"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Reversal</w:t>
            </w:r>
          </w:p>
        </w:tc>
      </w:tr>
      <w:tr w:rsidR="00D12D20" w:rsidRPr="00D12D20" w14:paraId="66AC4DBB" w14:textId="77777777" w:rsidTr="00D12D20">
        <w:trPr>
          <w:trHeight w:val="432"/>
        </w:trPr>
        <w:tc>
          <w:tcPr>
            <w:tcW w:w="2739" w:type="dxa"/>
            <w:tcBorders>
              <w:top w:val="nil"/>
              <w:left w:val="single" w:sz="4" w:space="0" w:color="FFFFFF"/>
              <w:bottom w:val="single" w:sz="4" w:space="0" w:color="FFFFFF"/>
              <w:right w:val="single" w:sz="4" w:space="0" w:color="FFFFFF"/>
            </w:tcBorders>
            <w:shd w:val="clear" w:color="B8CCE4" w:fill="B8CCE4"/>
            <w:noWrap/>
            <w:vAlign w:val="bottom"/>
            <w:hideMark/>
          </w:tcPr>
          <w:p w14:paraId="07AC7FAE"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very strong sell delta</w:t>
            </w:r>
          </w:p>
        </w:tc>
        <w:tc>
          <w:tcPr>
            <w:tcW w:w="2081" w:type="dxa"/>
            <w:tcBorders>
              <w:top w:val="nil"/>
              <w:left w:val="nil"/>
              <w:bottom w:val="single" w:sz="4" w:space="0" w:color="FFFFFF"/>
              <w:right w:val="single" w:sz="4" w:space="0" w:color="FFFFFF"/>
            </w:tcBorders>
            <w:shd w:val="clear" w:color="B8CCE4" w:fill="B8CCE4"/>
            <w:noWrap/>
            <w:vAlign w:val="bottom"/>
            <w:hideMark/>
          </w:tcPr>
          <w:p w14:paraId="7FAAEF14"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1</w:t>
            </w:r>
          </w:p>
        </w:tc>
        <w:tc>
          <w:tcPr>
            <w:tcW w:w="2211" w:type="dxa"/>
            <w:tcBorders>
              <w:top w:val="nil"/>
              <w:left w:val="nil"/>
              <w:bottom w:val="single" w:sz="4" w:space="0" w:color="FFFFFF"/>
              <w:right w:val="single" w:sz="4" w:space="0" w:color="FFFFFF"/>
            </w:tcBorders>
            <w:shd w:val="clear" w:color="B8CCE4" w:fill="B8CCE4"/>
            <w:noWrap/>
            <w:vAlign w:val="bottom"/>
            <w:hideMark/>
          </w:tcPr>
          <w:p w14:paraId="5BA2CD4C"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2.34560</w:t>
            </w:r>
          </w:p>
        </w:tc>
        <w:tc>
          <w:tcPr>
            <w:tcW w:w="2192" w:type="dxa"/>
            <w:tcBorders>
              <w:top w:val="nil"/>
              <w:left w:val="nil"/>
              <w:bottom w:val="single" w:sz="4" w:space="0" w:color="FFFFFF"/>
              <w:right w:val="single" w:sz="4" w:space="0" w:color="FFFFFF"/>
            </w:tcBorders>
            <w:shd w:val="clear" w:color="B8CCE4" w:fill="B8CCE4"/>
            <w:noWrap/>
            <w:vAlign w:val="bottom"/>
            <w:hideMark/>
          </w:tcPr>
          <w:p w14:paraId="0FAAC058"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0.01900</w:t>
            </w:r>
          </w:p>
        </w:tc>
        <w:tc>
          <w:tcPr>
            <w:tcW w:w="1971" w:type="dxa"/>
            <w:tcBorders>
              <w:top w:val="nil"/>
              <w:left w:val="nil"/>
              <w:bottom w:val="single" w:sz="4" w:space="0" w:color="FFFFFF"/>
              <w:right w:val="single" w:sz="4" w:space="0" w:color="FFFFFF"/>
            </w:tcBorders>
            <w:shd w:val="clear" w:color="B8CCE4" w:fill="B8CCE4"/>
            <w:noWrap/>
            <w:vAlign w:val="bottom"/>
            <w:hideMark/>
          </w:tcPr>
          <w:p w14:paraId="24A19A61"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Reversal</w:t>
            </w:r>
          </w:p>
        </w:tc>
      </w:tr>
      <w:tr w:rsidR="00D12D20" w:rsidRPr="00D12D20" w14:paraId="40865844" w14:textId="77777777" w:rsidTr="00D12D20">
        <w:trPr>
          <w:trHeight w:val="432"/>
        </w:trPr>
        <w:tc>
          <w:tcPr>
            <w:tcW w:w="2739" w:type="dxa"/>
            <w:tcBorders>
              <w:top w:val="nil"/>
              <w:left w:val="single" w:sz="4" w:space="0" w:color="FFFFFF"/>
              <w:bottom w:val="single" w:sz="4" w:space="0" w:color="FFFFFF"/>
              <w:right w:val="single" w:sz="4" w:space="0" w:color="FFFFFF"/>
            </w:tcBorders>
            <w:shd w:val="clear" w:color="DCE6F1" w:fill="DCE6F1"/>
            <w:noWrap/>
            <w:vAlign w:val="bottom"/>
            <w:hideMark/>
          </w:tcPr>
          <w:p w14:paraId="7B2EFE9C"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very strong sell delta</w:t>
            </w:r>
          </w:p>
        </w:tc>
        <w:tc>
          <w:tcPr>
            <w:tcW w:w="2081" w:type="dxa"/>
            <w:tcBorders>
              <w:top w:val="nil"/>
              <w:left w:val="nil"/>
              <w:bottom w:val="single" w:sz="4" w:space="0" w:color="FFFFFF"/>
              <w:right w:val="single" w:sz="4" w:space="0" w:color="FFFFFF"/>
            </w:tcBorders>
            <w:shd w:val="clear" w:color="DCE6F1" w:fill="DCE6F1"/>
            <w:noWrap/>
            <w:vAlign w:val="bottom"/>
            <w:hideMark/>
          </w:tcPr>
          <w:p w14:paraId="54EA944B"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60</w:t>
            </w:r>
          </w:p>
        </w:tc>
        <w:tc>
          <w:tcPr>
            <w:tcW w:w="2211" w:type="dxa"/>
            <w:tcBorders>
              <w:top w:val="nil"/>
              <w:left w:val="nil"/>
              <w:bottom w:val="single" w:sz="4" w:space="0" w:color="FFFFFF"/>
              <w:right w:val="single" w:sz="4" w:space="0" w:color="FFFFFF"/>
            </w:tcBorders>
            <w:shd w:val="clear" w:color="DCE6F1" w:fill="DCE6F1"/>
            <w:noWrap/>
            <w:vAlign w:val="bottom"/>
            <w:hideMark/>
          </w:tcPr>
          <w:p w14:paraId="4647D132"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2.13656</w:t>
            </w:r>
          </w:p>
        </w:tc>
        <w:tc>
          <w:tcPr>
            <w:tcW w:w="2192" w:type="dxa"/>
            <w:tcBorders>
              <w:top w:val="nil"/>
              <w:left w:val="nil"/>
              <w:bottom w:val="single" w:sz="4" w:space="0" w:color="FFFFFF"/>
              <w:right w:val="single" w:sz="4" w:space="0" w:color="FFFFFF"/>
            </w:tcBorders>
            <w:shd w:val="clear" w:color="DCE6F1" w:fill="DCE6F1"/>
            <w:noWrap/>
            <w:vAlign w:val="bottom"/>
            <w:hideMark/>
          </w:tcPr>
          <w:p w14:paraId="4C313DBC"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0.03263</w:t>
            </w:r>
          </w:p>
        </w:tc>
        <w:tc>
          <w:tcPr>
            <w:tcW w:w="1971" w:type="dxa"/>
            <w:tcBorders>
              <w:top w:val="nil"/>
              <w:left w:val="nil"/>
              <w:bottom w:val="single" w:sz="4" w:space="0" w:color="FFFFFF"/>
              <w:right w:val="single" w:sz="4" w:space="0" w:color="FFFFFF"/>
            </w:tcBorders>
            <w:shd w:val="clear" w:color="DCE6F1" w:fill="DCE6F1"/>
            <w:noWrap/>
            <w:vAlign w:val="bottom"/>
            <w:hideMark/>
          </w:tcPr>
          <w:p w14:paraId="181A3595"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Reversal</w:t>
            </w:r>
          </w:p>
        </w:tc>
      </w:tr>
      <w:tr w:rsidR="00D12D20" w:rsidRPr="00D12D20" w14:paraId="52FE9012" w14:textId="77777777" w:rsidTr="00D12D20">
        <w:trPr>
          <w:trHeight w:val="432"/>
        </w:trPr>
        <w:tc>
          <w:tcPr>
            <w:tcW w:w="2739" w:type="dxa"/>
            <w:tcBorders>
              <w:top w:val="nil"/>
              <w:left w:val="single" w:sz="4" w:space="0" w:color="FFFFFF"/>
              <w:bottom w:val="single" w:sz="4" w:space="0" w:color="FFFFFF"/>
              <w:right w:val="single" w:sz="4" w:space="0" w:color="FFFFFF"/>
            </w:tcBorders>
            <w:shd w:val="clear" w:color="B8CCE4" w:fill="B8CCE4"/>
            <w:noWrap/>
            <w:vAlign w:val="bottom"/>
            <w:hideMark/>
          </w:tcPr>
          <w:p w14:paraId="7CF4F8F3"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strong normalised buy delta</w:t>
            </w:r>
          </w:p>
        </w:tc>
        <w:tc>
          <w:tcPr>
            <w:tcW w:w="2081" w:type="dxa"/>
            <w:tcBorders>
              <w:top w:val="nil"/>
              <w:left w:val="nil"/>
              <w:bottom w:val="single" w:sz="4" w:space="0" w:color="FFFFFF"/>
              <w:right w:val="single" w:sz="4" w:space="0" w:color="FFFFFF"/>
            </w:tcBorders>
            <w:shd w:val="clear" w:color="B8CCE4" w:fill="B8CCE4"/>
            <w:noWrap/>
            <w:vAlign w:val="bottom"/>
            <w:hideMark/>
          </w:tcPr>
          <w:p w14:paraId="5CFF70B8"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1</w:t>
            </w:r>
          </w:p>
        </w:tc>
        <w:tc>
          <w:tcPr>
            <w:tcW w:w="2211" w:type="dxa"/>
            <w:tcBorders>
              <w:top w:val="nil"/>
              <w:left w:val="nil"/>
              <w:bottom w:val="single" w:sz="4" w:space="0" w:color="FFFFFF"/>
              <w:right w:val="single" w:sz="4" w:space="0" w:color="FFFFFF"/>
            </w:tcBorders>
            <w:shd w:val="clear" w:color="B8CCE4" w:fill="B8CCE4"/>
            <w:noWrap/>
            <w:vAlign w:val="bottom"/>
            <w:hideMark/>
          </w:tcPr>
          <w:p w14:paraId="4E943928"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3.97694</w:t>
            </w:r>
          </w:p>
        </w:tc>
        <w:tc>
          <w:tcPr>
            <w:tcW w:w="2192" w:type="dxa"/>
            <w:tcBorders>
              <w:top w:val="nil"/>
              <w:left w:val="nil"/>
              <w:bottom w:val="single" w:sz="4" w:space="0" w:color="FFFFFF"/>
              <w:right w:val="single" w:sz="4" w:space="0" w:color="FFFFFF"/>
            </w:tcBorders>
            <w:shd w:val="clear" w:color="B8CCE4" w:fill="B8CCE4"/>
            <w:noWrap/>
            <w:vAlign w:val="bottom"/>
            <w:hideMark/>
          </w:tcPr>
          <w:p w14:paraId="2761861B"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0.00007</w:t>
            </w:r>
          </w:p>
        </w:tc>
        <w:tc>
          <w:tcPr>
            <w:tcW w:w="1971" w:type="dxa"/>
            <w:tcBorders>
              <w:top w:val="nil"/>
              <w:left w:val="nil"/>
              <w:bottom w:val="single" w:sz="4" w:space="0" w:color="FFFFFF"/>
              <w:right w:val="single" w:sz="4" w:space="0" w:color="FFFFFF"/>
            </w:tcBorders>
            <w:shd w:val="clear" w:color="B8CCE4" w:fill="B8CCE4"/>
            <w:noWrap/>
            <w:vAlign w:val="bottom"/>
            <w:hideMark/>
          </w:tcPr>
          <w:p w14:paraId="636273BA"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Continuation</w:t>
            </w:r>
          </w:p>
        </w:tc>
      </w:tr>
      <w:tr w:rsidR="00D12D20" w:rsidRPr="00D12D20" w14:paraId="6D80C2C7" w14:textId="77777777" w:rsidTr="00D12D20">
        <w:trPr>
          <w:trHeight w:val="432"/>
        </w:trPr>
        <w:tc>
          <w:tcPr>
            <w:tcW w:w="2739" w:type="dxa"/>
            <w:tcBorders>
              <w:top w:val="nil"/>
              <w:left w:val="single" w:sz="4" w:space="0" w:color="FFFFFF"/>
              <w:bottom w:val="single" w:sz="4" w:space="0" w:color="FFFFFF"/>
              <w:right w:val="single" w:sz="4" w:space="0" w:color="FFFFFF"/>
            </w:tcBorders>
            <w:shd w:val="clear" w:color="DCE6F1" w:fill="DCE6F1"/>
            <w:noWrap/>
            <w:vAlign w:val="bottom"/>
            <w:hideMark/>
          </w:tcPr>
          <w:p w14:paraId="0AE9D2CA"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strong normalised buy delta</w:t>
            </w:r>
          </w:p>
        </w:tc>
        <w:tc>
          <w:tcPr>
            <w:tcW w:w="2081" w:type="dxa"/>
            <w:tcBorders>
              <w:top w:val="nil"/>
              <w:left w:val="nil"/>
              <w:bottom w:val="single" w:sz="4" w:space="0" w:color="FFFFFF"/>
              <w:right w:val="single" w:sz="4" w:space="0" w:color="FFFFFF"/>
            </w:tcBorders>
            <w:shd w:val="clear" w:color="DCE6F1" w:fill="DCE6F1"/>
            <w:noWrap/>
            <w:vAlign w:val="bottom"/>
            <w:hideMark/>
          </w:tcPr>
          <w:p w14:paraId="47485777"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5</w:t>
            </w:r>
          </w:p>
        </w:tc>
        <w:tc>
          <w:tcPr>
            <w:tcW w:w="2211" w:type="dxa"/>
            <w:tcBorders>
              <w:top w:val="nil"/>
              <w:left w:val="nil"/>
              <w:bottom w:val="single" w:sz="4" w:space="0" w:color="FFFFFF"/>
              <w:right w:val="single" w:sz="4" w:space="0" w:color="FFFFFF"/>
            </w:tcBorders>
            <w:shd w:val="clear" w:color="DCE6F1" w:fill="DCE6F1"/>
            <w:noWrap/>
            <w:vAlign w:val="bottom"/>
            <w:hideMark/>
          </w:tcPr>
          <w:p w14:paraId="3D504008"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2.10111</w:t>
            </w:r>
          </w:p>
        </w:tc>
        <w:tc>
          <w:tcPr>
            <w:tcW w:w="2192" w:type="dxa"/>
            <w:tcBorders>
              <w:top w:val="nil"/>
              <w:left w:val="nil"/>
              <w:bottom w:val="single" w:sz="4" w:space="0" w:color="FFFFFF"/>
              <w:right w:val="single" w:sz="4" w:space="0" w:color="FFFFFF"/>
            </w:tcBorders>
            <w:shd w:val="clear" w:color="DCE6F1" w:fill="DCE6F1"/>
            <w:noWrap/>
            <w:vAlign w:val="bottom"/>
            <w:hideMark/>
          </w:tcPr>
          <w:p w14:paraId="4AB5378A"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0.03563</w:t>
            </w:r>
          </w:p>
        </w:tc>
        <w:tc>
          <w:tcPr>
            <w:tcW w:w="1971" w:type="dxa"/>
            <w:tcBorders>
              <w:top w:val="nil"/>
              <w:left w:val="nil"/>
              <w:bottom w:val="single" w:sz="4" w:space="0" w:color="FFFFFF"/>
              <w:right w:val="single" w:sz="4" w:space="0" w:color="FFFFFF"/>
            </w:tcBorders>
            <w:shd w:val="clear" w:color="DCE6F1" w:fill="DCE6F1"/>
            <w:noWrap/>
            <w:vAlign w:val="bottom"/>
            <w:hideMark/>
          </w:tcPr>
          <w:p w14:paraId="252091A9"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Continuation</w:t>
            </w:r>
          </w:p>
        </w:tc>
      </w:tr>
      <w:tr w:rsidR="00D12D20" w:rsidRPr="00D12D20" w14:paraId="4D734F55" w14:textId="77777777" w:rsidTr="00D12D20">
        <w:trPr>
          <w:trHeight w:val="432"/>
        </w:trPr>
        <w:tc>
          <w:tcPr>
            <w:tcW w:w="2739" w:type="dxa"/>
            <w:tcBorders>
              <w:top w:val="nil"/>
              <w:left w:val="single" w:sz="4" w:space="0" w:color="FFFFFF"/>
              <w:bottom w:val="single" w:sz="4" w:space="0" w:color="FFFFFF"/>
              <w:right w:val="single" w:sz="4" w:space="0" w:color="FFFFFF"/>
            </w:tcBorders>
            <w:shd w:val="clear" w:color="B8CCE4" w:fill="B8CCE4"/>
            <w:noWrap/>
            <w:vAlign w:val="bottom"/>
            <w:hideMark/>
          </w:tcPr>
          <w:p w14:paraId="7FBD49F2"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strong normalised sell delta</w:t>
            </w:r>
          </w:p>
        </w:tc>
        <w:tc>
          <w:tcPr>
            <w:tcW w:w="2081" w:type="dxa"/>
            <w:tcBorders>
              <w:top w:val="nil"/>
              <w:left w:val="nil"/>
              <w:bottom w:val="single" w:sz="4" w:space="0" w:color="FFFFFF"/>
              <w:right w:val="single" w:sz="4" w:space="0" w:color="FFFFFF"/>
            </w:tcBorders>
            <w:shd w:val="clear" w:color="B8CCE4" w:fill="B8CCE4"/>
            <w:noWrap/>
            <w:vAlign w:val="bottom"/>
            <w:hideMark/>
          </w:tcPr>
          <w:p w14:paraId="1BCABA48"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5</w:t>
            </w:r>
          </w:p>
        </w:tc>
        <w:tc>
          <w:tcPr>
            <w:tcW w:w="2211" w:type="dxa"/>
            <w:tcBorders>
              <w:top w:val="nil"/>
              <w:left w:val="nil"/>
              <w:bottom w:val="single" w:sz="4" w:space="0" w:color="FFFFFF"/>
              <w:right w:val="single" w:sz="4" w:space="0" w:color="FFFFFF"/>
            </w:tcBorders>
            <w:shd w:val="clear" w:color="B8CCE4" w:fill="B8CCE4"/>
            <w:noWrap/>
            <w:vAlign w:val="bottom"/>
            <w:hideMark/>
          </w:tcPr>
          <w:p w14:paraId="4B592F40"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2.02276</w:t>
            </w:r>
          </w:p>
        </w:tc>
        <w:tc>
          <w:tcPr>
            <w:tcW w:w="2192" w:type="dxa"/>
            <w:tcBorders>
              <w:top w:val="nil"/>
              <w:left w:val="nil"/>
              <w:bottom w:val="single" w:sz="4" w:space="0" w:color="FFFFFF"/>
              <w:right w:val="single" w:sz="4" w:space="0" w:color="FFFFFF"/>
            </w:tcBorders>
            <w:shd w:val="clear" w:color="B8CCE4" w:fill="B8CCE4"/>
            <w:noWrap/>
            <w:vAlign w:val="bottom"/>
            <w:hideMark/>
          </w:tcPr>
          <w:p w14:paraId="377694F3"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0.04310</w:t>
            </w:r>
          </w:p>
        </w:tc>
        <w:tc>
          <w:tcPr>
            <w:tcW w:w="1971" w:type="dxa"/>
            <w:tcBorders>
              <w:top w:val="nil"/>
              <w:left w:val="nil"/>
              <w:bottom w:val="single" w:sz="4" w:space="0" w:color="FFFFFF"/>
              <w:right w:val="single" w:sz="4" w:space="0" w:color="FFFFFF"/>
            </w:tcBorders>
            <w:shd w:val="clear" w:color="B8CCE4" w:fill="B8CCE4"/>
            <w:noWrap/>
            <w:vAlign w:val="bottom"/>
            <w:hideMark/>
          </w:tcPr>
          <w:p w14:paraId="5B3CFAED"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Reversal</w:t>
            </w:r>
          </w:p>
        </w:tc>
      </w:tr>
      <w:tr w:rsidR="00D12D20" w:rsidRPr="00D12D20" w14:paraId="6DB1F724" w14:textId="77777777" w:rsidTr="00D12D20">
        <w:trPr>
          <w:trHeight w:val="432"/>
        </w:trPr>
        <w:tc>
          <w:tcPr>
            <w:tcW w:w="2739" w:type="dxa"/>
            <w:tcBorders>
              <w:top w:val="nil"/>
              <w:left w:val="single" w:sz="4" w:space="0" w:color="FFFFFF"/>
              <w:bottom w:val="single" w:sz="4" w:space="0" w:color="FFFFFF"/>
              <w:right w:val="single" w:sz="4" w:space="0" w:color="FFFFFF"/>
            </w:tcBorders>
            <w:shd w:val="clear" w:color="DCE6F1" w:fill="DCE6F1"/>
            <w:noWrap/>
            <w:vAlign w:val="bottom"/>
            <w:hideMark/>
          </w:tcPr>
          <w:p w14:paraId="5BB745AC"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strong normalised sell delta</w:t>
            </w:r>
          </w:p>
        </w:tc>
        <w:tc>
          <w:tcPr>
            <w:tcW w:w="2081" w:type="dxa"/>
            <w:tcBorders>
              <w:top w:val="nil"/>
              <w:left w:val="nil"/>
              <w:bottom w:val="single" w:sz="4" w:space="0" w:color="FFFFFF"/>
              <w:right w:val="single" w:sz="4" w:space="0" w:color="FFFFFF"/>
            </w:tcBorders>
            <w:shd w:val="clear" w:color="DCE6F1" w:fill="DCE6F1"/>
            <w:noWrap/>
            <w:vAlign w:val="bottom"/>
            <w:hideMark/>
          </w:tcPr>
          <w:p w14:paraId="20F8B080"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15</w:t>
            </w:r>
          </w:p>
        </w:tc>
        <w:tc>
          <w:tcPr>
            <w:tcW w:w="2211" w:type="dxa"/>
            <w:tcBorders>
              <w:top w:val="nil"/>
              <w:left w:val="nil"/>
              <w:bottom w:val="single" w:sz="4" w:space="0" w:color="FFFFFF"/>
              <w:right w:val="single" w:sz="4" w:space="0" w:color="FFFFFF"/>
            </w:tcBorders>
            <w:shd w:val="clear" w:color="DCE6F1" w:fill="DCE6F1"/>
            <w:noWrap/>
            <w:vAlign w:val="bottom"/>
            <w:hideMark/>
          </w:tcPr>
          <w:p w14:paraId="7F97F03E"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2.18651</w:t>
            </w:r>
          </w:p>
        </w:tc>
        <w:tc>
          <w:tcPr>
            <w:tcW w:w="2192" w:type="dxa"/>
            <w:tcBorders>
              <w:top w:val="nil"/>
              <w:left w:val="nil"/>
              <w:bottom w:val="single" w:sz="4" w:space="0" w:color="FFFFFF"/>
              <w:right w:val="single" w:sz="4" w:space="0" w:color="FFFFFF"/>
            </w:tcBorders>
            <w:shd w:val="clear" w:color="DCE6F1" w:fill="DCE6F1"/>
            <w:noWrap/>
            <w:vAlign w:val="bottom"/>
            <w:hideMark/>
          </w:tcPr>
          <w:p w14:paraId="02E88140"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0.02878</w:t>
            </w:r>
          </w:p>
        </w:tc>
        <w:tc>
          <w:tcPr>
            <w:tcW w:w="1971" w:type="dxa"/>
            <w:tcBorders>
              <w:top w:val="nil"/>
              <w:left w:val="nil"/>
              <w:bottom w:val="single" w:sz="4" w:space="0" w:color="FFFFFF"/>
              <w:right w:val="single" w:sz="4" w:space="0" w:color="FFFFFF"/>
            </w:tcBorders>
            <w:shd w:val="clear" w:color="DCE6F1" w:fill="DCE6F1"/>
            <w:noWrap/>
            <w:vAlign w:val="bottom"/>
            <w:hideMark/>
          </w:tcPr>
          <w:p w14:paraId="2CB31824"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Reversal</w:t>
            </w:r>
          </w:p>
        </w:tc>
      </w:tr>
      <w:tr w:rsidR="00D12D20" w:rsidRPr="00D12D20" w14:paraId="275765B8" w14:textId="77777777" w:rsidTr="00D12D20">
        <w:trPr>
          <w:trHeight w:val="432"/>
        </w:trPr>
        <w:tc>
          <w:tcPr>
            <w:tcW w:w="2739" w:type="dxa"/>
            <w:tcBorders>
              <w:top w:val="nil"/>
              <w:left w:val="single" w:sz="4" w:space="0" w:color="FFFFFF"/>
              <w:bottom w:val="single" w:sz="4" w:space="0" w:color="FFFFFF"/>
              <w:right w:val="single" w:sz="4" w:space="0" w:color="FFFFFF"/>
            </w:tcBorders>
            <w:shd w:val="clear" w:color="B8CCE4" w:fill="B8CCE4"/>
            <w:noWrap/>
            <w:vAlign w:val="bottom"/>
            <w:hideMark/>
          </w:tcPr>
          <w:p w14:paraId="5F631DA8"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very strong normalised buy delta</w:t>
            </w:r>
          </w:p>
        </w:tc>
        <w:tc>
          <w:tcPr>
            <w:tcW w:w="2081" w:type="dxa"/>
            <w:tcBorders>
              <w:top w:val="nil"/>
              <w:left w:val="nil"/>
              <w:bottom w:val="single" w:sz="4" w:space="0" w:color="FFFFFF"/>
              <w:right w:val="single" w:sz="4" w:space="0" w:color="FFFFFF"/>
            </w:tcBorders>
            <w:shd w:val="clear" w:color="B8CCE4" w:fill="B8CCE4"/>
            <w:noWrap/>
            <w:vAlign w:val="bottom"/>
            <w:hideMark/>
          </w:tcPr>
          <w:p w14:paraId="7875A05A"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1</w:t>
            </w:r>
          </w:p>
        </w:tc>
        <w:tc>
          <w:tcPr>
            <w:tcW w:w="2211" w:type="dxa"/>
            <w:tcBorders>
              <w:top w:val="nil"/>
              <w:left w:val="nil"/>
              <w:bottom w:val="single" w:sz="4" w:space="0" w:color="FFFFFF"/>
              <w:right w:val="single" w:sz="4" w:space="0" w:color="FFFFFF"/>
            </w:tcBorders>
            <w:shd w:val="clear" w:color="B8CCE4" w:fill="B8CCE4"/>
            <w:noWrap/>
            <w:vAlign w:val="bottom"/>
            <w:hideMark/>
          </w:tcPr>
          <w:p w14:paraId="5395933B"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4.31711</w:t>
            </w:r>
          </w:p>
        </w:tc>
        <w:tc>
          <w:tcPr>
            <w:tcW w:w="2192" w:type="dxa"/>
            <w:tcBorders>
              <w:top w:val="nil"/>
              <w:left w:val="nil"/>
              <w:bottom w:val="single" w:sz="4" w:space="0" w:color="FFFFFF"/>
              <w:right w:val="single" w:sz="4" w:space="0" w:color="FFFFFF"/>
            </w:tcBorders>
            <w:shd w:val="clear" w:color="B8CCE4" w:fill="B8CCE4"/>
            <w:noWrap/>
            <w:vAlign w:val="bottom"/>
            <w:hideMark/>
          </w:tcPr>
          <w:p w14:paraId="2C3E2610"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0.00002</w:t>
            </w:r>
          </w:p>
        </w:tc>
        <w:tc>
          <w:tcPr>
            <w:tcW w:w="1971" w:type="dxa"/>
            <w:tcBorders>
              <w:top w:val="nil"/>
              <w:left w:val="nil"/>
              <w:bottom w:val="single" w:sz="4" w:space="0" w:color="FFFFFF"/>
              <w:right w:val="single" w:sz="4" w:space="0" w:color="FFFFFF"/>
            </w:tcBorders>
            <w:shd w:val="clear" w:color="B8CCE4" w:fill="B8CCE4"/>
            <w:noWrap/>
            <w:vAlign w:val="bottom"/>
            <w:hideMark/>
          </w:tcPr>
          <w:p w14:paraId="6746EF4E"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Continuation</w:t>
            </w:r>
          </w:p>
        </w:tc>
      </w:tr>
      <w:tr w:rsidR="00D12D20" w:rsidRPr="00D12D20" w14:paraId="12AE4340" w14:textId="77777777" w:rsidTr="00D12D20">
        <w:trPr>
          <w:trHeight w:val="432"/>
        </w:trPr>
        <w:tc>
          <w:tcPr>
            <w:tcW w:w="2739" w:type="dxa"/>
            <w:tcBorders>
              <w:top w:val="nil"/>
              <w:left w:val="single" w:sz="4" w:space="0" w:color="FFFFFF"/>
              <w:bottom w:val="single" w:sz="4" w:space="0" w:color="FFFFFF"/>
              <w:right w:val="single" w:sz="4" w:space="0" w:color="FFFFFF"/>
            </w:tcBorders>
            <w:shd w:val="clear" w:color="DCE6F1" w:fill="DCE6F1"/>
            <w:noWrap/>
            <w:vAlign w:val="bottom"/>
            <w:hideMark/>
          </w:tcPr>
          <w:p w14:paraId="5EE60A46"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very strong normalised sell delta</w:t>
            </w:r>
          </w:p>
        </w:tc>
        <w:tc>
          <w:tcPr>
            <w:tcW w:w="2081" w:type="dxa"/>
            <w:tcBorders>
              <w:top w:val="nil"/>
              <w:left w:val="nil"/>
              <w:bottom w:val="single" w:sz="4" w:space="0" w:color="FFFFFF"/>
              <w:right w:val="single" w:sz="4" w:space="0" w:color="FFFFFF"/>
            </w:tcBorders>
            <w:shd w:val="clear" w:color="DCE6F1" w:fill="DCE6F1"/>
            <w:noWrap/>
            <w:vAlign w:val="bottom"/>
            <w:hideMark/>
          </w:tcPr>
          <w:p w14:paraId="3A2515BE"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1</w:t>
            </w:r>
          </w:p>
        </w:tc>
        <w:tc>
          <w:tcPr>
            <w:tcW w:w="2211" w:type="dxa"/>
            <w:tcBorders>
              <w:top w:val="nil"/>
              <w:left w:val="nil"/>
              <w:bottom w:val="single" w:sz="4" w:space="0" w:color="FFFFFF"/>
              <w:right w:val="single" w:sz="4" w:space="0" w:color="FFFFFF"/>
            </w:tcBorders>
            <w:shd w:val="clear" w:color="DCE6F1" w:fill="DCE6F1"/>
            <w:noWrap/>
            <w:vAlign w:val="bottom"/>
            <w:hideMark/>
          </w:tcPr>
          <w:p w14:paraId="3BBFEC98"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-2.47714</w:t>
            </w:r>
          </w:p>
        </w:tc>
        <w:tc>
          <w:tcPr>
            <w:tcW w:w="2192" w:type="dxa"/>
            <w:tcBorders>
              <w:top w:val="nil"/>
              <w:left w:val="nil"/>
              <w:bottom w:val="single" w:sz="4" w:space="0" w:color="FFFFFF"/>
              <w:right w:val="single" w:sz="4" w:space="0" w:color="FFFFFF"/>
            </w:tcBorders>
            <w:shd w:val="clear" w:color="DCE6F1" w:fill="DCE6F1"/>
            <w:noWrap/>
            <w:vAlign w:val="bottom"/>
            <w:hideMark/>
          </w:tcPr>
          <w:p w14:paraId="4CE46380"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0.01324</w:t>
            </w:r>
          </w:p>
        </w:tc>
        <w:tc>
          <w:tcPr>
            <w:tcW w:w="1971" w:type="dxa"/>
            <w:tcBorders>
              <w:top w:val="nil"/>
              <w:left w:val="nil"/>
              <w:bottom w:val="single" w:sz="4" w:space="0" w:color="FFFFFF"/>
              <w:right w:val="single" w:sz="4" w:space="0" w:color="FFFFFF"/>
            </w:tcBorders>
            <w:shd w:val="clear" w:color="DCE6F1" w:fill="DCE6F1"/>
            <w:noWrap/>
            <w:vAlign w:val="bottom"/>
            <w:hideMark/>
          </w:tcPr>
          <w:p w14:paraId="70CA0EFF"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Continuation</w:t>
            </w:r>
          </w:p>
        </w:tc>
      </w:tr>
      <w:tr w:rsidR="00D12D20" w:rsidRPr="00D12D20" w14:paraId="1B006861" w14:textId="77777777" w:rsidTr="00D12D20">
        <w:trPr>
          <w:trHeight w:val="432"/>
        </w:trPr>
        <w:tc>
          <w:tcPr>
            <w:tcW w:w="2739" w:type="dxa"/>
            <w:tcBorders>
              <w:top w:val="nil"/>
              <w:left w:val="single" w:sz="4" w:space="0" w:color="FFFFFF"/>
              <w:bottom w:val="single" w:sz="4" w:space="0" w:color="FFFFFF"/>
              <w:right w:val="single" w:sz="4" w:space="0" w:color="FFFFFF"/>
            </w:tcBorders>
            <w:shd w:val="clear" w:color="B8CCE4" w:fill="B8CCE4"/>
            <w:noWrap/>
            <w:vAlign w:val="bottom"/>
            <w:hideMark/>
          </w:tcPr>
          <w:p w14:paraId="4256B668"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very strong normalised buy delta</w:t>
            </w:r>
          </w:p>
        </w:tc>
        <w:tc>
          <w:tcPr>
            <w:tcW w:w="2081" w:type="dxa"/>
            <w:tcBorders>
              <w:top w:val="nil"/>
              <w:left w:val="nil"/>
              <w:bottom w:val="single" w:sz="4" w:space="0" w:color="FFFFFF"/>
              <w:right w:val="single" w:sz="4" w:space="0" w:color="FFFFFF"/>
            </w:tcBorders>
            <w:shd w:val="clear" w:color="B8CCE4" w:fill="B8CCE4"/>
            <w:noWrap/>
            <w:vAlign w:val="bottom"/>
            <w:hideMark/>
          </w:tcPr>
          <w:p w14:paraId="13A08A8D"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5</w:t>
            </w:r>
          </w:p>
        </w:tc>
        <w:tc>
          <w:tcPr>
            <w:tcW w:w="2211" w:type="dxa"/>
            <w:tcBorders>
              <w:top w:val="nil"/>
              <w:left w:val="nil"/>
              <w:bottom w:val="single" w:sz="4" w:space="0" w:color="FFFFFF"/>
              <w:right w:val="single" w:sz="4" w:space="0" w:color="FFFFFF"/>
            </w:tcBorders>
            <w:shd w:val="clear" w:color="B8CCE4" w:fill="B8CCE4"/>
            <w:noWrap/>
            <w:vAlign w:val="bottom"/>
            <w:hideMark/>
          </w:tcPr>
          <w:p w14:paraId="10F003BD"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2.54143</w:t>
            </w:r>
          </w:p>
        </w:tc>
        <w:tc>
          <w:tcPr>
            <w:tcW w:w="2192" w:type="dxa"/>
            <w:tcBorders>
              <w:top w:val="nil"/>
              <w:left w:val="nil"/>
              <w:bottom w:val="single" w:sz="4" w:space="0" w:color="FFFFFF"/>
              <w:right w:val="single" w:sz="4" w:space="0" w:color="FFFFFF"/>
            </w:tcBorders>
            <w:shd w:val="clear" w:color="B8CCE4" w:fill="B8CCE4"/>
            <w:noWrap/>
            <w:vAlign w:val="bottom"/>
            <w:hideMark/>
          </w:tcPr>
          <w:p w14:paraId="62CC2C32"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0.01104</w:t>
            </w:r>
          </w:p>
        </w:tc>
        <w:tc>
          <w:tcPr>
            <w:tcW w:w="1971" w:type="dxa"/>
            <w:tcBorders>
              <w:top w:val="nil"/>
              <w:left w:val="nil"/>
              <w:bottom w:val="single" w:sz="4" w:space="0" w:color="FFFFFF"/>
              <w:right w:val="single" w:sz="4" w:space="0" w:color="FFFFFF"/>
            </w:tcBorders>
            <w:shd w:val="clear" w:color="B8CCE4" w:fill="B8CCE4"/>
            <w:noWrap/>
            <w:vAlign w:val="bottom"/>
            <w:hideMark/>
          </w:tcPr>
          <w:p w14:paraId="4DC85F64"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Continuation</w:t>
            </w:r>
          </w:p>
        </w:tc>
      </w:tr>
      <w:tr w:rsidR="00D12D20" w:rsidRPr="00D12D20" w14:paraId="481A0CCD" w14:textId="77777777" w:rsidTr="00D12D20">
        <w:trPr>
          <w:trHeight w:val="432"/>
        </w:trPr>
        <w:tc>
          <w:tcPr>
            <w:tcW w:w="2739" w:type="dxa"/>
            <w:tcBorders>
              <w:top w:val="nil"/>
              <w:left w:val="single" w:sz="4" w:space="0" w:color="FFFFFF"/>
              <w:bottom w:val="single" w:sz="4" w:space="0" w:color="FFFFFF"/>
              <w:right w:val="single" w:sz="4" w:space="0" w:color="FFFFFF"/>
            </w:tcBorders>
            <w:shd w:val="clear" w:color="DCE6F1" w:fill="DCE6F1"/>
            <w:noWrap/>
            <w:vAlign w:val="bottom"/>
            <w:hideMark/>
          </w:tcPr>
          <w:p w14:paraId="79B11E09"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very strong normalised sell delta</w:t>
            </w:r>
          </w:p>
        </w:tc>
        <w:tc>
          <w:tcPr>
            <w:tcW w:w="2081" w:type="dxa"/>
            <w:tcBorders>
              <w:top w:val="nil"/>
              <w:left w:val="nil"/>
              <w:bottom w:val="single" w:sz="4" w:space="0" w:color="FFFFFF"/>
              <w:right w:val="single" w:sz="4" w:space="0" w:color="FFFFFF"/>
            </w:tcBorders>
            <w:shd w:val="clear" w:color="DCE6F1" w:fill="DCE6F1"/>
            <w:noWrap/>
            <w:vAlign w:val="bottom"/>
            <w:hideMark/>
          </w:tcPr>
          <w:p w14:paraId="1ADA4671"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15</w:t>
            </w:r>
          </w:p>
        </w:tc>
        <w:tc>
          <w:tcPr>
            <w:tcW w:w="2211" w:type="dxa"/>
            <w:tcBorders>
              <w:top w:val="nil"/>
              <w:left w:val="nil"/>
              <w:bottom w:val="single" w:sz="4" w:space="0" w:color="FFFFFF"/>
              <w:right w:val="single" w:sz="4" w:space="0" w:color="FFFFFF"/>
            </w:tcBorders>
            <w:shd w:val="clear" w:color="DCE6F1" w:fill="DCE6F1"/>
            <w:noWrap/>
            <w:vAlign w:val="bottom"/>
            <w:hideMark/>
          </w:tcPr>
          <w:p w14:paraId="42CD2A9A"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2.43441</w:t>
            </w:r>
          </w:p>
        </w:tc>
        <w:tc>
          <w:tcPr>
            <w:tcW w:w="2192" w:type="dxa"/>
            <w:tcBorders>
              <w:top w:val="nil"/>
              <w:left w:val="nil"/>
              <w:bottom w:val="single" w:sz="4" w:space="0" w:color="FFFFFF"/>
              <w:right w:val="single" w:sz="4" w:space="0" w:color="FFFFFF"/>
            </w:tcBorders>
            <w:shd w:val="clear" w:color="DCE6F1" w:fill="DCE6F1"/>
            <w:noWrap/>
            <w:vAlign w:val="bottom"/>
            <w:hideMark/>
          </w:tcPr>
          <w:p w14:paraId="53E82FB5"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0.01492</w:t>
            </w:r>
          </w:p>
        </w:tc>
        <w:tc>
          <w:tcPr>
            <w:tcW w:w="1971" w:type="dxa"/>
            <w:tcBorders>
              <w:top w:val="nil"/>
              <w:left w:val="nil"/>
              <w:bottom w:val="single" w:sz="4" w:space="0" w:color="FFFFFF"/>
              <w:right w:val="single" w:sz="4" w:space="0" w:color="FFFFFF"/>
            </w:tcBorders>
            <w:shd w:val="clear" w:color="DCE6F1" w:fill="DCE6F1"/>
            <w:noWrap/>
            <w:vAlign w:val="bottom"/>
            <w:hideMark/>
          </w:tcPr>
          <w:p w14:paraId="0D7B23D3"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Reversal</w:t>
            </w:r>
          </w:p>
        </w:tc>
      </w:tr>
      <w:tr w:rsidR="00D12D20" w:rsidRPr="00D12D20" w14:paraId="76E68409" w14:textId="77777777" w:rsidTr="00D12D20">
        <w:trPr>
          <w:trHeight w:val="432"/>
        </w:trPr>
        <w:tc>
          <w:tcPr>
            <w:tcW w:w="2739" w:type="dxa"/>
            <w:tcBorders>
              <w:top w:val="nil"/>
              <w:left w:val="single" w:sz="4" w:space="0" w:color="FFFFFF"/>
              <w:bottom w:val="single" w:sz="4" w:space="0" w:color="FFFFFF"/>
              <w:right w:val="single" w:sz="4" w:space="0" w:color="FFFFFF"/>
            </w:tcBorders>
            <w:shd w:val="clear" w:color="B8CCE4" w:fill="B8CCE4"/>
            <w:noWrap/>
            <w:vAlign w:val="bottom"/>
            <w:hideMark/>
          </w:tcPr>
          <w:p w14:paraId="2A69E253"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very strong normalised sell delta</w:t>
            </w:r>
          </w:p>
        </w:tc>
        <w:tc>
          <w:tcPr>
            <w:tcW w:w="2081" w:type="dxa"/>
            <w:tcBorders>
              <w:top w:val="nil"/>
              <w:left w:val="nil"/>
              <w:bottom w:val="single" w:sz="4" w:space="0" w:color="FFFFFF"/>
              <w:right w:val="single" w:sz="4" w:space="0" w:color="FFFFFF"/>
            </w:tcBorders>
            <w:shd w:val="clear" w:color="B8CCE4" w:fill="B8CCE4"/>
            <w:noWrap/>
            <w:vAlign w:val="bottom"/>
            <w:hideMark/>
          </w:tcPr>
          <w:p w14:paraId="3B1C596D"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30</w:t>
            </w:r>
          </w:p>
        </w:tc>
        <w:tc>
          <w:tcPr>
            <w:tcW w:w="2211" w:type="dxa"/>
            <w:tcBorders>
              <w:top w:val="nil"/>
              <w:left w:val="nil"/>
              <w:bottom w:val="single" w:sz="4" w:space="0" w:color="FFFFFF"/>
              <w:right w:val="single" w:sz="4" w:space="0" w:color="FFFFFF"/>
            </w:tcBorders>
            <w:shd w:val="clear" w:color="B8CCE4" w:fill="B8CCE4"/>
            <w:noWrap/>
            <w:vAlign w:val="bottom"/>
            <w:hideMark/>
          </w:tcPr>
          <w:p w14:paraId="499F8B2E"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3.36037</w:t>
            </w:r>
          </w:p>
        </w:tc>
        <w:tc>
          <w:tcPr>
            <w:tcW w:w="2192" w:type="dxa"/>
            <w:tcBorders>
              <w:top w:val="nil"/>
              <w:left w:val="nil"/>
              <w:bottom w:val="single" w:sz="4" w:space="0" w:color="FFFFFF"/>
              <w:right w:val="single" w:sz="4" w:space="0" w:color="FFFFFF"/>
            </w:tcBorders>
            <w:shd w:val="clear" w:color="B8CCE4" w:fill="B8CCE4"/>
            <w:noWrap/>
            <w:vAlign w:val="bottom"/>
            <w:hideMark/>
          </w:tcPr>
          <w:p w14:paraId="08AB42B9"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0.00078</w:t>
            </w:r>
          </w:p>
        </w:tc>
        <w:tc>
          <w:tcPr>
            <w:tcW w:w="1971" w:type="dxa"/>
            <w:tcBorders>
              <w:top w:val="nil"/>
              <w:left w:val="nil"/>
              <w:bottom w:val="single" w:sz="4" w:space="0" w:color="FFFFFF"/>
              <w:right w:val="single" w:sz="4" w:space="0" w:color="FFFFFF"/>
            </w:tcBorders>
            <w:shd w:val="clear" w:color="B8CCE4" w:fill="B8CCE4"/>
            <w:noWrap/>
            <w:vAlign w:val="bottom"/>
            <w:hideMark/>
          </w:tcPr>
          <w:p w14:paraId="2D2B72F9"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Reversal</w:t>
            </w:r>
          </w:p>
        </w:tc>
      </w:tr>
      <w:tr w:rsidR="00D12D20" w:rsidRPr="00D12D20" w14:paraId="6E5B3984" w14:textId="77777777" w:rsidTr="00D12D20">
        <w:trPr>
          <w:trHeight w:val="432"/>
        </w:trPr>
        <w:tc>
          <w:tcPr>
            <w:tcW w:w="2739" w:type="dxa"/>
            <w:tcBorders>
              <w:top w:val="nil"/>
              <w:left w:val="single" w:sz="4" w:space="0" w:color="FFFFFF"/>
              <w:bottom w:val="single" w:sz="4" w:space="0" w:color="FFFFFF"/>
              <w:right w:val="single" w:sz="4" w:space="0" w:color="FFFFFF"/>
            </w:tcBorders>
            <w:shd w:val="clear" w:color="DCE6F1" w:fill="DCE6F1"/>
            <w:noWrap/>
            <w:vAlign w:val="bottom"/>
            <w:hideMark/>
          </w:tcPr>
          <w:p w14:paraId="04643559"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very strong normalised buy delta</w:t>
            </w:r>
          </w:p>
        </w:tc>
        <w:tc>
          <w:tcPr>
            <w:tcW w:w="2081" w:type="dxa"/>
            <w:tcBorders>
              <w:top w:val="nil"/>
              <w:left w:val="nil"/>
              <w:bottom w:val="single" w:sz="4" w:space="0" w:color="FFFFFF"/>
              <w:right w:val="single" w:sz="4" w:space="0" w:color="FFFFFF"/>
            </w:tcBorders>
            <w:shd w:val="clear" w:color="DCE6F1" w:fill="DCE6F1"/>
            <w:noWrap/>
            <w:vAlign w:val="bottom"/>
            <w:hideMark/>
          </w:tcPr>
          <w:p w14:paraId="135F565A"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60</w:t>
            </w:r>
          </w:p>
        </w:tc>
        <w:tc>
          <w:tcPr>
            <w:tcW w:w="2211" w:type="dxa"/>
            <w:tcBorders>
              <w:top w:val="nil"/>
              <w:left w:val="nil"/>
              <w:bottom w:val="single" w:sz="4" w:space="0" w:color="FFFFFF"/>
              <w:right w:val="single" w:sz="4" w:space="0" w:color="FFFFFF"/>
            </w:tcBorders>
            <w:shd w:val="clear" w:color="DCE6F1" w:fill="DCE6F1"/>
            <w:noWrap/>
            <w:vAlign w:val="bottom"/>
            <w:hideMark/>
          </w:tcPr>
          <w:p w14:paraId="4B8064F4"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2.54201</w:t>
            </w:r>
          </w:p>
        </w:tc>
        <w:tc>
          <w:tcPr>
            <w:tcW w:w="2192" w:type="dxa"/>
            <w:tcBorders>
              <w:top w:val="nil"/>
              <w:left w:val="nil"/>
              <w:bottom w:val="single" w:sz="4" w:space="0" w:color="FFFFFF"/>
              <w:right w:val="single" w:sz="4" w:space="0" w:color="FFFFFF"/>
            </w:tcBorders>
            <w:shd w:val="clear" w:color="DCE6F1" w:fill="DCE6F1"/>
            <w:noWrap/>
            <w:vAlign w:val="bottom"/>
            <w:hideMark/>
          </w:tcPr>
          <w:p w14:paraId="17ADCF91"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0.01102</w:t>
            </w:r>
          </w:p>
        </w:tc>
        <w:tc>
          <w:tcPr>
            <w:tcW w:w="1971" w:type="dxa"/>
            <w:tcBorders>
              <w:top w:val="nil"/>
              <w:left w:val="nil"/>
              <w:bottom w:val="single" w:sz="4" w:space="0" w:color="FFFFFF"/>
              <w:right w:val="single" w:sz="4" w:space="0" w:color="FFFFFF"/>
            </w:tcBorders>
            <w:shd w:val="clear" w:color="DCE6F1" w:fill="DCE6F1"/>
            <w:noWrap/>
            <w:vAlign w:val="bottom"/>
            <w:hideMark/>
          </w:tcPr>
          <w:p w14:paraId="0200A8E0"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Continuation</w:t>
            </w:r>
          </w:p>
        </w:tc>
      </w:tr>
      <w:tr w:rsidR="00D12D20" w:rsidRPr="00D12D20" w14:paraId="350A1F56" w14:textId="77777777" w:rsidTr="00D12D20">
        <w:trPr>
          <w:trHeight w:val="432"/>
        </w:trPr>
        <w:tc>
          <w:tcPr>
            <w:tcW w:w="2739" w:type="dxa"/>
            <w:tcBorders>
              <w:top w:val="nil"/>
              <w:left w:val="single" w:sz="4" w:space="0" w:color="FFFFFF"/>
              <w:bottom w:val="nil"/>
              <w:right w:val="single" w:sz="4" w:space="0" w:color="FFFFFF"/>
            </w:tcBorders>
            <w:shd w:val="clear" w:color="B8CCE4" w:fill="B8CCE4"/>
            <w:noWrap/>
            <w:vAlign w:val="bottom"/>
            <w:hideMark/>
          </w:tcPr>
          <w:p w14:paraId="3CBA7A3C"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very strong normalised sell delta</w:t>
            </w:r>
          </w:p>
        </w:tc>
        <w:tc>
          <w:tcPr>
            <w:tcW w:w="2081" w:type="dxa"/>
            <w:tcBorders>
              <w:top w:val="nil"/>
              <w:left w:val="nil"/>
              <w:bottom w:val="nil"/>
              <w:right w:val="single" w:sz="4" w:space="0" w:color="FFFFFF"/>
            </w:tcBorders>
            <w:shd w:val="clear" w:color="B8CCE4" w:fill="B8CCE4"/>
            <w:noWrap/>
            <w:vAlign w:val="bottom"/>
            <w:hideMark/>
          </w:tcPr>
          <w:p w14:paraId="58F03553"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60</w:t>
            </w:r>
          </w:p>
        </w:tc>
        <w:tc>
          <w:tcPr>
            <w:tcW w:w="2211" w:type="dxa"/>
            <w:tcBorders>
              <w:top w:val="nil"/>
              <w:left w:val="nil"/>
              <w:bottom w:val="nil"/>
              <w:right w:val="single" w:sz="4" w:space="0" w:color="FFFFFF"/>
            </w:tcBorders>
            <w:shd w:val="clear" w:color="B8CCE4" w:fill="B8CCE4"/>
            <w:noWrap/>
            <w:vAlign w:val="bottom"/>
            <w:hideMark/>
          </w:tcPr>
          <w:p w14:paraId="123A8FB7"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2.87488</w:t>
            </w:r>
          </w:p>
        </w:tc>
        <w:tc>
          <w:tcPr>
            <w:tcW w:w="2192" w:type="dxa"/>
            <w:tcBorders>
              <w:top w:val="nil"/>
              <w:left w:val="nil"/>
              <w:bottom w:val="nil"/>
              <w:right w:val="single" w:sz="4" w:space="0" w:color="FFFFFF"/>
            </w:tcBorders>
            <w:shd w:val="clear" w:color="B8CCE4" w:fill="B8CCE4"/>
            <w:noWrap/>
            <w:vAlign w:val="bottom"/>
            <w:hideMark/>
          </w:tcPr>
          <w:p w14:paraId="6BA81BCC" w14:textId="77777777" w:rsidR="00D12D20" w:rsidRPr="00D12D20" w:rsidRDefault="00D12D20" w:rsidP="00D12D20">
            <w:pPr>
              <w:spacing w:after="0" w:line="240" w:lineRule="auto"/>
              <w:jc w:val="right"/>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0.00404</w:t>
            </w:r>
          </w:p>
        </w:tc>
        <w:tc>
          <w:tcPr>
            <w:tcW w:w="1971" w:type="dxa"/>
            <w:tcBorders>
              <w:top w:val="nil"/>
              <w:left w:val="nil"/>
              <w:bottom w:val="nil"/>
              <w:right w:val="single" w:sz="4" w:space="0" w:color="FFFFFF"/>
            </w:tcBorders>
            <w:shd w:val="clear" w:color="B8CCE4" w:fill="B8CCE4"/>
            <w:noWrap/>
            <w:vAlign w:val="bottom"/>
            <w:hideMark/>
          </w:tcPr>
          <w:p w14:paraId="2B3F436B" w14:textId="77777777" w:rsidR="00D12D20" w:rsidRPr="00D12D20" w:rsidRDefault="00D12D20" w:rsidP="00D12D20">
            <w:pPr>
              <w:spacing w:after="0" w:line="240" w:lineRule="auto"/>
              <w:rPr>
                <w:rFonts w:ascii="Calibri" w:eastAsia="Times New Roman" w:hAnsi="Calibri" w:cs="Calibri"/>
                <w:color w:val="000000"/>
                <w:kern w:val="0"/>
                <w:sz w:val="22"/>
                <w:szCs w:val="22"/>
                <w:lang w:eastAsia="en-GB"/>
                <w14:ligatures w14:val="none"/>
              </w:rPr>
            </w:pPr>
            <w:r w:rsidRPr="00D12D20">
              <w:rPr>
                <w:rFonts w:ascii="Calibri" w:eastAsia="Times New Roman" w:hAnsi="Calibri" w:cs="Calibri"/>
                <w:color w:val="000000"/>
                <w:kern w:val="0"/>
                <w:sz w:val="22"/>
                <w:szCs w:val="22"/>
                <w:lang w:eastAsia="en-GB"/>
                <w14:ligatures w14:val="none"/>
              </w:rPr>
              <w:t>Reversal</w:t>
            </w:r>
          </w:p>
        </w:tc>
      </w:tr>
    </w:tbl>
    <w:p w14:paraId="378551DF" w14:textId="77777777" w:rsidR="00E919B3" w:rsidRDefault="00E919B3" w:rsidP="00FC6D1C"/>
    <w:p w14:paraId="4A65E2B3" w14:textId="77777777" w:rsidR="00E919B3" w:rsidRDefault="00E919B3" w:rsidP="00FC6D1C"/>
    <w:p w14:paraId="19BEDDEE" w14:textId="77777777" w:rsidR="00E919B3" w:rsidRDefault="00E919B3" w:rsidP="00FC6D1C"/>
    <w:p w14:paraId="7520DF83" w14:textId="41B6B808" w:rsidR="00FF1022" w:rsidRDefault="00B516CA" w:rsidP="00FC6D1C">
      <w:r w:rsidRPr="00B516CA">
        <w:t>A statistically significant positive-delta event may be followed by either a positive return, indicating continuation, or a negative return, indicating reversal. Similarly, a significant negative-delta event may be followed by either continued price decline or a subsequent recovery. The hypothesis test is therefore concerned first with whether a relationship exists and then with the direction of that relationship.</w:t>
      </w:r>
    </w:p>
    <w:p w14:paraId="5C542401" w14:textId="66B5013B" w:rsidR="009915B2" w:rsidRDefault="005870BE" w:rsidP="00FC6D1C">
      <w:r w:rsidRPr="005870BE">
        <w:t>To test the hypotheses, separate indicators were created for extreme positive and negative delta events. Forward returns following these events were compared with returns following non-extreme intervals, which formed the reference group. Separate regressions were estimated for the 1, 5, 15, 30 and 60-minute return horizons.</w:t>
      </w:r>
    </w:p>
    <w:p w14:paraId="6C91968F" w14:textId="0DEE5151" w:rsidR="00D70B36" w:rsidRDefault="00E23E7B" w:rsidP="00FC6D1C">
      <w:r>
        <w:t xml:space="preserve">Newey-West standard errors were used in all regressions to improve the reliability of the results. This is important because return data overlap over time (especially over longer </w:t>
      </w:r>
      <w:r>
        <w:lastRenderedPageBreak/>
        <w:t>horizons), and financial returns often exhibit changing volatility and patterns of dependence. The coefficient can then be interpreted as the difference in average return (in percentage points) between periods following a delta event and those without such an event.</w:t>
      </w:r>
    </w:p>
    <w:p w14:paraId="75BA7BAE" w14:textId="77777777" w:rsidR="00270254" w:rsidRPr="00270254" w:rsidRDefault="00270254" w:rsidP="00270254">
      <w:r w:rsidRPr="00270254">
        <w:t>The initial raw-delta results predominantly indicate reversal. Strong raw-buy events produced negative coefficients at one and five minutes, while strong raw-sell events produced positive coefficients from one to 30 minutes. This means aggressive buying was followed by relatively lower returns and aggressive selling was followed by relatively higher returns.</w:t>
      </w:r>
    </w:p>
    <w:p w14:paraId="0E27B7ED" w14:textId="77777777" w:rsidR="00270254" w:rsidRPr="00270254" w:rsidRDefault="00270254" w:rsidP="00270254">
      <w:r w:rsidRPr="00270254">
        <w:t>The initial normalised-delta results were less consistent. Normalised-buy events generally produced positive coefficients, indicating continuation, whereas several normalised-sell events produced positive coefficients, indicating reversal. The results therefore did not identify one common response across both event directions.</w:t>
      </w:r>
    </w:p>
    <w:p w14:paraId="24C7C05D" w14:textId="77777777" w:rsidR="00270254" w:rsidRPr="00270254" w:rsidRDefault="00270254" w:rsidP="00270254">
      <w:r w:rsidRPr="00270254">
        <w:t>At this stage, 19 of the 40 tests would individually lead to rejection of their respective null hypotheses. However, it would be inappropriate to treat all 19 as final significant findings without accounting for the number of tests conducted.</w:t>
      </w:r>
    </w:p>
    <w:p w14:paraId="3F049FDA" w14:textId="77777777" w:rsidR="008E1B22" w:rsidRPr="008E1B22" w:rsidRDefault="008E1B22" w:rsidP="00893FE1">
      <w:pPr>
        <w:pStyle w:val="Heading4"/>
      </w:pPr>
      <w:r w:rsidRPr="008E1B22">
        <w:t>The multiple-testing problem</w:t>
      </w:r>
    </w:p>
    <w:p w14:paraId="2F753B5F" w14:textId="77777777" w:rsidR="008E1B22" w:rsidRPr="008E1B22" w:rsidRDefault="008E1B22" w:rsidP="008E1B22">
      <w:r w:rsidRPr="008E1B22">
        <w:t>Using a 5% significance level means that every test has some possibility of producing an apparently significant result even when its true effect is zero. Conducting 40 tests increases the overall probability of obtaining at least one false positive.</w:t>
      </w:r>
    </w:p>
    <w:p w14:paraId="3F7388CC" w14:textId="65D4B13F" w:rsidR="008E1B22" w:rsidRPr="008E1B22" w:rsidRDefault="008E1B22" w:rsidP="008E1B22">
      <w:r w:rsidRPr="008E1B22">
        <w:t xml:space="preserve">The unadjusted p-values in </w:t>
      </w:r>
      <w:r>
        <w:t>the t</w:t>
      </w:r>
      <w:r w:rsidRPr="008E1B22">
        <w:t>ab</w:t>
      </w:r>
      <w:r>
        <w:t>le</w:t>
      </w:r>
      <w:r w:rsidRPr="008E1B22">
        <w:t xml:space="preserve"> remain valid descriptions of each individual regression. The problem arises when all 40 tests are considered together and used to draw conclusions about the project’s overall hypothesis.</w:t>
      </w:r>
    </w:p>
    <w:p w14:paraId="4E53D96B" w14:textId="77777777" w:rsidR="008E1B22" w:rsidRPr="008E1B22" w:rsidRDefault="008E1B22" w:rsidP="008E1B22">
      <w:r w:rsidRPr="008E1B22">
        <w:t>The Holm method was therefore used to control for multiple testing. The procedure:</w:t>
      </w:r>
    </w:p>
    <w:p w14:paraId="01C8B983" w14:textId="77777777" w:rsidR="008E1B22" w:rsidRPr="008E1B22" w:rsidRDefault="008E1B22" w:rsidP="008E1B22">
      <w:pPr>
        <w:numPr>
          <w:ilvl w:val="0"/>
          <w:numId w:val="14"/>
        </w:numPr>
      </w:pPr>
      <w:r w:rsidRPr="008E1B22">
        <w:t>Arranges the 40 p-values from smallest to largest.</w:t>
      </w:r>
    </w:p>
    <w:p w14:paraId="0C818FB0" w14:textId="77777777" w:rsidR="008E1B22" w:rsidRPr="008E1B22" w:rsidRDefault="008E1B22" w:rsidP="008E1B22">
      <w:pPr>
        <w:numPr>
          <w:ilvl w:val="0"/>
          <w:numId w:val="14"/>
        </w:numPr>
      </w:pPr>
      <w:r w:rsidRPr="008E1B22">
        <w:t>Applies the strictest significance requirement to the smallest p-value.</w:t>
      </w:r>
    </w:p>
    <w:p w14:paraId="61721626" w14:textId="77777777" w:rsidR="008E1B22" w:rsidRPr="008E1B22" w:rsidRDefault="008E1B22" w:rsidP="008E1B22">
      <w:pPr>
        <w:numPr>
          <w:ilvl w:val="0"/>
          <w:numId w:val="14"/>
        </w:numPr>
      </w:pPr>
      <w:r w:rsidRPr="008E1B22">
        <w:t>Gradually relaxes the requirement as the remaining p-values are examined.</w:t>
      </w:r>
    </w:p>
    <w:p w14:paraId="70C89E03" w14:textId="77777777" w:rsidR="008E1B22" w:rsidRPr="008E1B22" w:rsidRDefault="008E1B22" w:rsidP="008E1B22">
      <w:pPr>
        <w:numPr>
          <w:ilvl w:val="0"/>
          <w:numId w:val="14"/>
        </w:numPr>
      </w:pPr>
      <w:r w:rsidRPr="008E1B22">
        <w:t>Produces an adjusted p-value for every test.</w:t>
      </w:r>
    </w:p>
    <w:p w14:paraId="5B62D16C" w14:textId="77777777" w:rsidR="008E1B22" w:rsidRPr="008E1B22" w:rsidRDefault="008E1B22" w:rsidP="008E1B22">
      <w:pPr>
        <w:numPr>
          <w:ilvl w:val="0"/>
          <w:numId w:val="14"/>
        </w:numPr>
      </w:pPr>
      <w:r w:rsidRPr="008E1B22">
        <w:t>Retains a result only where its adjusted p-value remains below 0.05.</w:t>
      </w:r>
    </w:p>
    <w:p w14:paraId="790911A5" w14:textId="77777777" w:rsidR="008E1B22" w:rsidRPr="008E1B22" w:rsidRDefault="008E1B22" w:rsidP="008E1B22">
      <w:r w:rsidRPr="008E1B22">
        <w:t>The final decision rule was therefore:</w:t>
      </w:r>
    </w:p>
    <w:p w14:paraId="6BF6D8FB" w14:textId="77777777" w:rsidR="008E1B22" w:rsidRPr="008E1B22" w:rsidRDefault="008E1B22" w:rsidP="008E1B22">
      <w:r w:rsidRPr="008E1B22">
        <w:rPr>
          <w:b/>
          <w:bCs/>
        </w:rPr>
        <w:t>Reject H₀ after adjustment when Holm-adjusted p-value &lt; 0.05</w:t>
      </w:r>
    </w:p>
    <w:p w14:paraId="3B1CD2B0" w14:textId="77777777" w:rsidR="00AD0548" w:rsidRDefault="00AD0548" w:rsidP="00FC6D1C"/>
    <w:p w14:paraId="2866139F" w14:textId="77777777" w:rsidR="00AD0548" w:rsidRDefault="00AD0548" w:rsidP="00FC6D1C"/>
    <w:p w14:paraId="413B13E1" w14:textId="77777777" w:rsidR="00F31AA0" w:rsidRDefault="00F31AA0" w:rsidP="00FC6D1C"/>
    <w:p w14:paraId="6D5C9A82" w14:textId="2E22CAED" w:rsidR="00831BC7" w:rsidRDefault="00831BC7" w:rsidP="00FC6D1C">
      <w:r w:rsidRPr="00831BC7">
        <w:t>After applying the Holm correction, only four of the original 19 results remained statistically significant.</w:t>
      </w:r>
    </w:p>
    <w:p w14:paraId="0332071C" w14:textId="337DCAC1" w:rsidR="00AD0548" w:rsidRPr="00AD0548" w:rsidRDefault="00AD0548" w:rsidP="00AD0548">
      <w:pPr>
        <w:rPr>
          <w:i/>
          <w:iCs/>
        </w:rPr>
      </w:pPr>
      <w:r w:rsidRPr="00AD0548">
        <w:rPr>
          <w:i/>
          <w:iCs/>
        </w:rPr>
        <w:t>Table 2: Results Remaining Significant After Holm Adjustment</w:t>
      </w:r>
    </w:p>
    <w:p w14:paraId="4C66149F" w14:textId="77777777" w:rsidR="00AD0548" w:rsidRDefault="00AD0548" w:rsidP="00FC6D1C"/>
    <w:tbl>
      <w:tblPr>
        <w:tblW w:w="11804" w:type="dxa"/>
        <w:tblInd w:w="-1440" w:type="dxa"/>
        <w:tblLook w:val="04A0" w:firstRow="1" w:lastRow="0" w:firstColumn="1" w:lastColumn="0" w:noHBand="0" w:noVBand="1"/>
      </w:tblPr>
      <w:tblGrid>
        <w:gridCol w:w="1639"/>
        <w:gridCol w:w="1036"/>
        <w:gridCol w:w="1246"/>
        <w:gridCol w:w="1323"/>
        <w:gridCol w:w="1312"/>
        <w:gridCol w:w="1180"/>
        <w:gridCol w:w="1301"/>
        <w:gridCol w:w="1382"/>
        <w:gridCol w:w="1389"/>
      </w:tblGrid>
      <w:tr w:rsidR="003E067C" w:rsidRPr="003E067C" w14:paraId="3A256787" w14:textId="77777777" w:rsidTr="003E067C">
        <w:trPr>
          <w:trHeight w:val="319"/>
        </w:trPr>
        <w:tc>
          <w:tcPr>
            <w:tcW w:w="1639" w:type="dxa"/>
            <w:tcBorders>
              <w:top w:val="nil"/>
              <w:left w:val="nil"/>
              <w:bottom w:val="single" w:sz="12" w:space="0" w:color="FFFFFF"/>
              <w:right w:val="single" w:sz="4" w:space="0" w:color="FFFFFF"/>
            </w:tcBorders>
            <w:shd w:val="clear" w:color="4F81BD" w:fill="4F81BD"/>
            <w:noWrap/>
            <w:vAlign w:val="bottom"/>
            <w:hideMark/>
          </w:tcPr>
          <w:p w14:paraId="6FD79274" w14:textId="77777777" w:rsidR="003E067C" w:rsidRPr="003E067C" w:rsidRDefault="003E067C" w:rsidP="003E067C">
            <w:pPr>
              <w:spacing w:after="0" w:line="240" w:lineRule="auto"/>
              <w:rPr>
                <w:rFonts w:ascii="Calibri" w:eastAsia="Times New Roman" w:hAnsi="Calibri" w:cs="Calibri"/>
                <w:b/>
                <w:bCs/>
                <w:color w:val="FFFFFF"/>
                <w:kern w:val="0"/>
                <w:sz w:val="22"/>
                <w:szCs w:val="22"/>
                <w:lang w:eastAsia="en-GB"/>
                <w14:ligatures w14:val="none"/>
              </w:rPr>
            </w:pPr>
            <w:r w:rsidRPr="003E067C">
              <w:rPr>
                <w:rFonts w:ascii="Calibri" w:eastAsia="Times New Roman" w:hAnsi="Calibri" w:cs="Calibri"/>
                <w:b/>
                <w:bCs/>
                <w:color w:val="FFFFFF"/>
                <w:kern w:val="0"/>
                <w:sz w:val="22"/>
                <w:szCs w:val="22"/>
                <w:lang w:eastAsia="en-GB"/>
                <w14:ligatures w14:val="none"/>
              </w:rPr>
              <w:t>Condition</w:t>
            </w:r>
          </w:p>
        </w:tc>
        <w:tc>
          <w:tcPr>
            <w:tcW w:w="1036" w:type="dxa"/>
            <w:tcBorders>
              <w:top w:val="nil"/>
              <w:left w:val="single" w:sz="4" w:space="0" w:color="FFFFFF"/>
              <w:bottom w:val="single" w:sz="12" w:space="0" w:color="FFFFFF"/>
              <w:right w:val="single" w:sz="4" w:space="0" w:color="FFFFFF"/>
            </w:tcBorders>
            <w:shd w:val="clear" w:color="4F81BD" w:fill="4F81BD"/>
            <w:noWrap/>
            <w:vAlign w:val="bottom"/>
            <w:hideMark/>
          </w:tcPr>
          <w:p w14:paraId="3C1A563D" w14:textId="77777777" w:rsidR="003E067C" w:rsidRPr="003E067C" w:rsidRDefault="003E067C" w:rsidP="003E067C">
            <w:pPr>
              <w:spacing w:after="0" w:line="240" w:lineRule="auto"/>
              <w:rPr>
                <w:rFonts w:ascii="Calibri" w:eastAsia="Times New Roman" w:hAnsi="Calibri" w:cs="Calibri"/>
                <w:b/>
                <w:bCs/>
                <w:color w:val="FFFFFF"/>
                <w:kern w:val="0"/>
                <w:sz w:val="22"/>
                <w:szCs w:val="22"/>
                <w:lang w:eastAsia="en-GB"/>
                <w14:ligatures w14:val="none"/>
              </w:rPr>
            </w:pPr>
            <w:r w:rsidRPr="003E067C">
              <w:rPr>
                <w:rFonts w:ascii="Calibri" w:eastAsia="Times New Roman" w:hAnsi="Calibri" w:cs="Calibri"/>
                <w:b/>
                <w:bCs/>
                <w:color w:val="FFFFFF"/>
                <w:kern w:val="0"/>
                <w:sz w:val="22"/>
                <w:szCs w:val="22"/>
                <w:lang w:eastAsia="en-GB"/>
                <w14:ligatures w14:val="none"/>
              </w:rPr>
              <w:t>Minutes Forward</w:t>
            </w:r>
          </w:p>
        </w:tc>
        <w:tc>
          <w:tcPr>
            <w:tcW w:w="1246" w:type="dxa"/>
            <w:tcBorders>
              <w:top w:val="nil"/>
              <w:left w:val="single" w:sz="4" w:space="0" w:color="FFFFFF"/>
              <w:bottom w:val="single" w:sz="12" w:space="0" w:color="FFFFFF"/>
              <w:right w:val="single" w:sz="4" w:space="0" w:color="FFFFFF"/>
            </w:tcBorders>
            <w:shd w:val="clear" w:color="4F81BD" w:fill="4F81BD"/>
            <w:noWrap/>
            <w:vAlign w:val="bottom"/>
            <w:hideMark/>
          </w:tcPr>
          <w:p w14:paraId="596B43CA" w14:textId="77777777" w:rsidR="003E067C" w:rsidRPr="003E067C" w:rsidRDefault="003E067C" w:rsidP="003E067C">
            <w:pPr>
              <w:spacing w:after="0" w:line="240" w:lineRule="auto"/>
              <w:rPr>
                <w:rFonts w:ascii="Calibri" w:eastAsia="Times New Roman" w:hAnsi="Calibri" w:cs="Calibri"/>
                <w:b/>
                <w:bCs/>
                <w:color w:val="FFFFFF"/>
                <w:kern w:val="0"/>
                <w:sz w:val="22"/>
                <w:szCs w:val="22"/>
                <w:lang w:eastAsia="en-GB"/>
                <w14:ligatures w14:val="none"/>
              </w:rPr>
            </w:pPr>
            <w:r w:rsidRPr="003E067C">
              <w:rPr>
                <w:rFonts w:ascii="Calibri" w:eastAsia="Times New Roman" w:hAnsi="Calibri" w:cs="Calibri"/>
                <w:b/>
                <w:bCs/>
                <w:color w:val="FFFFFF"/>
                <w:kern w:val="0"/>
                <w:sz w:val="22"/>
                <w:szCs w:val="22"/>
                <w:lang w:eastAsia="en-GB"/>
                <w14:ligatures w14:val="none"/>
              </w:rPr>
              <w:t>Estimate</w:t>
            </w:r>
          </w:p>
        </w:tc>
        <w:tc>
          <w:tcPr>
            <w:tcW w:w="1323" w:type="dxa"/>
            <w:tcBorders>
              <w:top w:val="nil"/>
              <w:left w:val="single" w:sz="4" w:space="0" w:color="FFFFFF"/>
              <w:bottom w:val="single" w:sz="12" w:space="0" w:color="FFFFFF"/>
              <w:right w:val="single" w:sz="4" w:space="0" w:color="FFFFFF"/>
            </w:tcBorders>
            <w:shd w:val="clear" w:color="4F81BD" w:fill="4F81BD"/>
            <w:noWrap/>
            <w:vAlign w:val="bottom"/>
            <w:hideMark/>
          </w:tcPr>
          <w:p w14:paraId="0314903A" w14:textId="77777777" w:rsidR="003E067C" w:rsidRPr="003E067C" w:rsidRDefault="003E067C" w:rsidP="003E067C">
            <w:pPr>
              <w:spacing w:after="0" w:line="240" w:lineRule="auto"/>
              <w:rPr>
                <w:rFonts w:ascii="Calibri" w:eastAsia="Times New Roman" w:hAnsi="Calibri" w:cs="Calibri"/>
                <w:b/>
                <w:bCs/>
                <w:color w:val="FFFFFF"/>
                <w:kern w:val="0"/>
                <w:sz w:val="22"/>
                <w:szCs w:val="22"/>
                <w:lang w:eastAsia="en-GB"/>
                <w14:ligatures w14:val="none"/>
              </w:rPr>
            </w:pPr>
            <w:r w:rsidRPr="003E067C">
              <w:rPr>
                <w:rFonts w:ascii="Calibri" w:eastAsia="Times New Roman" w:hAnsi="Calibri" w:cs="Calibri"/>
                <w:b/>
                <w:bCs/>
                <w:color w:val="FFFFFF"/>
                <w:kern w:val="0"/>
                <w:sz w:val="22"/>
                <w:szCs w:val="22"/>
                <w:lang w:eastAsia="en-GB"/>
                <w14:ligatures w14:val="none"/>
              </w:rPr>
              <w:t>t-statistic</w:t>
            </w:r>
          </w:p>
        </w:tc>
        <w:tc>
          <w:tcPr>
            <w:tcW w:w="1312" w:type="dxa"/>
            <w:tcBorders>
              <w:top w:val="nil"/>
              <w:left w:val="single" w:sz="4" w:space="0" w:color="FFFFFF"/>
              <w:bottom w:val="single" w:sz="12" w:space="0" w:color="FFFFFF"/>
              <w:right w:val="single" w:sz="4" w:space="0" w:color="FFFFFF"/>
            </w:tcBorders>
            <w:shd w:val="clear" w:color="4F81BD" w:fill="4F81BD"/>
            <w:noWrap/>
            <w:vAlign w:val="bottom"/>
            <w:hideMark/>
          </w:tcPr>
          <w:p w14:paraId="46EDAD81" w14:textId="77777777" w:rsidR="003E067C" w:rsidRPr="003E067C" w:rsidRDefault="003E067C" w:rsidP="003E067C">
            <w:pPr>
              <w:spacing w:after="0" w:line="240" w:lineRule="auto"/>
              <w:rPr>
                <w:rFonts w:ascii="Calibri" w:eastAsia="Times New Roman" w:hAnsi="Calibri" w:cs="Calibri"/>
                <w:b/>
                <w:bCs/>
                <w:color w:val="FFFFFF"/>
                <w:kern w:val="0"/>
                <w:sz w:val="22"/>
                <w:szCs w:val="22"/>
                <w:lang w:eastAsia="en-GB"/>
                <w14:ligatures w14:val="none"/>
              </w:rPr>
            </w:pPr>
            <w:r w:rsidRPr="003E067C">
              <w:rPr>
                <w:rFonts w:ascii="Calibri" w:eastAsia="Times New Roman" w:hAnsi="Calibri" w:cs="Calibri"/>
                <w:b/>
                <w:bCs/>
                <w:color w:val="FFFFFF"/>
                <w:kern w:val="0"/>
                <w:sz w:val="22"/>
                <w:szCs w:val="22"/>
                <w:lang w:eastAsia="en-GB"/>
                <w14:ligatures w14:val="none"/>
              </w:rPr>
              <w:t>p-value</w:t>
            </w:r>
          </w:p>
        </w:tc>
        <w:tc>
          <w:tcPr>
            <w:tcW w:w="1180" w:type="dxa"/>
            <w:tcBorders>
              <w:top w:val="nil"/>
              <w:left w:val="single" w:sz="4" w:space="0" w:color="FFFFFF"/>
              <w:bottom w:val="single" w:sz="12" w:space="0" w:color="FFFFFF"/>
              <w:right w:val="single" w:sz="4" w:space="0" w:color="FFFFFF"/>
            </w:tcBorders>
            <w:shd w:val="clear" w:color="4F81BD" w:fill="4F81BD"/>
            <w:noWrap/>
            <w:vAlign w:val="bottom"/>
            <w:hideMark/>
          </w:tcPr>
          <w:p w14:paraId="2725FCB1" w14:textId="77777777" w:rsidR="003E067C" w:rsidRPr="003E067C" w:rsidRDefault="003E067C" w:rsidP="003E067C">
            <w:pPr>
              <w:spacing w:after="0" w:line="240" w:lineRule="auto"/>
              <w:rPr>
                <w:rFonts w:ascii="Calibri" w:eastAsia="Times New Roman" w:hAnsi="Calibri" w:cs="Calibri"/>
                <w:b/>
                <w:bCs/>
                <w:color w:val="FFFFFF"/>
                <w:kern w:val="0"/>
                <w:sz w:val="22"/>
                <w:szCs w:val="22"/>
                <w:lang w:eastAsia="en-GB"/>
                <w14:ligatures w14:val="none"/>
              </w:rPr>
            </w:pPr>
            <w:r w:rsidRPr="003E067C">
              <w:rPr>
                <w:rFonts w:ascii="Calibri" w:eastAsia="Times New Roman" w:hAnsi="Calibri" w:cs="Calibri"/>
                <w:b/>
                <w:bCs/>
                <w:color w:val="FFFFFF"/>
                <w:kern w:val="0"/>
                <w:sz w:val="22"/>
                <w:szCs w:val="22"/>
                <w:lang w:eastAsia="en-GB"/>
                <w14:ligatures w14:val="none"/>
              </w:rPr>
              <w:t>95% CI lower</w:t>
            </w:r>
          </w:p>
        </w:tc>
        <w:tc>
          <w:tcPr>
            <w:tcW w:w="1301" w:type="dxa"/>
            <w:tcBorders>
              <w:top w:val="nil"/>
              <w:left w:val="single" w:sz="4" w:space="0" w:color="FFFFFF"/>
              <w:bottom w:val="single" w:sz="12" w:space="0" w:color="FFFFFF"/>
              <w:right w:val="single" w:sz="4" w:space="0" w:color="FFFFFF"/>
            </w:tcBorders>
            <w:shd w:val="clear" w:color="4F81BD" w:fill="4F81BD"/>
            <w:noWrap/>
            <w:vAlign w:val="bottom"/>
            <w:hideMark/>
          </w:tcPr>
          <w:p w14:paraId="775BE013" w14:textId="77777777" w:rsidR="003E067C" w:rsidRPr="003E067C" w:rsidRDefault="003E067C" w:rsidP="003E067C">
            <w:pPr>
              <w:spacing w:after="0" w:line="240" w:lineRule="auto"/>
              <w:rPr>
                <w:rFonts w:ascii="Calibri" w:eastAsia="Times New Roman" w:hAnsi="Calibri" w:cs="Calibri"/>
                <w:b/>
                <w:bCs/>
                <w:color w:val="FFFFFF"/>
                <w:kern w:val="0"/>
                <w:sz w:val="22"/>
                <w:szCs w:val="22"/>
                <w:lang w:eastAsia="en-GB"/>
                <w14:ligatures w14:val="none"/>
              </w:rPr>
            </w:pPr>
            <w:r w:rsidRPr="003E067C">
              <w:rPr>
                <w:rFonts w:ascii="Calibri" w:eastAsia="Times New Roman" w:hAnsi="Calibri" w:cs="Calibri"/>
                <w:b/>
                <w:bCs/>
                <w:color w:val="FFFFFF"/>
                <w:kern w:val="0"/>
                <w:sz w:val="22"/>
                <w:szCs w:val="22"/>
                <w:lang w:eastAsia="en-GB"/>
                <w14:ligatures w14:val="none"/>
              </w:rPr>
              <w:t>95% CI upper</w:t>
            </w:r>
          </w:p>
        </w:tc>
        <w:tc>
          <w:tcPr>
            <w:tcW w:w="1378" w:type="dxa"/>
            <w:tcBorders>
              <w:top w:val="nil"/>
              <w:left w:val="single" w:sz="4" w:space="0" w:color="FFFFFF"/>
              <w:bottom w:val="single" w:sz="12" w:space="0" w:color="FFFFFF"/>
              <w:right w:val="single" w:sz="4" w:space="0" w:color="FFFFFF"/>
            </w:tcBorders>
            <w:shd w:val="clear" w:color="4F81BD" w:fill="4F81BD"/>
            <w:noWrap/>
            <w:vAlign w:val="bottom"/>
            <w:hideMark/>
          </w:tcPr>
          <w:p w14:paraId="1AB02793" w14:textId="77777777" w:rsidR="003E067C" w:rsidRPr="003E067C" w:rsidRDefault="003E067C" w:rsidP="003E067C">
            <w:pPr>
              <w:spacing w:after="0" w:line="240" w:lineRule="auto"/>
              <w:rPr>
                <w:rFonts w:ascii="Calibri" w:eastAsia="Times New Roman" w:hAnsi="Calibri" w:cs="Calibri"/>
                <w:b/>
                <w:bCs/>
                <w:color w:val="FFFFFF"/>
                <w:kern w:val="0"/>
                <w:sz w:val="22"/>
                <w:szCs w:val="22"/>
                <w:lang w:eastAsia="en-GB"/>
                <w14:ligatures w14:val="none"/>
              </w:rPr>
            </w:pPr>
            <w:r w:rsidRPr="003E067C">
              <w:rPr>
                <w:rFonts w:ascii="Calibri" w:eastAsia="Times New Roman" w:hAnsi="Calibri" w:cs="Calibri"/>
                <w:b/>
                <w:bCs/>
                <w:color w:val="FFFFFF"/>
                <w:kern w:val="0"/>
                <w:sz w:val="22"/>
                <w:szCs w:val="22"/>
                <w:lang w:eastAsia="en-GB"/>
                <w14:ligatures w14:val="none"/>
              </w:rPr>
              <w:t>Direction</w:t>
            </w:r>
          </w:p>
        </w:tc>
        <w:tc>
          <w:tcPr>
            <w:tcW w:w="1389" w:type="dxa"/>
            <w:tcBorders>
              <w:top w:val="nil"/>
              <w:left w:val="single" w:sz="4" w:space="0" w:color="FFFFFF"/>
              <w:bottom w:val="single" w:sz="12" w:space="0" w:color="FFFFFF"/>
              <w:right w:val="single" w:sz="4" w:space="0" w:color="FFFFFF"/>
            </w:tcBorders>
            <w:shd w:val="clear" w:color="4F81BD" w:fill="4F81BD"/>
            <w:noWrap/>
            <w:vAlign w:val="bottom"/>
            <w:hideMark/>
          </w:tcPr>
          <w:p w14:paraId="72EAF0D1" w14:textId="77777777" w:rsidR="003E067C" w:rsidRPr="003E067C" w:rsidRDefault="003E067C" w:rsidP="003E067C">
            <w:pPr>
              <w:spacing w:after="0" w:line="240" w:lineRule="auto"/>
              <w:rPr>
                <w:rFonts w:ascii="Calibri" w:eastAsia="Times New Roman" w:hAnsi="Calibri" w:cs="Calibri"/>
                <w:b/>
                <w:bCs/>
                <w:color w:val="FFFFFF"/>
                <w:kern w:val="0"/>
                <w:sz w:val="22"/>
                <w:szCs w:val="22"/>
                <w:lang w:eastAsia="en-GB"/>
                <w14:ligatures w14:val="none"/>
              </w:rPr>
            </w:pPr>
            <w:r w:rsidRPr="003E067C">
              <w:rPr>
                <w:rFonts w:ascii="Calibri" w:eastAsia="Times New Roman" w:hAnsi="Calibri" w:cs="Calibri"/>
                <w:b/>
                <w:bCs/>
                <w:color w:val="FFFFFF"/>
                <w:kern w:val="0"/>
                <w:sz w:val="22"/>
                <w:szCs w:val="22"/>
                <w:lang w:eastAsia="en-GB"/>
                <w14:ligatures w14:val="none"/>
              </w:rPr>
              <w:t>Adjusted p-value</w:t>
            </w:r>
          </w:p>
        </w:tc>
      </w:tr>
      <w:tr w:rsidR="003E067C" w:rsidRPr="003E067C" w14:paraId="46C7BF1E" w14:textId="77777777" w:rsidTr="003E067C">
        <w:trPr>
          <w:trHeight w:val="319"/>
        </w:trPr>
        <w:tc>
          <w:tcPr>
            <w:tcW w:w="1639" w:type="dxa"/>
            <w:tcBorders>
              <w:top w:val="single" w:sz="4" w:space="0" w:color="FFFFFF"/>
              <w:left w:val="nil"/>
              <w:bottom w:val="single" w:sz="4" w:space="0" w:color="FFFFFF"/>
              <w:right w:val="single" w:sz="4" w:space="0" w:color="FFFFFF"/>
            </w:tcBorders>
            <w:shd w:val="clear" w:color="B8CCE4" w:fill="B8CCE4"/>
            <w:noWrap/>
            <w:vAlign w:val="bottom"/>
            <w:hideMark/>
          </w:tcPr>
          <w:p w14:paraId="48018B92" w14:textId="77777777" w:rsidR="003E067C" w:rsidRPr="003E067C" w:rsidRDefault="003E067C" w:rsidP="003E067C">
            <w:pPr>
              <w:spacing w:after="0" w:line="240" w:lineRule="auto"/>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strong sell delta</w:t>
            </w:r>
          </w:p>
        </w:tc>
        <w:tc>
          <w:tcPr>
            <w:tcW w:w="103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E543E98"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1</w:t>
            </w:r>
          </w:p>
        </w:tc>
        <w:tc>
          <w:tcPr>
            <w:tcW w:w="124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0F25644"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0.00209</w:t>
            </w:r>
          </w:p>
        </w:tc>
        <w:tc>
          <w:tcPr>
            <w:tcW w:w="1323"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BE42AB8"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3.35324</w:t>
            </w:r>
          </w:p>
        </w:tc>
        <w:tc>
          <w:tcPr>
            <w:tcW w:w="1312"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B47C1A4"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0.00080</w:t>
            </w:r>
          </w:p>
        </w:tc>
        <w:tc>
          <w:tcPr>
            <w:tcW w:w="118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ADC8C10"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0.00087</w:t>
            </w:r>
          </w:p>
        </w:tc>
        <w:tc>
          <w:tcPr>
            <w:tcW w:w="130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9F639B2"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0.00331</w:t>
            </w:r>
          </w:p>
        </w:tc>
        <w:tc>
          <w:tcPr>
            <w:tcW w:w="137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610537A" w14:textId="77777777" w:rsidR="003E067C" w:rsidRPr="003E067C" w:rsidRDefault="003E067C" w:rsidP="003E067C">
            <w:pPr>
              <w:spacing w:after="0" w:line="240" w:lineRule="auto"/>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Reversal</w:t>
            </w:r>
          </w:p>
        </w:tc>
        <w:tc>
          <w:tcPr>
            <w:tcW w:w="1389"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B5F6C39"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0.02958</w:t>
            </w:r>
          </w:p>
        </w:tc>
      </w:tr>
      <w:tr w:rsidR="003E067C" w:rsidRPr="003E067C" w14:paraId="7CDA0915" w14:textId="77777777" w:rsidTr="003E067C">
        <w:trPr>
          <w:trHeight w:val="319"/>
        </w:trPr>
        <w:tc>
          <w:tcPr>
            <w:tcW w:w="1639" w:type="dxa"/>
            <w:tcBorders>
              <w:top w:val="single" w:sz="4" w:space="0" w:color="FFFFFF"/>
              <w:left w:val="nil"/>
              <w:bottom w:val="single" w:sz="4" w:space="0" w:color="FFFFFF"/>
              <w:right w:val="single" w:sz="4" w:space="0" w:color="FFFFFF"/>
            </w:tcBorders>
            <w:shd w:val="clear" w:color="DCE6F1" w:fill="DCE6F1"/>
            <w:noWrap/>
            <w:vAlign w:val="bottom"/>
            <w:hideMark/>
          </w:tcPr>
          <w:p w14:paraId="77FBB7D7" w14:textId="77777777" w:rsidR="003E067C" w:rsidRPr="003E067C" w:rsidRDefault="003E067C" w:rsidP="003E067C">
            <w:pPr>
              <w:spacing w:after="0" w:line="240" w:lineRule="auto"/>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strong normalised buy delta</w:t>
            </w:r>
          </w:p>
        </w:tc>
        <w:tc>
          <w:tcPr>
            <w:tcW w:w="103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EC89A0F"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1</w:t>
            </w:r>
          </w:p>
        </w:tc>
        <w:tc>
          <w:tcPr>
            <w:tcW w:w="124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0CAFB1B"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0.00099</w:t>
            </w:r>
          </w:p>
        </w:tc>
        <w:tc>
          <w:tcPr>
            <w:tcW w:w="1323"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610037D"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3.97694</w:t>
            </w:r>
          </w:p>
        </w:tc>
        <w:tc>
          <w:tcPr>
            <w:tcW w:w="1312"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F62B397"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0.00007</w:t>
            </w:r>
          </w:p>
        </w:tc>
        <w:tc>
          <w:tcPr>
            <w:tcW w:w="118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8909840"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0.00050</w:t>
            </w:r>
          </w:p>
        </w:tc>
        <w:tc>
          <w:tcPr>
            <w:tcW w:w="130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E2D9469"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0.00149</w:t>
            </w:r>
          </w:p>
        </w:tc>
        <w:tc>
          <w:tcPr>
            <w:tcW w:w="137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5A34CB8" w14:textId="77777777" w:rsidR="003E067C" w:rsidRPr="003E067C" w:rsidRDefault="003E067C" w:rsidP="003E067C">
            <w:pPr>
              <w:spacing w:after="0" w:line="240" w:lineRule="auto"/>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Continuation</w:t>
            </w:r>
          </w:p>
        </w:tc>
        <w:tc>
          <w:tcPr>
            <w:tcW w:w="1389"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4C3211B"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0.00272</w:t>
            </w:r>
          </w:p>
        </w:tc>
      </w:tr>
      <w:tr w:rsidR="003E067C" w:rsidRPr="003E067C" w14:paraId="46F9F4D1" w14:textId="77777777" w:rsidTr="003E067C">
        <w:trPr>
          <w:trHeight w:val="319"/>
        </w:trPr>
        <w:tc>
          <w:tcPr>
            <w:tcW w:w="1639" w:type="dxa"/>
            <w:tcBorders>
              <w:top w:val="single" w:sz="4" w:space="0" w:color="FFFFFF"/>
              <w:left w:val="nil"/>
              <w:bottom w:val="single" w:sz="4" w:space="0" w:color="FFFFFF"/>
              <w:right w:val="single" w:sz="4" w:space="0" w:color="FFFFFF"/>
            </w:tcBorders>
            <w:shd w:val="clear" w:color="B8CCE4" w:fill="B8CCE4"/>
            <w:noWrap/>
            <w:vAlign w:val="bottom"/>
            <w:hideMark/>
          </w:tcPr>
          <w:p w14:paraId="539B69A2" w14:textId="77777777" w:rsidR="003E067C" w:rsidRPr="003E067C" w:rsidRDefault="003E067C" w:rsidP="003E067C">
            <w:pPr>
              <w:spacing w:after="0" w:line="240" w:lineRule="auto"/>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very strong normalised buy delta</w:t>
            </w:r>
          </w:p>
        </w:tc>
        <w:tc>
          <w:tcPr>
            <w:tcW w:w="103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C304133"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1</w:t>
            </w:r>
          </w:p>
        </w:tc>
        <w:tc>
          <w:tcPr>
            <w:tcW w:w="124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241F0BC"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0.00187</w:t>
            </w:r>
          </w:p>
        </w:tc>
        <w:tc>
          <w:tcPr>
            <w:tcW w:w="1323"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6BD2069"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4.31711</w:t>
            </w:r>
          </w:p>
        </w:tc>
        <w:tc>
          <w:tcPr>
            <w:tcW w:w="1312"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09113E4"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0.00002</w:t>
            </w:r>
          </w:p>
        </w:tc>
        <w:tc>
          <w:tcPr>
            <w:tcW w:w="118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8B4F111"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0.00102</w:t>
            </w:r>
          </w:p>
        </w:tc>
        <w:tc>
          <w:tcPr>
            <w:tcW w:w="130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090C77B"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0.00271</w:t>
            </w:r>
          </w:p>
        </w:tc>
        <w:tc>
          <w:tcPr>
            <w:tcW w:w="1378"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D419D43" w14:textId="77777777" w:rsidR="003E067C" w:rsidRPr="003E067C" w:rsidRDefault="003E067C" w:rsidP="003E067C">
            <w:pPr>
              <w:spacing w:after="0" w:line="240" w:lineRule="auto"/>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Continuation</w:t>
            </w:r>
          </w:p>
        </w:tc>
        <w:tc>
          <w:tcPr>
            <w:tcW w:w="1389"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93AFC9D"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0.00063</w:t>
            </w:r>
          </w:p>
        </w:tc>
      </w:tr>
      <w:tr w:rsidR="003E067C" w:rsidRPr="003E067C" w14:paraId="06F171A9" w14:textId="77777777" w:rsidTr="003E067C">
        <w:trPr>
          <w:trHeight w:val="319"/>
        </w:trPr>
        <w:tc>
          <w:tcPr>
            <w:tcW w:w="1639" w:type="dxa"/>
            <w:tcBorders>
              <w:top w:val="single" w:sz="4" w:space="0" w:color="FFFFFF"/>
              <w:left w:val="nil"/>
              <w:bottom w:val="single" w:sz="4" w:space="0" w:color="FFFFFF"/>
              <w:right w:val="single" w:sz="4" w:space="0" w:color="FFFFFF"/>
            </w:tcBorders>
            <w:shd w:val="clear" w:color="DCE6F1" w:fill="DCE6F1"/>
            <w:noWrap/>
            <w:vAlign w:val="bottom"/>
            <w:hideMark/>
          </w:tcPr>
          <w:p w14:paraId="7E31D156" w14:textId="77777777" w:rsidR="003E067C" w:rsidRPr="003E067C" w:rsidRDefault="003E067C" w:rsidP="003E067C">
            <w:pPr>
              <w:spacing w:after="0" w:line="240" w:lineRule="auto"/>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very strong normalised sell delta</w:t>
            </w:r>
          </w:p>
        </w:tc>
        <w:tc>
          <w:tcPr>
            <w:tcW w:w="103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838C128"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30</w:t>
            </w:r>
          </w:p>
        </w:tc>
        <w:tc>
          <w:tcPr>
            <w:tcW w:w="124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457118C"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0.00975</w:t>
            </w:r>
          </w:p>
        </w:tc>
        <w:tc>
          <w:tcPr>
            <w:tcW w:w="1323"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B48DE8E"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3.36037</w:t>
            </w:r>
          </w:p>
        </w:tc>
        <w:tc>
          <w:tcPr>
            <w:tcW w:w="1312"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58EDE5A"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0.00078</w:t>
            </w:r>
          </w:p>
        </w:tc>
        <w:tc>
          <w:tcPr>
            <w:tcW w:w="118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4F50AC6"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0.00406</w:t>
            </w:r>
          </w:p>
        </w:tc>
        <w:tc>
          <w:tcPr>
            <w:tcW w:w="130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7AB0CDF"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0.01544</w:t>
            </w:r>
          </w:p>
        </w:tc>
        <w:tc>
          <w:tcPr>
            <w:tcW w:w="1378"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81990AB" w14:textId="77777777" w:rsidR="003E067C" w:rsidRPr="003E067C" w:rsidRDefault="003E067C" w:rsidP="003E067C">
            <w:pPr>
              <w:spacing w:after="0" w:line="240" w:lineRule="auto"/>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Reversal</w:t>
            </w:r>
          </w:p>
        </w:tc>
        <w:tc>
          <w:tcPr>
            <w:tcW w:w="1389"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7CFB8CD" w14:textId="77777777" w:rsidR="003E067C" w:rsidRPr="003E067C" w:rsidRDefault="003E067C" w:rsidP="003E067C">
            <w:pPr>
              <w:spacing w:after="0" w:line="240" w:lineRule="auto"/>
              <w:jc w:val="right"/>
              <w:rPr>
                <w:rFonts w:ascii="Calibri" w:eastAsia="Times New Roman" w:hAnsi="Calibri" w:cs="Calibri"/>
                <w:color w:val="000000"/>
                <w:kern w:val="0"/>
                <w:sz w:val="22"/>
                <w:szCs w:val="22"/>
                <w:lang w:eastAsia="en-GB"/>
                <w14:ligatures w14:val="none"/>
              </w:rPr>
            </w:pPr>
            <w:r w:rsidRPr="003E067C">
              <w:rPr>
                <w:rFonts w:ascii="Calibri" w:eastAsia="Times New Roman" w:hAnsi="Calibri" w:cs="Calibri"/>
                <w:color w:val="000000"/>
                <w:kern w:val="0"/>
                <w:sz w:val="22"/>
                <w:szCs w:val="22"/>
                <w:lang w:eastAsia="en-GB"/>
                <w14:ligatures w14:val="none"/>
              </w:rPr>
              <w:t>0.02958</w:t>
            </w:r>
          </w:p>
        </w:tc>
      </w:tr>
    </w:tbl>
    <w:p w14:paraId="2551DBEB" w14:textId="77777777" w:rsidR="00831BC7" w:rsidRDefault="00831BC7" w:rsidP="00FC6D1C"/>
    <w:p w14:paraId="236A9ADD" w14:textId="6E52A36C" w:rsidR="00EC709D" w:rsidRPr="00EC709D" w:rsidRDefault="00EC709D" w:rsidP="00EC709D">
      <w:r w:rsidRPr="00EC709D">
        <w:t>The first significant result was the 1-minute strong raw sell-delta coefficient. Its estimate of 0.002091% means that the return following the event was approximately 0.2091 basis points higher than the return following a non-extreme interval. Because the original event represented aggressive selling, but the subsequent relative return was positive, the result indicates reversal.</w:t>
      </w:r>
    </w:p>
    <w:p w14:paraId="4BC3D5F8" w14:textId="0A2FA7E7" w:rsidR="00EC709D" w:rsidRDefault="00EC709D" w:rsidP="00EC709D">
      <w:r w:rsidRPr="00EC709D">
        <w:t>The principal strong normalised-delta analysis produced one significant result. Strong normalised-buy events were followed by a 1-minute return approximately 0.000995 percentage points</w:t>
      </w:r>
      <w:r w:rsidR="00AC0BF9">
        <w:t xml:space="preserve"> (0.0995 basis points)</w:t>
      </w:r>
      <w:r w:rsidRPr="00EC709D">
        <w:t xml:space="preserve"> higher than the non-extreme return. This represents continuation following proportional buying pressure.</w:t>
      </w:r>
    </w:p>
    <w:p w14:paraId="7C07648E" w14:textId="1C1E7617" w:rsidR="00AC0BF9" w:rsidRPr="00AC0BF9" w:rsidRDefault="00AC0BF9" w:rsidP="00AC0BF9">
      <w:r w:rsidRPr="00AC0BF9">
        <w:t xml:space="preserve">The very strong normalised-buy result was also significant at </w:t>
      </w:r>
      <w:r>
        <w:t>the one-minute level</w:t>
      </w:r>
      <w:r w:rsidRPr="00AC0BF9">
        <w:t>. Its coefficient of 0.001867%, equivalent to 0.1867 basis points, indicates continuation. However, very strong buy events are included within the wider strong-buy classification, so these two findings are related rather than independent pieces of evidence.</w:t>
      </w:r>
    </w:p>
    <w:p w14:paraId="42A997F8" w14:textId="261D6932" w:rsidR="00AC0BF9" w:rsidRDefault="00AC0BF9" w:rsidP="00AC0BF9">
      <w:r w:rsidRPr="00AC0BF9">
        <w:t xml:space="preserve">The final significant result was </w:t>
      </w:r>
      <w:r>
        <w:t xml:space="preserve">a very strong 30-minute </w:t>
      </w:r>
      <w:r w:rsidRPr="00AC0BF9">
        <w:t xml:space="preserve">normalised-sell coefficient. Its positive estimate of 0.009753%, equivalent to 0.9753 basis points, indicates </w:t>
      </w:r>
      <w:r>
        <w:t xml:space="preserve">a </w:t>
      </w:r>
      <w:r w:rsidRPr="00AC0BF9">
        <w:t>reversal following extreme selling pressure.</w:t>
      </w:r>
    </w:p>
    <w:p w14:paraId="761EA6EE" w14:textId="77777777" w:rsidR="00AE2BED" w:rsidRPr="00AE2BED" w:rsidRDefault="00AE2BED" w:rsidP="00893FE1">
      <w:pPr>
        <w:pStyle w:val="Heading4"/>
      </w:pPr>
      <w:r w:rsidRPr="00AE2BED">
        <w:t>Hypothesis decision</w:t>
      </w:r>
    </w:p>
    <w:p w14:paraId="10F6E4E3" w14:textId="77777777" w:rsidR="00AE2BED" w:rsidRPr="00AE2BED" w:rsidRDefault="00AE2BED" w:rsidP="00AE2BED">
      <w:r w:rsidRPr="00AE2BED">
        <w:t>The Holm-adjusted results lead to rejection of the null hypothesis for four specific condition-horizon combinations:</w:t>
      </w:r>
    </w:p>
    <w:p w14:paraId="6AB785A5" w14:textId="77777777" w:rsidR="00AE2BED" w:rsidRPr="00AE2BED" w:rsidRDefault="00AE2BED" w:rsidP="00AE2BED">
      <w:pPr>
        <w:numPr>
          <w:ilvl w:val="0"/>
          <w:numId w:val="15"/>
        </w:numPr>
      </w:pPr>
      <w:r w:rsidRPr="00AE2BED">
        <w:t>Strong raw sell delta at one minute.</w:t>
      </w:r>
    </w:p>
    <w:p w14:paraId="1D8EF917" w14:textId="77777777" w:rsidR="00AE2BED" w:rsidRPr="00AE2BED" w:rsidRDefault="00AE2BED" w:rsidP="00AE2BED">
      <w:pPr>
        <w:numPr>
          <w:ilvl w:val="0"/>
          <w:numId w:val="15"/>
        </w:numPr>
      </w:pPr>
      <w:r w:rsidRPr="00AE2BED">
        <w:lastRenderedPageBreak/>
        <w:t>Strong normalised buy delta at one minute.</w:t>
      </w:r>
    </w:p>
    <w:p w14:paraId="10F69B49" w14:textId="77777777" w:rsidR="00AE2BED" w:rsidRPr="00AE2BED" w:rsidRDefault="00AE2BED" w:rsidP="00AE2BED">
      <w:pPr>
        <w:numPr>
          <w:ilvl w:val="0"/>
          <w:numId w:val="15"/>
        </w:numPr>
      </w:pPr>
      <w:r w:rsidRPr="00AE2BED">
        <w:t>Very strong normalised buy delta at one minute.</w:t>
      </w:r>
    </w:p>
    <w:p w14:paraId="5FAFEE46" w14:textId="77777777" w:rsidR="00AE2BED" w:rsidRPr="00AE2BED" w:rsidRDefault="00AE2BED" w:rsidP="00AE2BED">
      <w:pPr>
        <w:numPr>
          <w:ilvl w:val="0"/>
          <w:numId w:val="15"/>
        </w:numPr>
      </w:pPr>
      <w:r w:rsidRPr="00AE2BED">
        <w:t>Very strong normalised sell delta at 30 minutes.</w:t>
      </w:r>
    </w:p>
    <w:p w14:paraId="7B54DA74" w14:textId="77777777" w:rsidR="00AE2BED" w:rsidRPr="00AE2BED" w:rsidRDefault="00AE2BED" w:rsidP="00AE2BED">
      <w:r w:rsidRPr="00AE2BED">
        <w:t>The null hypothesis cannot be rejected for the remaining 36 tests.</w:t>
      </w:r>
    </w:p>
    <w:p w14:paraId="014D8AFB" w14:textId="77777777" w:rsidR="00AE2BED" w:rsidRPr="00AE2BED" w:rsidRDefault="00AE2BED" w:rsidP="00AE2BED">
      <w:r w:rsidRPr="00AE2BED">
        <w:t>The findings therefore provide limited support for the alternative hypothesis that extreme bid/ask delta has a statistically significant relationship with subsequent short-term price returns. However, the evidence is dependent on the delta measure, event direction, level of extremity and return horizon.</w:t>
      </w:r>
    </w:p>
    <w:p w14:paraId="16D975F6" w14:textId="77777777" w:rsidR="00AE2BED" w:rsidRDefault="00AE2BED" w:rsidP="00AE2BED">
      <w:r w:rsidRPr="00AE2BED">
        <w:t>The surviving results contain both continuation and reversal. They do not support a general conclusion that prices consistently continue in the direction of aggressive buying or selling. Instead, the market response appears to vary according to the circumstances of the delta event.</w:t>
      </w:r>
    </w:p>
    <w:p w14:paraId="2E04AC17" w14:textId="11721398" w:rsidR="00B12428" w:rsidRDefault="008F7936" w:rsidP="00156F24">
      <w:pPr>
        <w:pStyle w:val="Heading2"/>
      </w:pPr>
      <w:r>
        <w:t>5min</w:t>
      </w:r>
      <w:r w:rsidR="0076367B">
        <w:t xml:space="preserve"> Results</w:t>
      </w:r>
    </w:p>
    <w:p w14:paraId="6E8F4A17" w14:textId="77777777" w:rsidR="00BE597E" w:rsidRPr="00BE597E" w:rsidRDefault="00BE597E" w:rsidP="00BE597E"/>
    <w:p w14:paraId="69913951" w14:textId="66122FED" w:rsidR="00156F24" w:rsidRDefault="00156F24" w:rsidP="00156F24">
      <w:r w:rsidRPr="00156F24">
        <w:t>The five-minute analysis identified 5,688 strong buy and 5,688 strong sell events using the 5th and 95th percentile thresholds. The more restrictive 1st and 99th percentile thresholds identified 1,138 very strong events in each direction.</w:t>
      </w:r>
    </w:p>
    <w:p w14:paraId="2EEAA61D" w14:textId="77777777" w:rsidR="00211D37" w:rsidRDefault="00211D37" w:rsidP="00211D37">
      <w:r>
        <w:t>5%: -243.729</w:t>
      </w:r>
    </w:p>
    <w:p w14:paraId="7AF37535" w14:textId="77777777" w:rsidR="00211D37" w:rsidRDefault="00211D37" w:rsidP="00211D37">
      <w:r>
        <w:t>95%: 231.18039999999993</w:t>
      </w:r>
    </w:p>
    <w:p w14:paraId="68E467D0" w14:textId="77777777" w:rsidR="00211D37" w:rsidRDefault="00211D37" w:rsidP="00211D37">
      <w:r>
        <w:t>1%: -647.5611200000001</w:t>
      </w:r>
    </w:p>
    <w:p w14:paraId="02C7E05F" w14:textId="1D6F969E" w:rsidR="00211D37" w:rsidRDefault="00211D37" w:rsidP="00211D37">
      <w:r>
        <w:t>99%: 621.6342000000002</w:t>
      </w:r>
    </w:p>
    <w:p w14:paraId="01192836" w14:textId="77777777" w:rsidR="00211D37" w:rsidRDefault="00211D37" w:rsidP="00211D37">
      <w:r>
        <w:t>Normalised 5%: -41.52127097792588</w:t>
      </w:r>
    </w:p>
    <w:p w14:paraId="3D2856FD" w14:textId="77777777" w:rsidR="00211D37" w:rsidRDefault="00211D37" w:rsidP="00211D37">
      <w:r>
        <w:t>Normalised 95%: 40.570365673008126</w:t>
      </w:r>
    </w:p>
    <w:p w14:paraId="4F9E0AAB" w14:textId="77777777" w:rsidR="00211D37" w:rsidRDefault="00211D37" w:rsidP="00211D37">
      <w:r>
        <w:t>Normalised 1%: -57.372321916242406</w:t>
      </w:r>
    </w:p>
    <w:p w14:paraId="53D2A26D" w14:textId="7D0C107E" w:rsidR="00211D37" w:rsidRDefault="00211D37" w:rsidP="00211D37">
      <w:r>
        <w:t>Normalised 99%: 56.49210770475866</w:t>
      </w:r>
    </w:p>
    <w:p w14:paraId="08A3B799" w14:textId="77777777" w:rsidR="00BE597E" w:rsidRDefault="00BE597E" w:rsidP="00BE597E"/>
    <w:p w14:paraId="5C13D5BE" w14:textId="07454CE6" w:rsidR="00156F24" w:rsidRPr="00156F24" w:rsidRDefault="00156F24" w:rsidP="00156F24">
      <w:pPr>
        <w:pStyle w:val="Heading3"/>
      </w:pPr>
      <w:r>
        <w:t>Raw Delta analysis</w:t>
      </w:r>
    </w:p>
    <w:p w14:paraId="2982D798" w14:textId="4B55CD5B" w:rsidR="00156F24" w:rsidRDefault="00156F24" w:rsidP="00156F24">
      <w:pPr>
        <w:pStyle w:val="Heading4"/>
      </w:pPr>
      <w:r>
        <w:t>Mean analysis</w:t>
      </w:r>
    </w:p>
    <w:p w14:paraId="56212895" w14:textId="77777777" w:rsidR="00156F24" w:rsidRPr="00156F24" w:rsidRDefault="00156F24" w:rsidP="00156F24"/>
    <w:p w14:paraId="0FCCAD52" w14:textId="355CC464" w:rsidR="002D718B" w:rsidRDefault="0063271A" w:rsidP="00AE2BED">
      <w:r w:rsidRPr="0063271A">
        <w:t xml:space="preserve">Strong raw buy delta was followed by negative mean returns across most horizons. The average return was −0.0052% after one minute, −0.0073% after five minutes and </w:t>
      </w:r>
      <w:r w:rsidRPr="0063271A">
        <w:lastRenderedPageBreak/>
        <w:t>reached its lowest value of −0.0134% after 15 minutes. The negative response then weakened, reaching −0.0018% after 60 minutes.</w:t>
      </w:r>
    </w:p>
    <w:p w14:paraId="42367D12" w14:textId="54C2BF11" w:rsidR="002D718B" w:rsidRDefault="009C052C" w:rsidP="00AE2BED">
      <w:r w:rsidRPr="009C052C">
        <w:t>The response was stronger following very strong buy delta. Mean returns were −0.0148% after one minute, −0.0110% after five minutes and −0.0228% after 15 minutes. Returns remained close to zero between 30 and 60 minutes but were still negative after 240 minutes. This indicates that the largest five-minute concentrations of aggressive buying were generally followed by falling rather than rising prices.</w:t>
      </w:r>
    </w:p>
    <w:p w14:paraId="57D950A7" w14:textId="5AB8A163" w:rsidR="0094057F" w:rsidRDefault="0094057F" w:rsidP="00AE2BED">
      <w:r w:rsidRPr="0094057F">
        <w:t xml:space="preserve">Strong sell delta produced the opposite short-term pattern. Mean returns were positive from 1 to 60 minutes, increasing from 0.0056% after one minute to 0.0094% after 60 minutes. </w:t>
      </w:r>
      <w:r w:rsidR="00822638">
        <w:t xml:space="preserve"> </w:t>
      </w:r>
    </w:p>
    <w:p w14:paraId="3D0CBE36" w14:textId="61A34A90" w:rsidR="00822638" w:rsidRDefault="00822638" w:rsidP="00AE2BED">
      <w:r w:rsidRPr="00822638">
        <w:t xml:space="preserve">Very strong sell delta generated a considerably larger response. Mean returns were 0.0179% after one minute, 0.0255% after 15 minutes and 0.0694% after 60 minutes. </w:t>
      </w:r>
    </w:p>
    <w:p w14:paraId="527836CC" w14:textId="16C863EC" w:rsidR="00D70731" w:rsidRDefault="00D70731" w:rsidP="00AE2BED">
      <w:r w:rsidRPr="00D70731">
        <w:t>Overall, the raw mean results present a contrarian relationship. Strong aggressive buying was generally followed by negative returns, whereas strong aggressive selling was followed by positive short-term returns. The relationship was most pronounced for very strong sell delta.</w:t>
      </w:r>
    </w:p>
    <w:p w14:paraId="07DE6EC9" w14:textId="77777777" w:rsidR="005032B1" w:rsidRDefault="005032B1" w:rsidP="00AE2BED"/>
    <w:p w14:paraId="2F9A7D96" w14:textId="4DC2EFC2" w:rsidR="005032B1" w:rsidRPr="00154723" w:rsidRDefault="005032B1" w:rsidP="005032B1">
      <w:pPr>
        <w:rPr>
          <w:i/>
          <w:iCs/>
        </w:rPr>
      </w:pPr>
      <w:r w:rsidRPr="00154723">
        <w:rPr>
          <w:i/>
          <w:iCs/>
        </w:rPr>
        <w:t xml:space="preserve">Table 1 + graph 1: Average future returns following various strengths of </w:t>
      </w:r>
      <w:r>
        <w:rPr>
          <w:i/>
          <w:iCs/>
        </w:rPr>
        <w:t>five</w:t>
      </w:r>
      <w:r w:rsidRPr="00154723">
        <w:rPr>
          <w:i/>
          <w:iCs/>
        </w:rPr>
        <w:t>-minute normalised delta (%)</w:t>
      </w:r>
    </w:p>
    <w:p w14:paraId="234E9B6B" w14:textId="77777777" w:rsidR="002D718B" w:rsidRDefault="002D718B" w:rsidP="00AE2BED"/>
    <w:p w14:paraId="218D24FE" w14:textId="77777777" w:rsidR="002D718B" w:rsidRDefault="002D718B" w:rsidP="00AE2BED"/>
    <w:tbl>
      <w:tblPr>
        <w:tblW w:w="10460" w:type="dxa"/>
        <w:tblInd w:w="-717" w:type="dxa"/>
        <w:tblLook w:val="04A0" w:firstRow="1" w:lastRow="0" w:firstColumn="1" w:lastColumn="0" w:noHBand="0" w:noVBand="1"/>
      </w:tblPr>
      <w:tblGrid>
        <w:gridCol w:w="2980"/>
        <w:gridCol w:w="1720"/>
        <w:gridCol w:w="1600"/>
        <w:gridCol w:w="2080"/>
        <w:gridCol w:w="2080"/>
      </w:tblGrid>
      <w:tr w:rsidR="00F56D1A" w:rsidRPr="00F56D1A" w14:paraId="0128828C" w14:textId="77777777" w:rsidTr="00F56D1A">
        <w:trPr>
          <w:trHeight w:val="300"/>
        </w:trPr>
        <w:tc>
          <w:tcPr>
            <w:tcW w:w="2980" w:type="dxa"/>
            <w:tcBorders>
              <w:top w:val="nil"/>
              <w:left w:val="nil"/>
              <w:bottom w:val="nil"/>
              <w:right w:val="nil"/>
            </w:tcBorders>
            <w:shd w:val="clear" w:color="DCE6F1" w:fill="DCE6F1"/>
            <w:noWrap/>
            <w:vAlign w:val="bottom"/>
            <w:hideMark/>
          </w:tcPr>
          <w:p w14:paraId="3E6616CC" w14:textId="575B24C1" w:rsidR="00F56D1A" w:rsidRPr="00F56D1A" w:rsidRDefault="00F56D1A" w:rsidP="00F56D1A">
            <w:pPr>
              <w:spacing w:after="0" w:line="240" w:lineRule="auto"/>
              <w:rPr>
                <w:rFonts w:ascii="Calibri" w:eastAsia="Times New Roman" w:hAnsi="Calibri" w:cs="Calibri"/>
                <w:b/>
                <w:bCs/>
                <w:color w:val="000000"/>
                <w:kern w:val="0"/>
                <w:sz w:val="22"/>
                <w:szCs w:val="22"/>
                <w:lang w:eastAsia="en-GB"/>
                <w14:ligatures w14:val="none"/>
              </w:rPr>
            </w:pPr>
            <w:r>
              <w:rPr>
                <w:rFonts w:ascii="Calibri" w:eastAsia="Times New Roman" w:hAnsi="Calibri" w:cs="Calibri"/>
                <w:b/>
                <w:bCs/>
                <w:color w:val="000000"/>
                <w:kern w:val="0"/>
                <w:sz w:val="22"/>
                <w:szCs w:val="22"/>
                <w:lang w:eastAsia="en-GB"/>
                <w14:ligatures w14:val="none"/>
              </w:rPr>
              <w:t>A</w:t>
            </w:r>
            <w:r w:rsidRPr="00F56D1A">
              <w:rPr>
                <w:rFonts w:ascii="Calibri" w:eastAsia="Times New Roman" w:hAnsi="Calibri" w:cs="Calibri"/>
                <w:b/>
                <w:bCs/>
                <w:color w:val="000000"/>
                <w:kern w:val="0"/>
                <w:sz w:val="22"/>
                <w:szCs w:val="22"/>
                <w:lang w:eastAsia="en-GB"/>
                <w14:ligatures w14:val="none"/>
              </w:rPr>
              <w:t>verage movement(%)</w:t>
            </w:r>
          </w:p>
        </w:tc>
        <w:tc>
          <w:tcPr>
            <w:tcW w:w="1720" w:type="dxa"/>
            <w:tcBorders>
              <w:top w:val="nil"/>
              <w:left w:val="nil"/>
              <w:bottom w:val="nil"/>
              <w:right w:val="nil"/>
            </w:tcBorders>
            <w:shd w:val="clear" w:color="DCE6F1" w:fill="DCE6F1"/>
            <w:noWrap/>
            <w:vAlign w:val="bottom"/>
            <w:hideMark/>
          </w:tcPr>
          <w:p w14:paraId="6D855B43" w14:textId="77777777" w:rsidR="00F56D1A" w:rsidRPr="00F56D1A" w:rsidRDefault="00F56D1A" w:rsidP="00F56D1A">
            <w:pPr>
              <w:spacing w:after="0" w:line="240" w:lineRule="auto"/>
              <w:rPr>
                <w:rFonts w:ascii="Calibri" w:eastAsia="Times New Roman" w:hAnsi="Calibri" w:cs="Calibri"/>
                <w:b/>
                <w:bCs/>
                <w:color w:val="000000"/>
                <w:kern w:val="0"/>
                <w:sz w:val="22"/>
                <w:szCs w:val="22"/>
                <w:lang w:eastAsia="en-GB"/>
                <w14:ligatures w14:val="none"/>
              </w:rPr>
            </w:pPr>
            <w:r w:rsidRPr="00F56D1A">
              <w:rPr>
                <w:rFonts w:ascii="Calibri" w:eastAsia="Times New Roman" w:hAnsi="Calibri" w:cs="Calibri"/>
                <w:b/>
                <w:bCs/>
                <w:color w:val="000000"/>
                <w:kern w:val="0"/>
                <w:sz w:val="22"/>
                <w:szCs w:val="22"/>
                <w:lang w:eastAsia="en-GB"/>
                <w14:ligatures w14:val="none"/>
              </w:rPr>
              <w:t>Column Labels</w:t>
            </w:r>
          </w:p>
        </w:tc>
        <w:tc>
          <w:tcPr>
            <w:tcW w:w="1600" w:type="dxa"/>
            <w:tcBorders>
              <w:top w:val="nil"/>
              <w:left w:val="nil"/>
              <w:bottom w:val="nil"/>
              <w:right w:val="nil"/>
            </w:tcBorders>
            <w:shd w:val="clear" w:color="DCE6F1" w:fill="DCE6F1"/>
            <w:noWrap/>
            <w:vAlign w:val="bottom"/>
            <w:hideMark/>
          </w:tcPr>
          <w:p w14:paraId="300AFA4C" w14:textId="77777777" w:rsidR="00F56D1A" w:rsidRPr="00F56D1A" w:rsidRDefault="00F56D1A" w:rsidP="00F56D1A">
            <w:pPr>
              <w:spacing w:after="0" w:line="240" w:lineRule="auto"/>
              <w:rPr>
                <w:rFonts w:ascii="Calibri" w:eastAsia="Times New Roman" w:hAnsi="Calibri" w:cs="Calibri"/>
                <w:b/>
                <w:bCs/>
                <w:color w:val="000000"/>
                <w:kern w:val="0"/>
                <w:sz w:val="22"/>
                <w:szCs w:val="22"/>
                <w:lang w:eastAsia="en-GB"/>
                <w14:ligatures w14:val="none"/>
              </w:rPr>
            </w:pPr>
          </w:p>
        </w:tc>
        <w:tc>
          <w:tcPr>
            <w:tcW w:w="2080" w:type="dxa"/>
            <w:tcBorders>
              <w:top w:val="nil"/>
              <w:left w:val="nil"/>
              <w:bottom w:val="nil"/>
              <w:right w:val="nil"/>
            </w:tcBorders>
            <w:shd w:val="clear" w:color="DCE6F1" w:fill="DCE6F1"/>
            <w:noWrap/>
            <w:vAlign w:val="bottom"/>
            <w:hideMark/>
          </w:tcPr>
          <w:p w14:paraId="3031113F" w14:textId="77777777" w:rsidR="00F56D1A" w:rsidRPr="00F56D1A" w:rsidRDefault="00F56D1A" w:rsidP="00F56D1A">
            <w:pPr>
              <w:spacing w:after="0" w:line="240" w:lineRule="auto"/>
              <w:rPr>
                <w:rFonts w:ascii="Times New Roman" w:eastAsia="Times New Roman" w:hAnsi="Times New Roman" w:cs="Times New Roman"/>
                <w:kern w:val="0"/>
                <w:sz w:val="20"/>
                <w:szCs w:val="20"/>
                <w:lang w:eastAsia="en-GB"/>
                <w14:ligatures w14:val="none"/>
              </w:rPr>
            </w:pPr>
          </w:p>
        </w:tc>
        <w:tc>
          <w:tcPr>
            <w:tcW w:w="2080" w:type="dxa"/>
            <w:tcBorders>
              <w:top w:val="nil"/>
              <w:left w:val="nil"/>
              <w:bottom w:val="nil"/>
              <w:right w:val="nil"/>
            </w:tcBorders>
            <w:shd w:val="clear" w:color="DCE6F1" w:fill="DCE6F1"/>
            <w:noWrap/>
            <w:vAlign w:val="bottom"/>
            <w:hideMark/>
          </w:tcPr>
          <w:p w14:paraId="656F7D58" w14:textId="77777777" w:rsidR="00F56D1A" w:rsidRPr="00F56D1A" w:rsidRDefault="00F56D1A" w:rsidP="00F56D1A">
            <w:pPr>
              <w:spacing w:after="0" w:line="240" w:lineRule="auto"/>
              <w:rPr>
                <w:rFonts w:ascii="Times New Roman" w:eastAsia="Times New Roman" w:hAnsi="Times New Roman" w:cs="Times New Roman"/>
                <w:kern w:val="0"/>
                <w:sz w:val="20"/>
                <w:szCs w:val="20"/>
                <w:lang w:eastAsia="en-GB"/>
                <w14:ligatures w14:val="none"/>
              </w:rPr>
            </w:pPr>
          </w:p>
        </w:tc>
      </w:tr>
      <w:tr w:rsidR="00F56D1A" w:rsidRPr="00F56D1A" w14:paraId="39BDF127" w14:textId="77777777" w:rsidTr="00F56D1A">
        <w:trPr>
          <w:trHeight w:val="300"/>
        </w:trPr>
        <w:tc>
          <w:tcPr>
            <w:tcW w:w="2980" w:type="dxa"/>
            <w:tcBorders>
              <w:top w:val="nil"/>
              <w:left w:val="nil"/>
              <w:bottom w:val="single" w:sz="4" w:space="0" w:color="95B3D7"/>
              <w:right w:val="nil"/>
            </w:tcBorders>
            <w:shd w:val="clear" w:color="DCE6F1" w:fill="DCE6F1"/>
            <w:noWrap/>
            <w:vAlign w:val="bottom"/>
            <w:hideMark/>
          </w:tcPr>
          <w:p w14:paraId="0A24E5B7" w14:textId="77777777" w:rsidR="00F56D1A" w:rsidRPr="00F56D1A" w:rsidRDefault="00F56D1A" w:rsidP="00F56D1A">
            <w:pPr>
              <w:spacing w:after="0" w:line="240" w:lineRule="auto"/>
              <w:rPr>
                <w:rFonts w:ascii="Calibri" w:eastAsia="Times New Roman" w:hAnsi="Calibri" w:cs="Calibri"/>
                <w:b/>
                <w:bCs/>
                <w:color w:val="000000"/>
                <w:kern w:val="0"/>
                <w:sz w:val="22"/>
                <w:szCs w:val="22"/>
                <w:lang w:eastAsia="en-GB"/>
                <w14:ligatures w14:val="none"/>
              </w:rPr>
            </w:pPr>
            <w:r w:rsidRPr="00F56D1A">
              <w:rPr>
                <w:rFonts w:ascii="Calibri" w:eastAsia="Times New Roman" w:hAnsi="Calibri" w:cs="Calibri"/>
                <w:b/>
                <w:bCs/>
                <w:color w:val="000000"/>
                <w:kern w:val="0"/>
                <w:sz w:val="22"/>
                <w:szCs w:val="22"/>
                <w:lang w:eastAsia="en-GB"/>
                <w14:ligatures w14:val="none"/>
              </w:rPr>
              <w:t>Minutes Forward</w:t>
            </w:r>
          </w:p>
        </w:tc>
        <w:tc>
          <w:tcPr>
            <w:tcW w:w="1720" w:type="dxa"/>
            <w:tcBorders>
              <w:top w:val="nil"/>
              <w:left w:val="nil"/>
              <w:bottom w:val="single" w:sz="4" w:space="0" w:color="95B3D7"/>
              <w:right w:val="nil"/>
            </w:tcBorders>
            <w:shd w:val="clear" w:color="DCE6F1" w:fill="DCE6F1"/>
            <w:noWrap/>
            <w:vAlign w:val="bottom"/>
            <w:hideMark/>
          </w:tcPr>
          <w:p w14:paraId="448D6171" w14:textId="77777777" w:rsidR="00F56D1A" w:rsidRPr="00F56D1A" w:rsidRDefault="00F56D1A" w:rsidP="00F56D1A">
            <w:pPr>
              <w:spacing w:after="0" w:line="240" w:lineRule="auto"/>
              <w:rPr>
                <w:rFonts w:ascii="Calibri" w:eastAsia="Times New Roman" w:hAnsi="Calibri" w:cs="Calibri"/>
                <w:b/>
                <w:bCs/>
                <w:color w:val="000000"/>
                <w:kern w:val="0"/>
                <w:sz w:val="22"/>
                <w:szCs w:val="22"/>
                <w:lang w:eastAsia="en-GB"/>
                <w14:ligatures w14:val="none"/>
              </w:rPr>
            </w:pPr>
            <w:r w:rsidRPr="00F56D1A">
              <w:rPr>
                <w:rFonts w:ascii="Calibri" w:eastAsia="Times New Roman" w:hAnsi="Calibri" w:cs="Calibri"/>
                <w:b/>
                <w:bCs/>
                <w:color w:val="000000"/>
                <w:kern w:val="0"/>
                <w:sz w:val="22"/>
                <w:szCs w:val="22"/>
                <w:lang w:eastAsia="en-GB"/>
                <w14:ligatures w14:val="none"/>
              </w:rPr>
              <w:t>strong buy delta</w:t>
            </w:r>
          </w:p>
        </w:tc>
        <w:tc>
          <w:tcPr>
            <w:tcW w:w="1600" w:type="dxa"/>
            <w:tcBorders>
              <w:top w:val="nil"/>
              <w:left w:val="nil"/>
              <w:bottom w:val="single" w:sz="4" w:space="0" w:color="95B3D7"/>
              <w:right w:val="nil"/>
            </w:tcBorders>
            <w:shd w:val="clear" w:color="DCE6F1" w:fill="DCE6F1"/>
            <w:noWrap/>
            <w:vAlign w:val="bottom"/>
            <w:hideMark/>
          </w:tcPr>
          <w:p w14:paraId="7EE007B9" w14:textId="77777777" w:rsidR="00F56D1A" w:rsidRPr="00F56D1A" w:rsidRDefault="00F56D1A" w:rsidP="00F56D1A">
            <w:pPr>
              <w:spacing w:after="0" w:line="240" w:lineRule="auto"/>
              <w:rPr>
                <w:rFonts w:ascii="Calibri" w:eastAsia="Times New Roman" w:hAnsi="Calibri" w:cs="Calibri"/>
                <w:b/>
                <w:bCs/>
                <w:color w:val="000000"/>
                <w:kern w:val="0"/>
                <w:sz w:val="22"/>
                <w:szCs w:val="22"/>
                <w:lang w:eastAsia="en-GB"/>
                <w14:ligatures w14:val="none"/>
              </w:rPr>
            </w:pPr>
            <w:r w:rsidRPr="00F56D1A">
              <w:rPr>
                <w:rFonts w:ascii="Calibri" w:eastAsia="Times New Roman" w:hAnsi="Calibri" w:cs="Calibri"/>
                <w:b/>
                <w:bCs/>
                <w:color w:val="000000"/>
                <w:kern w:val="0"/>
                <w:sz w:val="22"/>
                <w:szCs w:val="22"/>
                <w:lang w:eastAsia="en-GB"/>
                <w14:ligatures w14:val="none"/>
              </w:rPr>
              <w:t>strong sell delta</w:t>
            </w:r>
          </w:p>
        </w:tc>
        <w:tc>
          <w:tcPr>
            <w:tcW w:w="2080" w:type="dxa"/>
            <w:tcBorders>
              <w:top w:val="nil"/>
              <w:left w:val="nil"/>
              <w:bottom w:val="single" w:sz="4" w:space="0" w:color="95B3D7"/>
              <w:right w:val="nil"/>
            </w:tcBorders>
            <w:shd w:val="clear" w:color="DCE6F1" w:fill="DCE6F1"/>
            <w:noWrap/>
            <w:vAlign w:val="bottom"/>
            <w:hideMark/>
          </w:tcPr>
          <w:p w14:paraId="73953A4B" w14:textId="77777777" w:rsidR="00F56D1A" w:rsidRPr="00F56D1A" w:rsidRDefault="00F56D1A" w:rsidP="00F56D1A">
            <w:pPr>
              <w:spacing w:after="0" w:line="240" w:lineRule="auto"/>
              <w:rPr>
                <w:rFonts w:ascii="Calibri" w:eastAsia="Times New Roman" w:hAnsi="Calibri" w:cs="Calibri"/>
                <w:b/>
                <w:bCs/>
                <w:color w:val="000000"/>
                <w:kern w:val="0"/>
                <w:sz w:val="22"/>
                <w:szCs w:val="22"/>
                <w:lang w:eastAsia="en-GB"/>
                <w14:ligatures w14:val="none"/>
              </w:rPr>
            </w:pPr>
            <w:r w:rsidRPr="00F56D1A">
              <w:rPr>
                <w:rFonts w:ascii="Calibri" w:eastAsia="Times New Roman" w:hAnsi="Calibri" w:cs="Calibri"/>
                <w:b/>
                <w:bCs/>
                <w:color w:val="000000"/>
                <w:kern w:val="0"/>
                <w:sz w:val="22"/>
                <w:szCs w:val="22"/>
                <w:lang w:eastAsia="en-GB"/>
                <w14:ligatures w14:val="none"/>
              </w:rPr>
              <w:t>very strong buy delta</w:t>
            </w:r>
          </w:p>
        </w:tc>
        <w:tc>
          <w:tcPr>
            <w:tcW w:w="2080" w:type="dxa"/>
            <w:tcBorders>
              <w:top w:val="nil"/>
              <w:left w:val="nil"/>
              <w:bottom w:val="single" w:sz="4" w:space="0" w:color="95B3D7"/>
              <w:right w:val="nil"/>
            </w:tcBorders>
            <w:shd w:val="clear" w:color="DCE6F1" w:fill="DCE6F1"/>
            <w:noWrap/>
            <w:vAlign w:val="bottom"/>
            <w:hideMark/>
          </w:tcPr>
          <w:p w14:paraId="3EEA3347" w14:textId="77777777" w:rsidR="00F56D1A" w:rsidRPr="00F56D1A" w:rsidRDefault="00F56D1A" w:rsidP="00F56D1A">
            <w:pPr>
              <w:spacing w:after="0" w:line="240" w:lineRule="auto"/>
              <w:rPr>
                <w:rFonts w:ascii="Calibri" w:eastAsia="Times New Roman" w:hAnsi="Calibri" w:cs="Calibri"/>
                <w:b/>
                <w:bCs/>
                <w:color w:val="000000"/>
                <w:kern w:val="0"/>
                <w:sz w:val="22"/>
                <w:szCs w:val="22"/>
                <w:lang w:eastAsia="en-GB"/>
                <w14:ligatures w14:val="none"/>
              </w:rPr>
            </w:pPr>
            <w:r w:rsidRPr="00F56D1A">
              <w:rPr>
                <w:rFonts w:ascii="Calibri" w:eastAsia="Times New Roman" w:hAnsi="Calibri" w:cs="Calibri"/>
                <w:b/>
                <w:bCs/>
                <w:color w:val="000000"/>
                <w:kern w:val="0"/>
                <w:sz w:val="22"/>
                <w:szCs w:val="22"/>
                <w:lang w:eastAsia="en-GB"/>
                <w14:ligatures w14:val="none"/>
              </w:rPr>
              <w:t>very strong sell delta</w:t>
            </w:r>
          </w:p>
        </w:tc>
      </w:tr>
      <w:tr w:rsidR="00F56D1A" w:rsidRPr="00F56D1A" w14:paraId="323ED3C7" w14:textId="77777777" w:rsidTr="00F56D1A">
        <w:trPr>
          <w:trHeight w:val="300"/>
        </w:trPr>
        <w:tc>
          <w:tcPr>
            <w:tcW w:w="2980" w:type="dxa"/>
            <w:tcBorders>
              <w:top w:val="nil"/>
              <w:left w:val="nil"/>
              <w:bottom w:val="nil"/>
              <w:right w:val="nil"/>
            </w:tcBorders>
            <w:noWrap/>
            <w:vAlign w:val="bottom"/>
            <w:hideMark/>
          </w:tcPr>
          <w:p w14:paraId="46D92E26" w14:textId="77777777" w:rsidR="00F56D1A" w:rsidRPr="00F56D1A" w:rsidRDefault="00F56D1A" w:rsidP="00F56D1A">
            <w:pPr>
              <w:spacing w:after="0" w:line="240" w:lineRule="auto"/>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1</w:t>
            </w:r>
          </w:p>
        </w:tc>
        <w:tc>
          <w:tcPr>
            <w:tcW w:w="1720" w:type="dxa"/>
            <w:tcBorders>
              <w:top w:val="nil"/>
              <w:left w:val="nil"/>
              <w:bottom w:val="nil"/>
              <w:right w:val="nil"/>
            </w:tcBorders>
            <w:noWrap/>
            <w:vAlign w:val="bottom"/>
            <w:hideMark/>
          </w:tcPr>
          <w:p w14:paraId="14CC3E80"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-0.005197</w:t>
            </w:r>
          </w:p>
        </w:tc>
        <w:tc>
          <w:tcPr>
            <w:tcW w:w="1600" w:type="dxa"/>
            <w:tcBorders>
              <w:top w:val="nil"/>
              <w:left w:val="nil"/>
              <w:bottom w:val="nil"/>
              <w:right w:val="nil"/>
            </w:tcBorders>
            <w:noWrap/>
            <w:vAlign w:val="bottom"/>
            <w:hideMark/>
          </w:tcPr>
          <w:p w14:paraId="7A866E0B"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0.005594</w:t>
            </w:r>
          </w:p>
        </w:tc>
        <w:tc>
          <w:tcPr>
            <w:tcW w:w="2080" w:type="dxa"/>
            <w:tcBorders>
              <w:top w:val="nil"/>
              <w:left w:val="nil"/>
              <w:bottom w:val="nil"/>
              <w:right w:val="nil"/>
            </w:tcBorders>
            <w:noWrap/>
            <w:vAlign w:val="bottom"/>
            <w:hideMark/>
          </w:tcPr>
          <w:p w14:paraId="12388905"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-0.014801</w:t>
            </w:r>
          </w:p>
        </w:tc>
        <w:tc>
          <w:tcPr>
            <w:tcW w:w="2080" w:type="dxa"/>
            <w:tcBorders>
              <w:top w:val="nil"/>
              <w:left w:val="nil"/>
              <w:bottom w:val="nil"/>
              <w:right w:val="nil"/>
            </w:tcBorders>
            <w:noWrap/>
            <w:vAlign w:val="bottom"/>
            <w:hideMark/>
          </w:tcPr>
          <w:p w14:paraId="1DED4362"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0.017894</w:t>
            </w:r>
          </w:p>
        </w:tc>
      </w:tr>
      <w:tr w:rsidR="00F56D1A" w:rsidRPr="00F56D1A" w14:paraId="1054E941" w14:textId="77777777" w:rsidTr="00F56D1A">
        <w:trPr>
          <w:trHeight w:val="300"/>
        </w:trPr>
        <w:tc>
          <w:tcPr>
            <w:tcW w:w="2980" w:type="dxa"/>
            <w:tcBorders>
              <w:top w:val="nil"/>
              <w:left w:val="nil"/>
              <w:bottom w:val="nil"/>
              <w:right w:val="nil"/>
            </w:tcBorders>
            <w:noWrap/>
            <w:vAlign w:val="bottom"/>
            <w:hideMark/>
          </w:tcPr>
          <w:p w14:paraId="2F4F5694" w14:textId="77777777" w:rsidR="00F56D1A" w:rsidRPr="00F56D1A" w:rsidRDefault="00F56D1A" w:rsidP="00F56D1A">
            <w:pPr>
              <w:spacing w:after="0" w:line="240" w:lineRule="auto"/>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5</w:t>
            </w:r>
          </w:p>
        </w:tc>
        <w:tc>
          <w:tcPr>
            <w:tcW w:w="1720" w:type="dxa"/>
            <w:tcBorders>
              <w:top w:val="nil"/>
              <w:left w:val="nil"/>
              <w:bottom w:val="nil"/>
              <w:right w:val="nil"/>
            </w:tcBorders>
            <w:noWrap/>
            <w:vAlign w:val="bottom"/>
            <w:hideMark/>
          </w:tcPr>
          <w:p w14:paraId="11B94B14"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-0.007314</w:t>
            </w:r>
          </w:p>
        </w:tc>
        <w:tc>
          <w:tcPr>
            <w:tcW w:w="1600" w:type="dxa"/>
            <w:tcBorders>
              <w:top w:val="nil"/>
              <w:left w:val="nil"/>
              <w:bottom w:val="nil"/>
              <w:right w:val="nil"/>
            </w:tcBorders>
            <w:noWrap/>
            <w:vAlign w:val="bottom"/>
            <w:hideMark/>
          </w:tcPr>
          <w:p w14:paraId="0C81F38B"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0.000460</w:t>
            </w:r>
          </w:p>
        </w:tc>
        <w:tc>
          <w:tcPr>
            <w:tcW w:w="2080" w:type="dxa"/>
            <w:tcBorders>
              <w:top w:val="nil"/>
              <w:left w:val="nil"/>
              <w:bottom w:val="nil"/>
              <w:right w:val="nil"/>
            </w:tcBorders>
            <w:noWrap/>
            <w:vAlign w:val="bottom"/>
            <w:hideMark/>
          </w:tcPr>
          <w:p w14:paraId="7068D497"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-0.010985</w:t>
            </w:r>
          </w:p>
        </w:tc>
        <w:tc>
          <w:tcPr>
            <w:tcW w:w="2080" w:type="dxa"/>
            <w:tcBorders>
              <w:top w:val="nil"/>
              <w:left w:val="nil"/>
              <w:bottom w:val="nil"/>
              <w:right w:val="nil"/>
            </w:tcBorders>
            <w:noWrap/>
            <w:vAlign w:val="bottom"/>
            <w:hideMark/>
          </w:tcPr>
          <w:p w14:paraId="00B08E6F"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0.017610</w:t>
            </w:r>
          </w:p>
        </w:tc>
      </w:tr>
      <w:tr w:rsidR="00F56D1A" w:rsidRPr="00F56D1A" w14:paraId="41E53D31" w14:textId="77777777" w:rsidTr="00F56D1A">
        <w:trPr>
          <w:trHeight w:val="300"/>
        </w:trPr>
        <w:tc>
          <w:tcPr>
            <w:tcW w:w="2980" w:type="dxa"/>
            <w:tcBorders>
              <w:top w:val="nil"/>
              <w:left w:val="nil"/>
              <w:bottom w:val="nil"/>
              <w:right w:val="nil"/>
            </w:tcBorders>
            <w:noWrap/>
            <w:vAlign w:val="bottom"/>
            <w:hideMark/>
          </w:tcPr>
          <w:p w14:paraId="24852D8B" w14:textId="77777777" w:rsidR="00F56D1A" w:rsidRPr="00F56D1A" w:rsidRDefault="00F56D1A" w:rsidP="00F56D1A">
            <w:pPr>
              <w:spacing w:after="0" w:line="240" w:lineRule="auto"/>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15</w:t>
            </w:r>
          </w:p>
        </w:tc>
        <w:tc>
          <w:tcPr>
            <w:tcW w:w="1720" w:type="dxa"/>
            <w:tcBorders>
              <w:top w:val="nil"/>
              <w:left w:val="nil"/>
              <w:bottom w:val="nil"/>
              <w:right w:val="nil"/>
            </w:tcBorders>
            <w:noWrap/>
            <w:vAlign w:val="bottom"/>
            <w:hideMark/>
          </w:tcPr>
          <w:p w14:paraId="2431050D"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-0.013429</w:t>
            </w:r>
          </w:p>
        </w:tc>
        <w:tc>
          <w:tcPr>
            <w:tcW w:w="1600" w:type="dxa"/>
            <w:tcBorders>
              <w:top w:val="nil"/>
              <w:left w:val="nil"/>
              <w:bottom w:val="nil"/>
              <w:right w:val="nil"/>
            </w:tcBorders>
            <w:noWrap/>
            <w:vAlign w:val="bottom"/>
            <w:hideMark/>
          </w:tcPr>
          <w:p w14:paraId="079B93DD"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0.005841</w:t>
            </w:r>
          </w:p>
        </w:tc>
        <w:tc>
          <w:tcPr>
            <w:tcW w:w="2080" w:type="dxa"/>
            <w:tcBorders>
              <w:top w:val="nil"/>
              <w:left w:val="nil"/>
              <w:bottom w:val="nil"/>
              <w:right w:val="nil"/>
            </w:tcBorders>
            <w:noWrap/>
            <w:vAlign w:val="bottom"/>
            <w:hideMark/>
          </w:tcPr>
          <w:p w14:paraId="76842FBB"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-0.022812</w:t>
            </w:r>
          </w:p>
        </w:tc>
        <w:tc>
          <w:tcPr>
            <w:tcW w:w="2080" w:type="dxa"/>
            <w:tcBorders>
              <w:top w:val="nil"/>
              <w:left w:val="nil"/>
              <w:bottom w:val="nil"/>
              <w:right w:val="nil"/>
            </w:tcBorders>
            <w:noWrap/>
            <w:vAlign w:val="bottom"/>
            <w:hideMark/>
          </w:tcPr>
          <w:p w14:paraId="48280218"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0.025538</w:t>
            </w:r>
          </w:p>
        </w:tc>
      </w:tr>
      <w:tr w:rsidR="00F56D1A" w:rsidRPr="00F56D1A" w14:paraId="0241E828" w14:textId="77777777" w:rsidTr="00F56D1A">
        <w:trPr>
          <w:trHeight w:val="300"/>
        </w:trPr>
        <w:tc>
          <w:tcPr>
            <w:tcW w:w="2980" w:type="dxa"/>
            <w:tcBorders>
              <w:top w:val="nil"/>
              <w:left w:val="nil"/>
              <w:bottom w:val="nil"/>
              <w:right w:val="nil"/>
            </w:tcBorders>
            <w:noWrap/>
            <w:vAlign w:val="bottom"/>
            <w:hideMark/>
          </w:tcPr>
          <w:p w14:paraId="12695EEA" w14:textId="77777777" w:rsidR="00F56D1A" w:rsidRPr="00F56D1A" w:rsidRDefault="00F56D1A" w:rsidP="00F56D1A">
            <w:pPr>
              <w:spacing w:after="0" w:line="240" w:lineRule="auto"/>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30</w:t>
            </w:r>
          </w:p>
        </w:tc>
        <w:tc>
          <w:tcPr>
            <w:tcW w:w="1720" w:type="dxa"/>
            <w:tcBorders>
              <w:top w:val="nil"/>
              <w:left w:val="nil"/>
              <w:bottom w:val="nil"/>
              <w:right w:val="nil"/>
            </w:tcBorders>
            <w:noWrap/>
            <w:vAlign w:val="bottom"/>
            <w:hideMark/>
          </w:tcPr>
          <w:p w14:paraId="6F6AEFE0"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-0.006238</w:t>
            </w:r>
          </w:p>
        </w:tc>
        <w:tc>
          <w:tcPr>
            <w:tcW w:w="1600" w:type="dxa"/>
            <w:tcBorders>
              <w:top w:val="nil"/>
              <w:left w:val="nil"/>
              <w:bottom w:val="nil"/>
              <w:right w:val="nil"/>
            </w:tcBorders>
            <w:noWrap/>
            <w:vAlign w:val="bottom"/>
            <w:hideMark/>
          </w:tcPr>
          <w:p w14:paraId="74815F68"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0.008861</w:t>
            </w:r>
          </w:p>
        </w:tc>
        <w:tc>
          <w:tcPr>
            <w:tcW w:w="2080" w:type="dxa"/>
            <w:tcBorders>
              <w:top w:val="nil"/>
              <w:left w:val="nil"/>
              <w:bottom w:val="nil"/>
              <w:right w:val="nil"/>
            </w:tcBorders>
            <w:noWrap/>
            <w:vAlign w:val="bottom"/>
            <w:hideMark/>
          </w:tcPr>
          <w:p w14:paraId="2235FC83"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-0.002077</w:t>
            </w:r>
          </w:p>
        </w:tc>
        <w:tc>
          <w:tcPr>
            <w:tcW w:w="2080" w:type="dxa"/>
            <w:tcBorders>
              <w:top w:val="nil"/>
              <w:left w:val="nil"/>
              <w:bottom w:val="nil"/>
              <w:right w:val="nil"/>
            </w:tcBorders>
            <w:noWrap/>
            <w:vAlign w:val="bottom"/>
            <w:hideMark/>
          </w:tcPr>
          <w:p w14:paraId="0C24FE71"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0.053828</w:t>
            </w:r>
          </w:p>
        </w:tc>
      </w:tr>
      <w:tr w:rsidR="00F56D1A" w:rsidRPr="00F56D1A" w14:paraId="606FDAE8" w14:textId="77777777" w:rsidTr="00F56D1A">
        <w:trPr>
          <w:trHeight w:val="300"/>
        </w:trPr>
        <w:tc>
          <w:tcPr>
            <w:tcW w:w="2980" w:type="dxa"/>
            <w:tcBorders>
              <w:top w:val="nil"/>
              <w:left w:val="nil"/>
              <w:bottom w:val="nil"/>
              <w:right w:val="nil"/>
            </w:tcBorders>
            <w:noWrap/>
            <w:vAlign w:val="bottom"/>
            <w:hideMark/>
          </w:tcPr>
          <w:p w14:paraId="3573F55D" w14:textId="77777777" w:rsidR="00F56D1A" w:rsidRPr="00F56D1A" w:rsidRDefault="00F56D1A" w:rsidP="00F56D1A">
            <w:pPr>
              <w:spacing w:after="0" w:line="240" w:lineRule="auto"/>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60</w:t>
            </w:r>
          </w:p>
        </w:tc>
        <w:tc>
          <w:tcPr>
            <w:tcW w:w="1720" w:type="dxa"/>
            <w:tcBorders>
              <w:top w:val="nil"/>
              <w:left w:val="nil"/>
              <w:bottom w:val="nil"/>
              <w:right w:val="nil"/>
            </w:tcBorders>
            <w:noWrap/>
            <w:vAlign w:val="bottom"/>
            <w:hideMark/>
          </w:tcPr>
          <w:p w14:paraId="3C98B86B"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-0.001776</w:t>
            </w:r>
          </w:p>
        </w:tc>
        <w:tc>
          <w:tcPr>
            <w:tcW w:w="1600" w:type="dxa"/>
            <w:tcBorders>
              <w:top w:val="nil"/>
              <w:left w:val="nil"/>
              <w:bottom w:val="nil"/>
              <w:right w:val="nil"/>
            </w:tcBorders>
            <w:noWrap/>
            <w:vAlign w:val="bottom"/>
            <w:hideMark/>
          </w:tcPr>
          <w:p w14:paraId="49E7C43A"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0.009443</w:t>
            </w:r>
          </w:p>
        </w:tc>
        <w:tc>
          <w:tcPr>
            <w:tcW w:w="2080" w:type="dxa"/>
            <w:tcBorders>
              <w:top w:val="nil"/>
              <w:left w:val="nil"/>
              <w:bottom w:val="nil"/>
              <w:right w:val="nil"/>
            </w:tcBorders>
            <w:noWrap/>
            <w:vAlign w:val="bottom"/>
            <w:hideMark/>
          </w:tcPr>
          <w:p w14:paraId="5B5FB95D"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-0.000102</w:t>
            </w:r>
          </w:p>
        </w:tc>
        <w:tc>
          <w:tcPr>
            <w:tcW w:w="2080" w:type="dxa"/>
            <w:tcBorders>
              <w:top w:val="nil"/>
              <w:left w:val="nil"/>
              <w:bottom w:val="nil"/>
              <w:right w:val="nil"/>
            </w:tcBorders>
            <w:noWrap/>
            <w:vAlign w:val="bottom"/>
            <w:hideMark/>
          </w:tcPr>
          <w:p w14:paraId="02570BE4"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0.069412</w:t>
            </w:r>
          </w:p>
        </w:tc>
      </w:tr>
      <w:tr w:rsidR="00F56D1A" w:rsidRPr="00F56D1A" w14:paraId="1AA5B018" w14:textId="77777777" w:rsidTr="00F56D1A">
        <w:trPr>
          <w:trHeight w:val="300"/>
        </w:trPr>
        <w:tc>
          <w:tcPr>
            <w:tcW w:w="2980" w:type="dxa"/>
            <w:tcBorders>
              <w:top w:val="nil"/>
              <w:left w:val="nil"/>
              <w:bottom w:val="nil"/>
              <w:right w:val="nil"/>
            </w:tcBorders>
            <w:noWrap/>
            <w:vAlign w:val="bottom"/>
            <w:hideMark/>
          </w:tcPr>
          <w:p w14:paraId="3E2DCF26" w14:textId="77777777" w:rsidR="00F56D1A" w:rsidRPr="00F56D1A" w:rsidRDefault="00F56D1A" w:rsidP="00F56D1A">
            <w:pPr>
              <w:spacing w:after="0" w:line="240" w:lineRule="auto"/>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240</w:t>
            </w:r>
          </w:p>
        </w:tc>
        <w:tc>
          <w:tcPr>
            <w:tcW w:w="1720" w:type="dxa"/>
            <w:tcBorders>
              <w:top w:val="nil"/>
              <w:left w:val="nil"/>
              <w:bottom w:val="nil"/>
              <w:right w:val="nil"/>
            </w:tcBorders>
            <w:noWrap/>
            <w:vAlign w:val="bottom"/>
            <w:hideMark/>
          </w:tcPr>
          <w:p w14:paraId="7E70BF9D"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0.006030</w:t>
            </w:r>
          </w:p>
        </w:tc>
        <w:tc>
          <w:tcPr>
            <w:tcW w:w="1600" w:type="dxa"/>
            <w:tcBorders>
              <w:top w:val="nil"/>
              <w:left w:val="nil"/>
              <w:bottom w:val="nil"/>
              <w:right w:val="nil"/>
            </w:tcBorders>
            <w:noWrap/>
            <w:vAlign w:val="bottom"/>
            <w:hideMark/>
          </w:tcPr>
          <w:p w14:paraId="4673EFEF"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-0.020402</w:t>
            </w:r>
          </w:p>
        </w:tc>
        <w:tc>
          <w:tcPr>
            <w:tcW w:w="2080" w:type="dxa"/>
            <w:tcBorders>
              <w:top w:val="nil"/>
              <w:left w:val="nil"/>
              <w:bottom w:val="nil"/>
              <w:right w:val="nil"/>
            </w:tcBorders>
            <w:noWrap/>
            <w:vAlign w:val="bottom"/>
            <w:hideMark/>
          </w:tcPr>
          <w:p w14:paraId="68C86E13"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-0.008531</w:t>
            </w:r>
          </w:p>
        </w:tc>
        <w:tc>
          <w:tcPr>
            <w:tcW w:w="2080" w:type="dxa"/>
            <w:tcBorders>
              <w:top w:val="nil"/>
              <w:left w:val="nil"/>
              <w:bottom w:val="nil"/>
              <w:right w:val="nil"/>
            </w:tcBorders>
            <w:noWrap/>
            <w:vAlign w:val="bottom"/>
            <w:hideMark/>
          </w:tcPr>
          <w:p w14:paraId="6C33CF54"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0.030161</w:t>
            </w:r>
          </w:p>
        </w:tc>
      </w:tr>
      <w:tr w:rsidR="00F56D1A" w:rsidRPr="00F56D1A" w14:paraId="2F753330" w14:textId="77777777" w:rsidTr="00F56D1A">
        <w:trPr>
          <w:trHeight w:val="300"/>
        </w:trPr>
        <w:tc>
          <w:tcPr>
            <w:tcW w:w="2980" w:type="dxa"/>
            <w:tcBorders>
              <w:top w:val="nil"/>
              <w:left w:val="nil"/>
              <w:bottom w:val="nil"/>
              <w:right w:val="nil"/>
            </w:tcBorders>
            <w:noWrap/>
            <w:vAlign w:val="bottom"/>
            <w:hideMark/>
          </w:tcPr>
          <w:p w14:paraId="616155D1" w14:textId="77777777" w:rsidR="00F56D1A" w:rsidRPr="00F56D1A" w:rsidRDefault="00F56D1A" w:rsidP="00F56D1A">
            <w:pPr>
              <w:spacing w:after="0" w:line="240" w:lineRule="auto"/>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1440</w:t>
            </w:r>
          </w:p>
        </w:tc>
        <w:tc>
          <w:tcPr>
            <w:tcW w:w="1720" w:type="dxa"/>
            <w:tcBorders>
              <w:top w:val="nil"/>
              <w:left w:val="nil"/>
              <w:bottom w:val="nil"/>
              <w:right w:val="nil"/>
            </w:tcBorders>
            <w:noWrap/>
            <w:vAlign w:val="bottom"/>
            <w:hideMark/>
          </w:tcPr>
          <w:p w14:paraId="6E262F9B"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-0.146840</w:t>
            </w:r>
          </w:p>
        </w:tc>
        <w:tc>
          <w:tcPr>
            <w:tcW w:w="1600" w:type="dxa"/>
            <w:tcBorders>
              <w:top w:val="nil"/>
              <w:left w:val="nil"/>
              <w:bottom w:val="nil"/>
              <w:right w:val="nil"/>
            </w:tcBorders>
            <w:noWrap/>
            <w:vAlign w:val="bottom"/>
            <w:hideMark/>
          </w:tcPr>
          <w:p w14:paraId="49FD30BD"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-0.145548</w:t>
            </w:r>
          </w:p>
        </w:tc>
        <w:tc>
          <w:tcPr>
            <w:tcW w:w="2080" w:type="dxa"/>
            <w:tcBorders>
              <w:top w:val="nil"/>
              <w:left w:val="nil"/>
              <w:bottom w:val="nil"/>
              <w:right w:val="nil"/>
            </w:tcBorders>
            <w:noWrap/>
            <w:vAlign w:val="bottom"/>
            <w:hideMark/>
          </w:tcPr>
          <w:p w14:paraId="11439E00"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-0.101526</w:t>
            </w:r>
          </w:p>
        </w:tc>
        <w:tc>
          <w:tcPr>
            <w:tcW w:w="2080" w:type="dxa"/>
            <w:tcBorders>
              <w:top w:val="nil"/>
              <w:left w:val="nil"/>
              <w:bottom w:val="nil"/>
              <w:right w:val="nil"/>
            </w:tcBorders>
            <w:noWrap/>
            <w:vAlign w:val="bottom"/>
            <w:hideMark/>
          </w:tcPr>
          <w:p w14:paraId="6A112995" w14:textId="77777777" w:rsidR="00F56D1A" w:rsidRPr="00F56D1A" w:rsidRDefault="00F56D1A" w:rsidP="00F56D1A">
            <w:pPr>
              <w:spacing w:after="0" w:line="240" w:lineRule="auto"/>
              <w:jc w:val="right"/>
              <w:rPr>
                <w:rFonts w:ascii="Calibri" w:eastAsia="Times New Roman" w:hAnsi="Calibri" w:cs="Calibri"/>
                <w:color w:val="000000"/>
                <w:kern w:val="0"/>
                <w:sz w:val="22"/>
                <w:szCs w:val="22"/>
                <w:lang w:eastAsia="en-GB"/>
                <w14:ligatures w14:val="none"/>
              </w:rPr>
            </w:pPr>
            <w:r w:rsidRPr="00F56D1A">
              <w:rPr>
                <w:rFonts w:ascii="Calibri" w:eastAsia="Times New Roman" w:hAnsi="Calibri" w:cs="Calibri"/>
                <w:color w:val="000000"/>
                <w:kern w:val="0"/>
                <w:sz w:val="22"/>
                <w:szCs w:val="22"/>
                <w:lang w:eastAsia="en-GB"/>
                <w14:ligatures w14:val="none"/>
              </w:rPr>
              <w:t>-0.002376</w:t>
            </w:r>
          </w:p>
        </w:tc>
      </w:tr>
      <w:tr w:rsidR="00DE43A6" w:rsidRPr="00F56D1A" w14:paraId="2532D621" w14:textId="77777777" w:rsidTr="00F56D1A">
        <w:trPr>
          <w:trHeight w:val="300"/>
        </w:trPr>
        <w:tc>
          <w:tcPr>
            <w:tcW w:w="2980" w:type="dxa"/>
            <w:tcBorders>
              <w:top w:val="nil"/>
              <w:left w:val="nil"/>
              <w:bottom w:val="nil"/>
              <w:right w:val="nil"/>
            </w:tcBorders>
            <w:noWrap/>
            <w:vAlign w:val="bottom"/>
          </w:tcPr>
          <w:p w14:paraId="787D006A" w14:textId="77777777" w:rsidR="00DE43A6" w:rsidRDefault="00DE43A6" w:rsidP="00F56D1A">
            <w:pPr>
              <w:spacing w:after="0" w:line="240" w:lineRule="auto"/>
              <w:rPr>
                <w:rFonts w:ascii="Calibri" w:eastAsia="Times New Roman" w:hAnsi="Calibri" w:cs="Calibri"/>
                <w:color w:val="000000"/>
                <w:kern w:val="0"/>
                <w:sz w:val="22"/>
                <w:szCs w:val="22"/>
                <w:lang w:eastAsia="en-GB"/>
                <w14:ligatures w14:val="none"/>
              </w:rPr>
            </w:pPr>
          </w:p>
          <w:p w14:paraId="1E71933B" w14:textId="77777777" w:rsidR="00DE43A6" w:rsidRDefault="00DE43A6" w:rsidP="00F56D1A">
            <w:pPr>
              <w:spacing w:after="0" w:line="240" w:lineRule="auto"/>
              <w:rPr>
                <w:rFonts w:ascii="Calibri" w:eastAsia="Times New Roman" w:hAnsi="Calibri" w:cs="Calibri"/>
                <w:color w:val="000000"/>
                <w:kern w:val="0"/>
                <w:sz w:val="22"/>
                <w:szCs w:val="22"/>
                <w:lang w:eastAsia="en-GB"/>
                <w14:ligatures w14:val="none"/>
              </w:rPr>
            </w:pPr>
          </w:p>
          <w:p w14:paraId="48E67F14" w14:textId="77777777" w:rsidR="00DE43A6" w:rsidRPr="00F56D1A" w:rsidRDefault="00DE43A6" w:rsidP="00F56D1A">
            <w:pPr>
              <w:spacing w:after="0" w:line="240" w:lineRule="auto"/>
              <w:rPr>
                <w:rFonts w:ascii="Calibri" w:eastAsia="Times New Roman" w:hAnsi="Calibri" w:cs="Calibri"/>
                <w:color w:val="000000"/>
                <w:kern w:val="0"/>
                <w:sz w:val="22"/>
                <w:szCs w:val="22"/>
                <w:lang w:eastAsia="en-GB"/>
                <w14:ligatures w14:val="none"/>
              </w:rPr>
            </w:pPr>
          </w:p>
        </w:tc>
        <w:tc>
          <w:tcPr>
            <w:tcW w:w="1720" w:type="dxa"/>
            <w:tcBorders>
              <w:top w:val="nil"/>
              <w:left w:val="nil"/>
              <w:bottom w:val="nil"/>
              <w:right w:val="nil"/>
            </w:tcBorders>
            <w:noWrap/>
            <w:vAlign w:val="bottom"/>
          </w:tcPr>
          <w:p w14:paraId="221E56D9" w14:textId="77777777" w:rsidR="00DE43A6" w:rsidRDefault="00DE43A6" w:rsidP="00F56D1A">
            <w:pPr>
              <w:spacing w:after="0" w:line="240" w:lineRule="auto"/>
              <w:jc w:val="right"/>
              <w:rPr>
                <w:rFonts w:ascii="Calibri" w:eastAsia="Times New Roman" w:hAnsi="Calibri" w:cs="Calibri"/>
                <w:color w:val="000000"/>
                <w:kern w:val="0"/>
                <w:sz w:val="22"/>
                <w:szCs w:val="22"/>
                <w:lang w:eastAsia="en-GB"/>
                <w14:ligatures w14:val="none"/>
              </w:rPr>
            </w:pPr>
          </w:p>
          <w:p w14:paraId="0AB53FE9" w14:textId="77777777" w:rsidR="00DE43A6" w:rsidRDefault="00DE43A6" w:rsidP="00F56D1A">
            <w:pPr>
              <w:spacing w:after="0" w:line="240" w:lineRule="auto"/>
              <w:jc w:val="right"/>
              <w:rPr>
                <w:rFonts w:ascii="Calibri" w:eastAsia="Times New Roman" w:hAnsi="Calibri" w:cs="Calibri"/>
                <w:color w:val="000000"/>
                <w:kern w:val="0"/>
                <w:sz w:val="22"/>
                <w:szCs w:val="22"/>
                <w:lang w:eastAsia="en-GB"/>
                <w14:ligatures w14:val="none"/>
              </w:rPr>
            </w:pPr>
          </w:p>
          <w:p w14:paraId="436FF8C8" w14:textId="77777777" w:rsidR="00DE43A6" w:rsidRDefault="00DE43A6" w:rsidP="00F56D1A">
            <w:pPr>
              <w:spacing w:after="0" w:line="240" w:lineRule="auto"/>
              <w:jc w:val="right"/>
              <w:rPr>
                <w:rFonts w:ascii="Calibri" w:eastAsia="Times New Roman" w:hAnsi="Calibri" w:cs="Calibri"/>
                <w:color w:val="000000"/>
                <w:kern w:val="0"/>
                <w:sz w:val="22"/>
                <w:szCs w:val="22"/>
                <w:lang w:eastAsia="en-GB"/>
                <w14:ligatures w14:val="none"/>
              </w:rPr>
            </w:pPr>
          </w:p>
          <w:p w14:paraId="7C4B9FBE" w14:textId="77777777" w:rsidR="00DE43A6" w:rsidRDefault="00DE43A6" w:rsidP="00F56D1A">
            <w:pPr>
              <w:spacing w:after="0" w:line="240" w:lineRule="auto"/>
              <w:jc w:val="right"/>
              <w:rPr>
                <w:rFonts w:ascii="Calibri" w:eastAsia="Times New Roman" w:hAnsi="Calibri" w:cs="Calibri"/>
                <w:color w:val="000000"/>
                <w:kern w:val="0"/>
                <w:sz w:val="22"/>
                <w:szCs w:val="22"/>
                <w:lang w:eastAsia="en-GB"/>
                <w14:ligatures w14:val="none"/>
              </w:rPr>
            </w:pPr>
          </w:p>
          <w:p w14:paraId="2C05043B" w14:textId="77777777" w:rsidR="00DE43A6" w:rsidRDefault="00DE43A6" w:rsidP="00F56D1A">
            <w:pPr>
              <w:spacing w:after="0" w:line="240" w:lineRule="auto"/>
              <w:jc w:val="right"/>
              <w:rPr>
                <w:rFonts w:ascii="Calibri" w:eastAsia="Times New Roman" w:hAnsi="Calibri" w:cs="Calibri"/>
                <w:color w:val="000000"/>
                <w:kern w:val="0"/>
                <w:sz w:val="22"/>
                <w:szCs w:val="22"/>
                <w:lang w:eastAsia="en-GB"/>
                <w14:ligatures w14:val="none"/>
              </w:rPr>
            </w:pPr>
          </w:p>
          <w:p w14:paraId="6A95BAED" w14:textId="77777777" w:rsidR="00DE43A6" w:rsidRDefault="00DE43A6" w:rsidP="00F56D1A">
            <w:pPr>
              <w:spacing w:after="0" w:line="240" w:lineRule="auto"/>
              <w:jc w:val="right"/>
              <w:rPr>
                <w:rFonts w:ascii="Calibri" w:eastAsia="Times New Roman" w:hAnsi="Calibri" w:cs="Calibri"/>
                <w:color w:val="000000"/>
                <w:kern w:val="0"/>
                <w:sz w:val="22"/>
                <w:szCs w:val="22"/>
                <w:lang w:eastAsia="en-GB"/>
                <w14:ligatures w14:val="none"/>
              </w:rPr>
            </w:pPr>
          </w:p>
          <w:p w14:paraId="4DA60864" w14:textId="77777777" w:rsidR="00DE43A6" w:rsidRPr="00F56D1A" w:rsidRDefault="00DE43A6" w:rsidP="00F56D1A">
            <w:pPr>
              <w:spacing w:after="0" w:line="240" w:lineRule="auto"/>
              <w:jc w:val="right"/>
              <w:rPr>
                <w:rFonts w:ascii="Calibri" w:eastAsia="Times New Roman" w:hAnsi="Calibri" w:cs="Calibri"/>
                <w:color w:val="000000"/>
                <w:kern w:val="0"/>
                <w:sz w:val="22"/>
                <w:szCs w:val="22"/>
                <w:lang w:eastAsia="en-GB"/>
                <w14:ligatures w14:val="none"/>
              </w:rPr>
            </w:pPr>
          </w:p>
        </w:tc>
        <w:tc>
          <w:tcPr>
            <w:tcW w:w="1600" w:type="dxa"/>
            <w:tcBorders>
              <w:top w:val="nil"/>
              <w:left w:val="nil"/>
              <w:bottom w:val="nil"/>
              <w:right w:val="nil"/>
            </w:tcBorders>
            <w:noWrap/>
            <w:vAlign w:val="bottom"/>
          </w:tcPr>
          <w:p w14:paraId="759CD445" w14:textId="77777777" w:rsidR="00DE43A6" w:rsidRPr="00F56D1A" w:rsidRDefault="00DE43A6" w:rsidP="00F56D1A">
            <w:pPr>
              <w:spacing w:after="0" w:line="240" w:lineRule="auto"/>
              <w:jc w:val="right"/>
              <w:rPr>
                <w:rFonts w:ascii="Calibri" w:eastAsia="Times New Roman" w:hAnsi="Calibri" w:cs="Calibri"/>
                <w:color w:val="000000"/>
                <w:kern w:val="0"/>
                <w:sz w:val="22"/>
                <w:szCs w:val="22"/>
                <w:lang w:eastAsia="en-GB"/>
                <w14:ligatures w14:val="none"/>
              </w:rPr>
            </w:pPr>
          </w:p>
        </w:tc>
        <w:tc>
          <w:tcPr>
            <w:tcW w:w="2080" w:type="dxa"/>
            <w:tcBorders>
              <w:top w:val="nil"/>
              <w:left w:val="nil"/>
              <w:bottom w:val="nil"/>
              <w:right w:val="nil"/>
            </w:tcBorders>
            <w:noWrap/>
            <w:vAlign w:val="bottom"/>
          </w:tcPr>
          <w:p w14:paraId="1C884325" w14:textId="77777777" w:rsidR="00DE43A6" w:rsidRPr="00F56D1A" w:rsidRDefault="00DE43A6" w:rsidP="00F56D1A">
            <w:pPr>
              <w:spacing w:after="0" w:line="240" w:lineRule="auto"/>
              <w:jc w:val="right"/>
              <w:rPr>
                <w:rFonts w:ascii="Calibri" w:eastAsia="Times New Roman" w:hAnsi="Calibri" w:cs="Calibri"/>
                <w:color w:val="000000"/>
                <w:kern w:val="0"/>
                <w:sz w:val="22"/>
                <w:szCs w:val="22"/>
                <w:lang w:eastAsia="en-GB"/>
                <w14:ligatures w14:val="none"/>
              </w:rPr>
            </w:pPr>
          </w:p>
        </w:tc>
        <w:tc>
          <w:tcPr>
            <w:tcW w:w="2080" w:type="dxa"/>
            <w:tcBorders>
              <w:top w:val="nil"/>
              <w:left w:val="nil"/>
              <w:bottom w:val="nil"/>
              <w:right w:val="nil"/>
            </w:tcBorders>
            <w:noWrap/>
            <w:vAlign w:val="bottom"/>
          </w:tcPr>
          <w:p w14:paraId="3284A175" w14:textId="77777777" w:rsidR="00DE43A6" w:rsidRPr="00F56D1A" w:rsidRDefault="00DE43A6" w:rsidP="00F56D1A">
            <w:pPr>
              <w:spacing w:after="0" w:line="240" w:lineRule="auto"/>
              <w:jc w:val="right"/>
              <w:rPr>
                <w:rFonts w:ascii="Calibri" w:eastAsia="Times New Roman" w:hAnsi="Calibri" w:cs="Calibri"/>
                <w:color w:val="000000"/>
                <w:kern w:val="0"/>
                <w:sz w:val="22"/>
                <w:szCs w:val="22"/>
                <w:lang w:eastAsia="en-GB"/>
                <w14:ligatures w14:val="none"/>
              </w:rPr>
            </w:pPr>
          </w:p>
        </w:tc>
      </w:tr>
    </w:tbl>
    <w:p w14:paraId="6E4F131D" w14:textId="43765A76" w:rsidR="00076CF5" w:rsidRDefault="00DE43A6" w:rsidP="00AE2BED">
      <w:r>
        <w:rPr>
          <w:noProof/>
        </w:rPr>
        <w:lastRenderedPageBreak/>
        <w:drawing>
          <wp:inline distT="0" distB="0" distL="0" distR="0" wp14:anchorId="2E7937A3" wp14:editId="58A6E67B">
            <wp:extent cx="4838700" cy="2906732"/>
            <wp:effectExtent l="0" t="0" r="0" b="8255"/>
            <wp:docPr id="14771671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167147" name="Picture 147716714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951085" cy="2974245"/>
                    </a:xfrm>
                    <a:prstGeom prst="rect">
                      <a:avLst/>
                    </a:prstGeom>
                  </pic:spPr>
                </pic:pic>
              </a:graphicData>
            </a:graphic>
          </wp:inline>
        </w:drawing>
      </w:r>
    </w:p>
    <w:p w14:paraId="35F07F45" w14:textId="77777777" w:rsidR="00DE43A6" w:rsidRDefault="00DE43A6" w:rsidP="00AE2BED"/>
    <w:p w14:paraId="0E1E50A1" w14:textId="77777777" w:rsidR="004F21B5" w:rsidRDefault="004F21B5" w:rsidP="00D70731">
      <w:pPr>
        <w:pStyle w:val="Heading4"/>
      </w:pPr>
    </w:p>
    <w:p w14:paraId="1687A37B" w14:textId="77777777" w:rsidR="004F21B5" w:rsidRDefault="004F21B5" w:rsidP="00D70731">
      <w:pPr>
        <w:pStyle w:val="Heading4"/>
      </w:pPr>
    </w:p>
    <w:p w14:paraId="0B670790" w14:textId="3C07E922" w:rsidR="00DE43A6" w:rsidRDefault="00D70731" w:rsidP="00D70731">
      <w:pPr>
        <w:pStyle w:val="Heading4"/>
      </w:pPr>
      <w:r>
        <w:t>Median analysis</w:t>
      </w:r>
    </w:p>
    <w:p w14:paraId="490D6E81" w14:textId="77777777" w:rsidR="00DE43A6" w:rsidRDefault="00DE43A6" w:rsidP="00AE2BED"/>
    <w:p w14:paraId="5AC93620" w14:textId="77777777" w:rsidR="004F21B5" w:rsidRPr="004F21B5" w:rsidRDefault="004F21B5" w:rsidP="004F21B5">
      <w:r w:rsidRPr="004F21B5">
        <w:t>The median results support the pattern found in the means. Strong buy delta produced negative median returns at every horizon. The median declined from −0.0066% after one minute to −0.0230% after 30 minutes and remained negative at −0.0208% after 60 minutes.</w:t>
      </w:r>
    </w:p>
    <w:p w14:paraId="742E46C2" w14:textId="77777777" w:rsidR="004F21B5" w:rsidRPr="004F21B5" w:rsidRDefault="004F21B5" w:rsidP="004F21B5">
      <w:r w:rsidRPr="004F21B5">
        <w:t>Very strong buy delta produced larger negative medians. These reached −0.0489% after 15 minutes, −0.0503% after 60 minutes and −0.0804% after 240 minutes. The consistently negative medians indicate that the negative average returns were not caused solely by a small number of unusually large price decreases.</w:t>
      </w:r>
    </w:p>
    <w:p w14:paraId="2E5D7837" w14:textId="77777777" w:rsidR="004F21B5" w:rsidRPr="004F21B5" w:rsidRDefault="004F21B5" w:rsidP="004F21B5">
      <w:r w:rsidRPr="004F21B5">
        <w:t>Strong sell delta produced positive median returns between 1 and 240 minutes. The median increased from 0.0061% after one minute to 0.0328% after 240 minutes. Very strong sell delta generated larger positive medians, including 0.0421% after 15 minutes and 0.0760% after 60 minutes.</w:t>
      </w:r>
    </w:p>
    <w:p w14:paraId="52D993A5" w14:textId="77777777" w:rsidR="004F21B5" w:rsidRPr="004F21B5" w:rsidRDefault="004F21B5" w:rsidP="004F21B5">
      <w:r w:rsidRPr="004F21B5">
        <w:t>Some differences between the mean and median indicate that extreme returns affected the averages. For example, strong sell delta produced a negative mean return of −0.0204% after 240 minutes but a positive median of 0.0328%. The typical return remained positive, but a smaller number of large negative observations pulled the mean below zero.</w:t>
      </w:r>
    </w:p>
    <w:p w14:paraId="7B0D6168" w14:textId="06890A94" w:rsidR="005032B1" w:rsidRPr="00154723" w:rsidRDefault="005032B1" w:rsidP="005032B1">
      <w:pPr>
        <w:rPr>
          <w:i/>
          <w:iCs/>
        </w:rPr>
      </w:pPr>
      <w:r w:rsidRPr="00154723">
        <w:rPr>
          <w:i/>
          <w:iCs/>
        </w:rPr>
        <w:lastRenderedPageBreak/>
        <w:t xml:space="preserve">Table </w:t>
      </w:r>
      <w:r>
        <w:rPr>
          <w:i/>
          <w:iCs/>
        </w:rPr>
        <w:t>2</w:t>
      </w:r>
      <w:r w:rsidRPr="00154723">
        <w:rPr>
          <w:i/>
          <w:iCs/>
        </w:rPr>
        <w:t xml:space="preserve"> + graph </w:t>
      </w:r>
      <w:r w:rsidR="00645F6D">
        <w:rPr>
          <w:i/>
          <w:iCs/>
        </w:rPr>
        <w:t>2</w:t>
      </w:r>
      <w:r w:rsidRPr="00154723">
        <w:rPr>
          <w:i/>
          <w:iCs/>
        </w:rPr>
        <w:t xml:space="preserve">: </w:t>
      </w:r>
      <w:r w:rsidR="00645F6D">
        <w:rPr>
          <w:i/>
          <w:iCs/>
        </w:rPr>
        <w:t>median of future</w:t>
      </w:r>
      <w:r w:rsidRPr="00154723">
        <w:rPr>
          <w:i/>
          <w:iCs/>
        </w:rPr>
        <w:t xml:space="preserve"> returns following various strengths of </w:t>
      </w:r>
      <w:r>
        <w:rPr>
          <w:i/>
          <w:iCs/>
        </w:rPr>
        <w:t>five</w:t>
      </w:r>
      <w:r w:rsidRPr="00154723">
        <w:rPr>
          <w:i/>
          <w:iCs/>
        </w:rPr>
        <w:t>-minute normalised delta (%)</w:t>
      </w:r>
    </w:p>
    <w:p w14:paraId="3F451FF1" w14:textId="77777777" w:rsidR="00DE43A6" w:rsidRDefault="00DE43A6" w:rsidP="00AE2BED"/>
    <w:p w14:paraId="15E60972" w14:textId="77777777" w:rsidR="00DE43A6" w:rsidRDefault="00DE43A6" w:rsidP="00AE2BED"/>
    <w:tbl>
      <w:tblPr>
        <w:tblW w:w="10420" w:type="dxa"/>
        <w:tblInd w:w="-692" w:type="dxa"/>
        <w:tblLook w:val="04A0" w:firstRow="1" w:lastRow="0" w:firstColumn="1" w:lastColumn="0" w:noHBand="0" w:noVBand="1"/>
      </w:tblPr>
      <w:tblGrid>
        <w:gridCol w:w="2940"/>
        <w:gridCol w:w="1720"/>
        <w:gridCol w:w="1600"/>
        <w:gridCol w:w="2080"/>
        <w:gridCol w:w="2080"/>
      </w:tblGrid>
      <w:tr w:rsidR="00DE43A6" w:rsidRPr="00DE43A6" w14:paraId="118B306F" w14:textId="77777777" w:rsidTr="00DE43A6">
        <w:trPr>
          <w:trHeight w:val="300"/>
        </w:trPr>
        <w:tc>
          <w:tcPr>
            <w:tcW w:w="2940" w:type="dxa"/>
            <w:tcBorders>
              <w:top w:val="nil"/>
              <w:left w:val="nil"/>
              <w:bottom w:val="nil"/>
              <w:right w:val="nil"/>
            </w:tcBorders>
            <w:shd w:val="clear" w:color="DCE6F1" w:fill="DCE6F1"/>
            <w:noWrap/>
            <w:vAlign w:val="bottom"/>
            <w:hideMark/>
          </w:tcPr>
          <w:p w14:paraId="0D6A384B" w14:textId="717B5E32" w:rsidR="00DE43A6" w:rsidRPr="00DE43A6" w:rsidRDefault="00DE43A6" w:rsidP="00DE43A6">
            <w:pPr>
              <w:spacing w:after="0" w:line="240" w:lineRule="auto"/>
              <w:rPr>
                <w:rFonts w:ascii="Calibri" w:eastAsia="Times New Roman" w:hAnsi="Calibri" w:cs="Calibri"/>
                <w:b/>
                <w:bCs/>
                <w:color w:val="000000"/>
                <w:kern w:val="0"/>
                <w:sz w:val="22"/>
                <w:szCs w:val="22"/>
                <w:lang w:eastAsia="en-GB"/>
                <w14:ligatures w14:val="none"/>
              </w:rPr>
            </w:pPr>
            <w:r w:rsidRPr="00DE43A6">
              <w:rPr>
                <w:rFonts w:ascii="Calibri" w:eastAsia="Times New Roman" w:hAnsi="Calibri" w:cs="Calibri"/>
                <w:b/>
                <w:bCs/>
                <w:color w:val="000000"/>
                <w:kern w:val="0"/>
                <w:sz w:val="22"/>
                <w:szCs w:val="22"/>
                <w:lang w:eastAsia="en-GB"/>
                <w14:ligatures w14:val="none"/>
              </w:rPr>
              <w:t>median movement(%)</w:t>
            </w:r>
          </w:p>
        </w:tc>
        <w:tc>
          <w:tcPr>
            <w:tcW w:w="1720" w:type="dxa"/>
            <w:tcBorders>
              <w:top w:val="nil"/>
              <w:left w:val="nil"/>
              <w:bottom w:val="nil"/>
              <w:right w:val="nil"/>
            </w:tcBorders>
            <w:shd w:val="clear" w:color="DCE6F1" w:fill="DCE6F1"/>
            <w:noWrap/>
            <w:vAlign w:val="bottom"/>
            <w:hideMark/>
          </w:tcPr>
          <w:p w14:paraId="3EFE3CE2" w14:textId="24D99E99" w:rsidR="00DE43A6" w:rsidRPr="00DE43A6" w:rsidRDefault="00DE43A6" w:rsidP="00DE43A6">
            <w:pPr>
              <w:spacing w:after="0" w:line="240" w:lineRule="auto"/>
              <w:rPr>
                <w:rFonts w:ascii="Calibri" w:eastAsia="Times New Roman" w:hAnsi="Calibri" w:cs="Calibri"/>
                <w:b/>
                <w:bCs/>
                <w:color w:val="000000"/>
                <w:kern w:val="0"/>
                <w:sz w:val="22"/>
                <w:szCs w:val="22"/>
                <w:lang w:eastAsia="en-GB"/>
                <w14:ligatures w14:val="none"/>
              </w:rPr>
            </w:pPr>
          </w:p>
        </w:tc>
        <w:tc>
          <w:tcPr>
            <w:tcW w:w="1600" w:type="dxa"/>
            <w:tcBorders>
              <w:top w:val="nil"/>
              <w:left w:val="nil"/>
              <w:bottom w:val="nil"/>
              <w:right w:val="nil"/>
            </w:tcBorders>
            <w:shd w:val="clear" w:color="DCE6F1" w:fill="DCE6F1"/>
            <w:noWrap/>
            <w:vAlign w:val="bottom"/>
            <w:hideMark/>
          </w:tcPr>
          <w:p w14:paraId="3A728750" w14:textId="77777777" w:rsidR="00DE43A6" w:rsidRPr="00DE43A6" w:rsidRDefault="00DE43A6" w:rsidP="00DE43A6">
            <w:pPr>
              <w:spacing w:after="0" w:line="240" w:lineRule="auto"/>
              <w:rPr>
                <w:rFonts w:ascii="Calibri" w:eastAsia="Times New Roman" w:hAnsi="Calibri" w:cs="Calibri"/>
                <w:b/>
                <w:bCs/>
                <w:color w:val="000000"/>
                <w:kern w:val="0"/>
                <w:sz w:val="22"/>
                <w:szCs w:val="22"/>
                <w:lang w:eastAsia="en-GB"/>
                <w14:ligatures w14:val="none"/>
              </w:rPr>
            </w:pPr>
          </w:p>
        </w:tc>
        <w:tc>
          <w:tcPr>
            <w:tcW w:w="2080" w:type="dxa"/>
            <w:tcBorders>
              <w:top w:val="nil"/>
              <w:left w:val="nil"/>
              <w:bottom w:val="nil"/>
              <w:right w:val="nil"/>
            </w:tcBorders>
            <w:shd w:val="clear" w:color="DCE6F1" w:fill="DCE6F1"/>
            <w:noWrap/>
            <w:vAlign w:val="bottom"/>
            <w:hideMark/>
          </w:tcPr>
          <w:p w14:paraId="56BDE067" w14:textId="77777777" w:rsidR="00DE43A6" w:rsidRPr="00DE43A6" w:rsidRDefault="00DE43A6" w:rsidP="00DE43A6">
            <w:pPr>
              <w:spacing w:after="0" w:line="240" w:lineRule="auto"/>
              <w:rPr>
                <w:rFonts w:ascii="Times New Roman" w:eastAsia="Times New Roman" w:hAnsi="Times New Roman" w:cs="Times New Roman"/>
                <w:kern w:val="0"/>
                <w:sz w:val="20"/>
                <w:szCs w:val="20"/>
                <w:lang w:eastAsia="en-GB"/>
                <w14:ligatures w14:val="none"/>
              </w:rPr>
            </w:pPr>
          </w:p>
        </w:tc>
        <w:tc>
          <w:tcPr>
            <w:tcW w:w="2080" w:type="dxa"/>
            <w:tcBorders>
              <w:top w:val="nil"/>
              <w:left w:val="nil"/>
              <w:bottom w:val="nil"/>
              <w:right w:val="nil"/>
            </w:tcBorders>
            <w:shd w:val="clear" w:color="DCE6F1" w:fill="DCE6F1"/>
            <w:noWrap/>
            <w:vAlign w:val="bottom"/>
            <w:hideMark/>
          </w:tcPr>
          <w:p w14:paraId="4D56AF2D" w14:textId="77777777" w:rsidR="00DE43A6" w:rsidRPr="00DE43A6" w:rsidRDefault="00DE43A6" w:rsidP="00DE43A6">
            <w:pPr>
              <w:spacing w:after="0" w:line="240" w:lineRule="auto"/>
              <w:rPr>
                <w:rFonts w:ascii="Times New Roman" w:eastAsia="Times New Roman" w:hAnsi="Times New Roman" w:cs="Times New Roman"/>
                <w:kern w:val="0"/>
                <w:sz w:val="20"/>
                <w:szCs w:val="20"/>
                <w:lang w:eastAsia="en-GB"/>
                <w14:ligatures w14:val="none"/>
              </w:rPr>
            </w:pPr>
          </w:p>
        </w:tc>
      </w:tr>
      <w:tr w:rsidR="00DE43A6" w:rsidRPr="00DE43A6" w14:paraId="4D1DCABF" w14:textId="77777777" w:rsidTr="00DE43A6">
        <w:trPr>
          <w:trHeight w:val="300"/>
        </w:trPr>
        <w:tc>
          <w:tcPr>
            <w:tcW w:w="2940" w:type="dxa"/>
            <w:tcBorders>
              <w:top w:val="nil"/>
              <w:left w:val="nil"/>
              <w:bottom w:val="single" w:sz="4" w:space="0" w:color="95B3D7"/>
              <w:right w:val="nil"/>
            </w:tcBorders>
            <w:shd w:val="clear" w:color="DCE6F1" w:fill="DCE6F1"/>
            <w:noWrap/>
            <w:vAlign w:val="bottom"/>
            <w:hideMark/>
          </w:tcPr>
          <w:p w14:paraId="23CDD90F" w14:textId="77777777" w:rsidR="00DE43A6" w:rsidRPr="00DE43A6" w:rsidRDefault="00DE43A6" w:rsidP="00DE43A6">
            <w:pPr>
              <w:spacing w:after="0" w:line="240" w:lineRule="auto"/>
              <w:rPr>
                <w:rFonts w:ascii="Calibri" w:eastAsia="Times New Roman" w:hAnsi="Calibri" w:cs="Calibri"/>
                <w:b/>
                <w:bCs/>
                <w:color w:val="000000"/>
                <w:kern w:val="0"/>
                <w:sz w:val="22"/>
                <w:szCs w:val="22"/>
                <w:lang w:eastAsia="en-GB"/>
                <w14:ligatures w14:val="none"/>
              </w:rPr>
            </w:pPr>
            <w:r w:rsidRPr="00DE43A6">
              <w:rPr>
                <w:rFonts w:ascii="Calibri" w:eastAsia="Times New Roman" w:hAnsi="Calibri" w:cs="Calibri"/>
                <w:b/>
                <w:bCs/>
                <w:color w:val="000000"/>
                <w:kern w:val="0"/>
                <w:sz w:val="22"/>
                <w:szCs w:val="22"/>
                <w:lang w:eastAsia="en-GB"/>
                <w14:ligatures w14:val="none"/>
              </w:rPr>
              <w:t>Minutes Forward</w:t>
            </w:r>
          </w:p>
        </w:tc>
        <w:tc>
          <w:tcPr>
            <w:tcW w:w="1720" w:type="dxa"/>
            <w:tcBorders>
              <w:top w:val="nil"/>
              <w:left w:val="nil"/>
              <w:bottom w:val="single" w:sz="4" w:space="0" w:color="95B3D7"/>
              <w:right w:val="nil"/>
            </w:tcBorders>
            <w:shd w:val="clear" w:color="DCE6F1" w:fill="DCE6F1"/>
            <w:noWrap/>
            <w:vAlign w:val="bottom"/>
            <w:hideMark/>
          </w:tcPr>
          <w:p w14:paraId="2B0CD9E9" w14:textId="77777777" w:rsidR="00DE43A6" w:rsidRPr="00DE43A6" w:rsidRDefault="00DE43A6" w:rsidP="00DE43A6">
            <w:pPr>
              <w:spacing w:after="0" w:line="240" w:lineRule="auto"/>
              <w:rPr>
                <w:rFonts w:ascii="Calibri" w:eastAsia="Times New Roman" w:hAnsi="Calibri" w:cs="Calibri"/>
                <w:b/>
                <w:bCs/>
                <w:color w:val="000000"/>
                <w:kern w:val="0"/>
                <w:sz w:val="22"/>
                <w:szCs w:val="22"/>
                <w:lang w:eastAsia="en-GB"/>
                <w14:ligatures w14:val="none"/>
              </w:rPr>
            </w:pPr>
            <w:r w:rsidRPr="00DE43A6">
              <w:rPr>
                <w:rFonts w:ascii="Calibri" w:eastAsia="Times New Roman" w:hAnsi="Calibri" w:cs="Calibri"/>
                <w:b/>
                <w:bCs/>
                <w:color w:val="000000"/>
                <w:kern w:val="0"/>
                <w:sz w:val="22"/>
                <w:szCs w:val="22"/>
                <w:lang w:eastAsia="en-GB"/>
                <w14:ligatures w14:val="none"/>
              </w:rPr>
              <w:t>strong buy delta</w:t>
            </w:r>
          </w:p>
        </w:tc>
        <w:tc>
          <w:tcPr>
            <w:tcW w:w="1600" w:type="dxa"/>
            <w:tcBorders>
              <w:top w:val="nil"/>
              <w:left w:val="nil"/>
              <w:bottom w:val="single" w:sz="4" w:space="0" w:color="95B3D7"/>
              <w:right w:val="nil"/>
            </w:tcBorders>
            <w:shd w:val="clear" w:color="DCE6F1" w:fill="DCE6F1"/>
            <w:noWrap/>
            <w:vAlign w:val="bottom"/>
            <w:hideMark/>
          </w:tcPr>
          <w:p w14:paraId="271081BC" w14:textId="77777777" w:rsidR="00DE43A6" w:rsidRPr="00DE43A6" w:rsidRDefault="00DE43A6" w:rsidP="00DE43A6">
            <w:pPr>
              <w:spacing w:after="0" w:line="240" w:lineRule="auto"/>
              <w:rPr>
                <w:rFonts w:ascii="Calibri" w:eastAsia="Times New Roman" w:hAnsi="Calibri" w:cs="Calibri"/>
                <w:b/>
                <w:bCs/>
                <w:color w:val="000000"/>
                <w:kern w:val="0"/>
                <w:sz w:val="22"/>
                <w:szCs w:val="22"/>
                <w:lang w:eastAsia="en-GB"/>
                <w14:ligatures w14:val="none"/>
              </w:rPr>
            </w:pPr>
            <w:r w:rsidRPr="00DE43A6">
              <w:rPr>
                <w:rFonts w:ascii="Calibri" w:eastAsia="Times New Roman" w:hAnsi="Calibri" w:cs="Calibri"/>
                <w:b/>
                <w:bCs/>
                <w:color w:val="000000"/>
                <w:kern w:val="0"/>
                <w:sz w:val="22"/>
                <w:szCs w:val="22"/>
                <w:lang w:eastAsia="en-GB"/>
                <w14:ligatures w14:val="none"/>
              </w:rPr>
              <w:t>strong sell delta</w:t>
            </w:r>
          </w:p>
        </w:tc>
        <w:tc>
          <w:tcPr>
            <w:tcW w:w="2080" w:type="dxa"/>
            <w:tcBorders>
              <w:top w:val="nil"/>
              <w:left w:val="nil"/>
              <w:bottom w:val="single" w:sz="4" w:space="0" w:color="95B3D7"/>
              <w:right w:val="nil"/>
            </w:tcBorders>
            <w:shd w:val="clear" w:color="DCE6F1" w:fill="DCE6F1"/>
            <w:noWrap/>
            <w:vAlign w:val="bottom"/>
            <w:hideMark/>
          </w:tcPr>
          <w:p w14:paraId="3F4DC4B7" w14:textId="77777777" w:rsidR="00DE43A6" w:rsidRPr="00DE43A6" w:rsidRDefault="00DE43A6" w:rsidP="00DE43A6">
            <w:pPr>
              <w:spacing w:after="0" w:line="240" w:lineRule="auto"/>
              <w:rPr>
                <w:rFonts w:ascii="Calibri" w:eastAsia="Times New Roman" w:hAnsi="Calibri" w:cs="Calibri"/>
                <w:b/>
                <w:bCs/>
                <w:color w:val="000000"/>
                <w:kern w:val="0"/>
                <w:sz w:val="22"/>
                <w:szCs w:val="22"/>
                <w:lang w:eastAsia="en-GB"/>
                <w14:ligatures w14:val="none"/>
              </w:rPr>
            </w:pPr>
            <w:r w:rsidRPr="00DE43A6">
              <w:rPr>
                <w:rFonts w:ascii="Calibri" w:eastAsia="Times New Roman" w:hAnsi="Calibri" w:cs="Calibri"/>
                <w:b/>
                <w:bCs/>
                <w:color w:val="000000"/>
                <w:kern w:val="0"/>
                <w:sz w:val="22"/>
                <w:szCs w:val="22"/>
                <w:lang w:eastAsia="en-GB"/>
                <w14:ligatures w14:val="none"/>
              </w:rPr>
              <w:t>very strong buy delta</w:t>
            </w:r>
          </w:p>
        </w:tc>
        <w:tc>
          <w:tcPr>
            <w:tcW w:w="2080" w:type="dxa"/>
            <w:tcBorders>
              <w:top w:val="nil"/>
              <w:left w:val="nil"/>
              <w:bottom w:val="single" w:sz="4" w:space="0" w:color="95B3D7"/>
              <w:right w:val="nil"/>
            </w:tcBorders>
            <w:shd w:val="clear" w:color="DCE6F1" w:fill="DCE6F1"/>
            <w:noWrap/>
            <w:vAlign w:val="bottom"/>
            <w:hideMark/>
          </w:tcPr>
          <w:p w14:paraId="25807BE5" w14:textId="77777777" w:rsidR="00DE43A6" w:rsidRPr="00DE43A6" w:rsidRDefault="00DE43A6" w:rsidP="00DE43A6">
            <w:pPr>
              <w:spacing w:after="0" w:line="240" w:lineRule="auto"/>
              <w:rPr>
                <w:rFonts w:ascii="Calibri" w:eastAsia="Times New Roman" w:hAnsi="Calibri" w:cs="Calibri"/>
                <w:b/>
                <w:bCs/>
                <w:color w:val="000000"/>
                <w:kern w:val="0"/>
                <w:sz w:val="22"/>
                <w:szCs w:val="22"/>
                <w:lang w:eastAsia="en-GB"/>
                <w14:ligatures w14:val="none"/>
              </w:rPr>
            </w:pPr>
            <w:r w:rsidRPr="00DE43A6">
              <w:rPr>
                <w:rFonts w:ascii="Calibri" w:eastAsia="Times New Roman" w:hAnsi="Calibri" w:cs="Calibri"/>
                <w:b/>
                <w:bCs/>
                <w:color w:val="000000"/>
                <w:kern w:val="0"/>
                <w:sz w:val="22"/>
                <w:szCs w:val="22"/>
                <w:lang w:eastAsia="en-GB"/>
                <w14:ligatures w14:val="none"/>
              </w:rPr>
              <w:t>very strong sell delta</w:t>
            </w:r>
          </w:p>
        </w:tc>
      </w:tr>
      <w:tr w:rsidR="00DE43A6" w:rsidRPr="00DE43A6" w14:paraId="0682B385" w14:textId="77777777" w:rsidTr="00DE43A6">
        <w:trPr>
          <w:trHeight w:val="300"/>
        </w:trPr>
        <w:tc>
          <w:tcPr>
            <w:tcW w:w="2940" w:type="dxa"/>
            <w:tcBorders>
              <w:top w:val="nil"/>
              <w:left w:val="nil"/>
              <w:bottom w:val="nil"/>
              <w:right w:val="nil"/>
            </w:tcBorders>
            <w:noWrap/>
            <w:vAlign w:val="bottom"/>
            <w:hideMark/>
          </w:tcPr>
          <w:p w14:paraId="0AF7D0F7" w14:textId="77777777" w:rsidR="00DE43A6" w:rsidRPr="00DE43A6" w:rsidRDefault="00DE43A6" w:rsidP="00DE43A6">
            <w:pPr>
              <w:spacing w:after="0" w:line="240" w:lineRule="auto"/>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1</w:t>
            </w:r>
          </w:p>
        </w:tc>
        <w:tc>
          <w:tcPr>
            <w:tcW w:w="1720" w:type="dxa"/>
            <w:tcBorders>
              <w:top w:val="nil"/>
              <w:left w:val="nil"/>
              <w:bottom w:val="nil"/>
              <w:right w:val="nil"/>
            </w:tcBorders>
            <w:noWrap/>
            <w:vAlign w:val="bottom"/>
            <w:hideMark/>
          </w:tcPr>
          <w:p w14:paraId="60184375"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-0.006646</w:t>
            </w:r>
          </w:p>
        </w:tc>
        <w:tc>
          <w:tcPr>
            <w:tcW w:w="1600" w:type="dxa"/>
            <w:tcBorders>
              <w:top w:val="nil"/>
              <w:left w:val="nil"/>
              <w:bottom w:val="nil"/>
              <w:right w:val="nil"/>
            </w:tcBorders>
            <w:noWrap/>
            <w:vAlign w:val="bottom"/>
            <w:hideMark/>
          </w:tcPr>
          <w:p w14:paraId="1DE0D465"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0.006070</w:t>
            </w:r>
          </w:p>
        </w:tc>
        <w:tc>
          <w:tcPr>
            <w:tcW w:w="2080" w:type="dxa"/>
            <w:tcBorders>
              <w:top w:val="nil"/>
              <w:left w:val="nil"/>
              <w:bottom w:val="nil"/>
              <w:right w:val="nil"/>
            </w:tcBorders>
            <w:noWrap/>
            <w:vAlign w:val="bottom"/>
            <w:hideMark/>
          </w:tcPr>
          <w:p w14:paraId="5540E7F4"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-0.012956</w:t>
            </w:r>
          </w:p>
        </w:tc>
        <w:tc>
          <w:tcPr>
            <w:tcW w:w="2080" w:type="dxa"/>
            <w:tcBorders>
              <w:top w:val="nil"/>
              <w:left w:val="nil"/>
              <w:bottom w:val="nil"/>
              <w:right w:val="nil"/>
            </w:tcBorders>
            <w:noWrap/>
            <w:vAlign w:val="bottom"/>
            <w:hideMark/>
          </w:tcPr>
          <w:p w14:paraId="360F5D7F"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0.015432</w:t>
            </w:r>
          </w:p>
        </w:tc>
      </w:tr>
      <w:tr w:rsidR="00DE43A6" w:rsidRPr="00DE43A6" w14:paraId="312D400D" w14:textId="77777777" w:rsidTr="00DE43A6">
        <w:trPr>
          <w:trHeight w:val="300"/>
        </w:trPr>
        <w:tc>
          <w:tcPr>
            <w:tcW w:w="2940" w:type="dxa"/>
            <w:tcBorders>
              <w:top w:val="nil"/>
              <w:left w:val="nil"/>
              <w:bottom w:val="nil"/>
              <w:right w:val="nil"/>
            </w:tcBorders>
            <w:noWrap/>
            <w:vAlign w:val="bottom"/>
            <w:hideMark/>
          </w:tcPr>
          <w:p w14:paraId="5F2DBBBF" w14:textId="77777777" w:rsidR="00DE43A6" w:rsidRPr="00DE43A6" w:rsidRDefault="00DE43A6" w:rsidP="00DE43A6">
            <w:pPr>
              <w:spacing w:after="0" w:line="240" w:lineRule="auto"/>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5</w:t>
            </w:r>
          </w:p>
        </w:tc>
        <w:tc>
          <w:tcPr>
            <w:tcW w:w="1720" w:type="dxa"/>
            <w:tcBorders>
              <w:top w:val="nil"/>
              <w:left w:val="nil"/>
              <w:bottom w:val="nil"/>
              <w:right w:val="nil"/>
            </w:tcBorders>
            <w:noWrap/>
            <w:vAlign w:val="bottom"/>
            <w:hideMark/>
          </w:tcPr>
          <w:p w14:paraId="788884B2"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-0.015324</w:t>
            </w:r>
          </w:p>
        </w:tc>
        <w:tc>
          <w:tcPr>
            <w:tcW w:w="1600" w:type="dxa"/>
            <w:tcBorders>
              <w:top w:val="nil"/>
              <w:left w:val="nil"/>
              <w:bottom w:val="nil"/>
              <w:right w:val="nil"/>
            </w:tcBorders>
            <w:noWrap/>
            <w:vAlign w:val="bottom"/>
            <w:hideMark/>
          </w:tcPr>
          <w:p w14:paraId="2857999A"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0.007503</w:t>
            </w:r>
          </w:p>
        </w:tc>
        <w:tc>
          <w:tcPr>
            <w:tcW w:w="2080" w:type="dxa"/>
            <w:tcBorders>
              <w:top w:val="nil"/>
              <w:left w:val="nil"/>
              <w:bottom w:val="nil"/>
              <w:right w:val="nil"/>
            </w:tcBorders>
            <w:noWrap/>
            <w:vAlign w:val="bottom"/>
            <w:hideMark/>
          </w:tcPr>
          <w:p w14:paraId="43AC6304"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-0.027075</w:t>
            </w:r>
          </w:p>
        </w:tc>
        <w:tc>
          <w:tcPr>
            <w:tcW w:w="2080" w:type="dxa"/>
            <w:tcBorders>
              <w:top w:val="nil"/>
              <w:left w:val="nil"/>
              <w:bottom w:val="nil"/>
              <w:right w:val="nil"/>
            </w:tcBorders>
            <w:noWrap/>
            <w:vAlign w:val="bottom"/>
            <w:hideMark/>
          </w:tcPr>
          <w:p w14:paraId="475F6187"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0.026964</w:t>
            </w:r>
          </w:p>
        </w:tc>
      </w:tr>
      <w:tr w:rsidR="00DE43A6" w:rsidRPr="00DE43A6" w14:paraId="00E7028F" w14:textId="77777777" w:rsidTr="00DE43A6">
        <w:trPr>
          <w:trHeight w:val="300"/>
        </w:trPr>
        <w:tc>
          <w:tcPr>
            <w:tcW w:w="2940" w:type="dxa"/>
            <w:tcBorders>
              <w:top w:val="nil"/>
              <w:left w:val="nil"/>
              <w:bottom w:val="nil"/>
              <w:right w:val="nil"/>
            </w:tcBorders>
            <w:noWrap/>
            <w:vAlign w:val="bottom"/>
            <w:hideMark/>
          </w:tcPr>
          <w:p w14:paraId="2FFEFB8E" w14:textId="77777777" w:rsidR="00DE43A6" w:rsidRPr="00DE43A6" w:rsidRDefault="00DE43A6" w:rsidP="00DE43A6">
            <w:pPr>
              <w:spacing w:after="0" w:line="240" w:lineRule="auto"/>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15</w:t>
            </w:r>
          </w:p>
        </w:tc>
        <w:tc>
          <w:tcPr>
            <w:tcW w:w="1720" w:type="dxa"/>
            <w:tcBorders>
              <w:top w:val="nil"/>
              <w:left w:val="nil"/>
              <w:bottom w:val="nil"/>
              <w:right w:val="nil"/>
            </w:tcBorders>
            <w:noWrap/>
            <w:vAlign w:val="bottom"/>
            <w:hideMark/>
          </w:tcPr>
          <w:p w14:paraId="64053F57"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-0.020661</w:t>
            </w:r>
          </w:p>
        </w:tc>
        <w:tc>
          <w:tcPr>
            <w:tcW w:w="1600" w:type="dxa"/>
            <w:tcBorders>
              <w:top w:val="nil"/>
              <w:left w:val="nil"/>
              <w:bottom w:val="nil"/>
              <w:right w:val="nil"/>
            </w:tcBorders>
            <w:noWrap/>
            <w:vAlign w:val="bottom"/>
            <w:hideMark/>
          </w:tcPr>
          <w:p w14:paraId="385BD4C2"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0.022209</w:t>
            </w:r>
          </w:p>
        </w:tc>
        <w:tc>
          <w:tcPr>
            <w:tcW w:w="2080" w:type="dxa"/>
            <w:tcBorders>
              <w:top w:val="nil"/>
              <w:left w:val="nil"/>
              <w:bottom w:val="nil"/>
              <w:right w:val="nil"/>
            </w:tcBorders>
            <w:noWrap/>
            <w:vAlign w:val="bottom"/>
            <w:hideMark/>
          </w:tcPr>
          <w:p w14:paraId="35FDDC63"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-0.048937</w:t>
            </w:r>
          </w:p>
        </w:tc>
        <w:tc>
          <w:tcPr>
            <w:tcW w:w="2080" w:type="dxa"/>
            <w:tcBorders>
              <w:top w:val="nil"/>
              <w:left w:val="nil"/>
              <w:bottom w:val="nil"/>
              <w:right w:val="nil"/>
            </w:tcBorders>
            <w:noWrap/>
            <w:vAlign w:val="bottom"/>
            <w:hideMark/>
          </w:tcPr>
          <w:p w14:paraId="66FC877F"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0.042130</w:t>
            </w:r>
          </w:p>
        </w:tc>
      </w:tr>
      <w:tr w:rsidR="00DE43A6" w:rsidRPr="00DE43A6" w14:paraId="28C1682B" w14:textId="77777777" w:rsidTr="00DE43A6">
        <w:trPr>
          <w:trHeight w:val="300"/>
        </w:trPr>
        <w:tc>
          <w:tcPr>
            <w:tcW w:w="2940" w:type="dxa"/>
            <w:tcBorders>
              <w:top w:val="nil"/>
              <w:left w:val="nil"/>
              <w:bottom w:val="nil"/>
              <w:right w:val="nil"/>
            </w:tcBorders>
            <w:noWrap/>
            <w:vAlign w:val="bottom"/>
            <w:hideMark/>
          </w:tcPr>
          <w:p w14:paraId="3959DF3F" w14:textId="77777777" w:rsidR="00DE43A6" w:rsidRPr="00DE43A6" w:rsidRDefault="00DE43A6" w:rsidP="00DE43A6">
            <w:pPr>
              <w:spacing w:after="0" w:line="240" w:lineRule="auto"/>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30</w:t>
            </w:r>
          </w:p>
        </w:tc>
        <w:tc>
          <w:tcPr>
            <w:tcW w:w="1720" w:type="dxa"/>
            <w:tcBorders>
              <w:top w:val="nil"/>
              <w:left w:val="nil"/>
              <w:bottom w:val="nil"/>
              <w:right w:val="nil"/>
            </w:tcBorders>
            <w:noWrap/>
            <w:vAlign w:val="bottom"/>
            <w:hideMark/>
          </w:tcPr>
          <w:p w14:paraId="47D64FAD"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-0.022970</w:t>
            </w:r>
          </w:p>
        </w:tc>
        <w:tc>
          <w:tcPr>
            <w:tcW w:w="1600" w:type="dxa"/>
            <w:tcBorders>
              <w:top w:val="nil"/>
              <w:left w:val="nil"/>
              <w:bottom w:val="nil"/>
              <w:right w:val="nil"/>
            </w:tcBorders>
            <w:noWrap/>
            <w:vAlign w:val="bottom"/>
            <w:hideMark/>
          </w:tcPr>
          <w:p w14:paraId="03BB7259"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0.023133</w:t>
            </w:r>
          </w:p>
        </w:tc>
        <w:tc>
          <w:tcPr>
            <w:tcW w:w="2080" w:type="dxa"/>
            <w:tcBorders>
              <w:top w:val="nil"/>
              <w:left w:val="nil"/>
              <w:bottom w:val="nil"/>
              <w:right w:val="nil"/>
            </w:tcBorders>
            <w:noWrap/>
            <w:vAlign w:val="bottom"/>
            <w:hideMark/>
          </w:tcPr>
          <w:p w14:paraId="491E7348"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-0.040522</w:t>
            </w:r>
          </w:p>
        </w:tc>
        <w:tc>
          <w:tcPr>
            <w:tcW w:w="2080" w:type="dxa"/>
            <w:tcBorders>
              <w:top w:val="nil"/>
              <w:left w:val="nil"/>
              <w:bottom w:val="nil"/>
              <w:right w:val="nil"/>
            </w:tcBorders>
            <w:noWrap/>
            <w:vAlign w:val="bottom"/>
            <w:hideMark/>
          </w:tcPr>
          <w:p w14:paraId="30397EC7"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0.045313</w:t>
            </w:r>
          </w:p>
        </w:tc>
      </w:tr>
      <w:tr w:rsidR="00DE43A6" w:rsidRPr="00DE43A6" w14:paraId="4554F906" w14:textId="77777777" w:rsidTr="00DE43A6">
        <w:trPr>
          <w:trHeight w:val="300"/>
        </w:trPr>
        <w:tc>
          <w:tcPr>
            <w:tcW w:w="2940" w:type="dxa"/>
            <w:tcBorders>
              <w:top w:val="nil"/>
              <w:left w:val="nil"/>
              <w:bottom w:val="nil"/>
              <w:right w:val="nil"/>
            </w:tcBorders>
            <w:noWrap/>
            <w:vAlign w:val="bottom"/>
            <w:hideMark/>
          </w:tcPr>
          <w:p w14:paraId="1EC6053A" w14:textId="77777777" w:rsidR="00DE43A6" w:rsidRPr="00DE43A6" w:rsidRDefault="00DE43A6" w:rsidP="00DE43A6">
            <w:pPr>
              <w:spacing w:after="0" w:line="240" w:lineRule="auto"/>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60</w:t>
            </w:r>
          </w:p>
        </w:tc>
        <w:tc>
          <w:tcPr>
            <w:tcW w:w="1720" w:type="dxa"/>
            <w:tcBorders>
              <w:top w:val="nil"/>
              <w:left w:val="nil"/>
              <w:bottom w:val="nil"/>
              <w:right w:val="nil"/>
            </w:tcBorders>
            <w:noWrap/>
            <w:vAlign w:val="bottom"/>
            <w:hideMark/>
          </w:tcPr>
          <w:p w14:paraId="2DC3401D"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-0.020752</w:t>
            </w:r>
          </w:p>
        </w:tc>
        <w:tc>
          <w:tcPr>
            <w:tcW w:w="1600" w:type="dxa"/>
            <w:tcBorders>
              <w:top w:val="nil"/>
              <w:left w:val="nil"/>
              <w:bottom w:val="nil"/>
              <w:right w:val="nil"/>
            </w:tcBorders>
            <w:noWrap/>
            <w:vAlign w:val="bottom"/>
            <w:hideMark/>
          </w:tcPr>
          <w:p w14:paraId="367F5B4C"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0.021075</w:t>
            </w:r>
          </w:p>
        </w:tc>
        <w:tc>
          <w:tcPr>
            <w:tcW w:w="2080" w:type="dxa"/>
            <w:tcBorders>
              <w:top w:val="nil"/>
              <w:left w:val="nil"/>
              <w:bottom w:val="nil"/>
              <w:right w:val="nil"/>
            </w:tcBorders>
            <w:noWrap/>
            <w:vAlign w:val="bottom"/>
            <w:hideMark/>
          </w:tcPr>
          <w:p w14:paraId="4EDE4661"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-0.050291</w:t>
            </w:r>
          </w:p>
        </w:tc>
        <w:tc>
          <w:tcPr>
            <w:tcW w:w="2080" w:type="dxa"/>
            <w:tcBorders>
              <w:top w:val="nil"/>
              <w:left w:val="nil"/>
              <w:bottom w:val="nil"/>
              <w:right w:val="nil"/>
            </w:tcBorders>
            <w:noWrap/>
            <w:vAlign w:val="bottom"/>
            <w:hideMark/>
          </w:tcPr>
          <w:p w14:paraId="403ED3ED"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0.076032</w:t>
            </w:r>
          </w:p>
        </w:tc>
      </w:tr>
      <w:tr w:rsidR="00DE43A6" w:rsidRPr="00DE43A6" w14:paraId="52369504" w14:textId="77777777" w:rsidTr="00DE43A6">
        <w:trPr>
          <w:trHeight w:val="300"/>
        </w:trPr>
        <w:tc>
          <w:tcPr>
            <w:tcW w:w="2940" w:type="dxa"/>
            <w:tcBorders>
              <w:top w:val="nil"/>
              <w:left w:val="nil"/>
              <w:bottom w:val="nil"/>
              <w:right w:val="nil"/>
            </w:tcBorders>
            <w:noWrap/>
            <w:vAlign w:val="bottom"/>
            <w:hideMark/>
          </w:tcPr>
          <w:p w14:paraId="67E2316C" w14:textId="77777777" w:rsidR="00DE43A6" w:rsidRPr="00DE43A6" w:rsidRDefault="00DE43A6" w:rsidP="00DE43A6">
            <w:pPr>
              <w:spacing w:after="0" w:line="240" w:lineRule="auto"/>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240</w:t>
            </w:r>
          </w:p>
        </w:tc>
        <w:tc>
          <w:tcPr>
            <w:tcW w:w="1720" w:type="dxa"/>
            <w:tcBorders>
              <w:top w:val="nil"/>
              <w:left w:val="nil"/>
              <w:bottom w:val="nil"/>
              <w:right w:val="nil"/>
            </w:tcBorders>
            <w:noWrap/>
            <w:vAlign w:val="bottom"/>
            <w:hideMark/>
          </w:tcPr>
          <w:p w14:paraId="6B8ED8B2"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-0.011711</w:t>
            </w:r>
          </w:p>
        </w:tc>
        <w:tc>
          <w:tcPr>
            <w:tcW w:w="1600" w:type="dxa"/>
            <w:tcBorders>
              <w:top w:val="nil"/>
              <w:left w:val="nil"/>
              <w:bottom w:val="nil"/>
              <w:right w:val="nil"/>
            </w:tcBorders>
            <w:noWrap/>
            <w:vAlign w:val="bottom"/>
            <w:hideMark/>
          </w:tcPr>
          <w:p w14:paraId="621C040C"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0.032804</w:t>
            </w:r>
          </w:p>
        </w:tc>
        <w:tc>
          <w:tcPr>
            <w:tcW w:w="2080" w:type="dxa"/>
            <w:tcBorders>
              <w:top w:val="nil"/>
              <w:left w:val="nil"/>
              <w:bottom w:val="nil"/>
              <w:right w:val="nil"/>
            </w:tcBorders>
            <w:noWrap/>
            <w:vAlign w:val="bottom"/>
            <w:hideMark/>
          </w:tcPr>
          <w:p w14:paraId="67D4230A"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-0.080361</w:t>
            </w:r>
          </w:p>
        </w:tc>
        <w:tc>
          <w:tcPr>
            <w:tcW w:w="2080" w:type="dxa"/>
            <w:tcBorders>
              <w:top w:val="nil"/>
              <w:left w:val="nil"/>
              <w:bottom w:val="nil"/>
              <w:right w:val="nil"/>
            </w:tcBorders>
            <w:noWrap/>
            <w:vAlign w:val="bottom"/>
            <w:hideMark/>
          </w:tcPr>
          <w:p w14:paraId="505118F0"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0.072242</w:t>
            </w:r>
          </w:p>
        </w:tc>
      </w:tr>
      <w:tr w:rsidR="00DE43A6" w:rsidRPr="00DE43A6" w14:paraId="341732A5" w14:textId="77777777" w:rsidTr="00DE43A6">
        <w:trPr>
          <w:trHeight w:val="300"/>
        </w:trPr>
        <w:tc>
          <w:tcPr>
            <w:tcW w:w="2940" w:type="dxa"/>
            <w:tcBorders>
              <w:top w:val="nil"/>
              <w:left w:val="nil"/>
              <w:bottom w:val="nil"/>
              <w:right w:val="nil"/>
            </w:tcBorders>
            <w:noWrap/>
            <w:vAlign w:val="bottom"/>
            <w:hideMark/>
          </w:tcPr>
          <w:p w14:paraId="12FF8E87" w14:textId="77777777" w:rsidR="00DE43A6" w:rsidRPr="00DE43A6" w:rsidRDefault="00DE43A6" w:rsidP="00DE43A6">
            <w:pPr>
              <w:spacing w:after="0" w:line="240" w:lineRule="auto"/>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1440</w:t>
            </w:r>
          </w:p>
        </w:tc>
        <w:tc>
          <w:tcPr>
            <w:tcW w:w="1720" w:type="dxa"/>
            <w:tcBorders>
              <w:top w:val="nil"/>
              <w:left w:val="nil"/>
              <w:bottom w:val="nil"/>
              <w:right w:val="nil"/>
            </w:tcBorders>
            <w:noWrap/>
            <w:vAlign w:val="bottom"/>
            <w:hideMark/>
          </w:tcPr>
          <w:p w14:paraId="710B7CE0"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-0.064245</w:t>
            </w:r>
          </w:p>
        </w:tc>
        <w:tc>
          <w:tcPr>
            <w:tcW w:w="1600" w:type="dxa"/>
            <w:tcBorders>
              <w:top w:val="nil"/>
              <w:left w:val="nil"/>
              <w:bottom w:val="nil"/>
              <w:right w:val="nil"/>
            </w:tcBorders>
            <w:noWrap/>
            <w:vAlign w:val="bottom"/>
            <w:hideMark/>
          </w:tcPr>
          <w:p w14:paraId="60C2812E"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-0.057303</w:t>
            </w:r>
          </w:p>
        </w:tc>
        <w:tc>
          <w:tcPr>
            <w:tcW w:w="2080" w:type="dxa"/>
            <w:tcBorders>
              <w:top w:val="nil"/>
              <w:left w:val="nil"/>
              <w:bottom w:val="nil"/>
              <w:right w:val="nil"/>
            </w:tcBorders>
            <w:noWrap/>
            <w:vAlign w:val="bottom"/>
            <w:hideMark/>
          </w:tcPr>
          <w:p w14:paraId="20E29974"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-0.189452</w:t>
            </w:r>
          </w:p>
        </w:tc>
        <w:tc>
          <w:tcPr>
            <w:tcW w:w="2080" w:type="dxa"/>
            <w:tcBorders>
              <w:top w:val="nil"/>
              <w:left w:val="nil"/>
              <w:bottom w:val="nil"/>
              <w:right w:val="nil"/>
            </w:tcBorders>
            <w:noWrap/>
            <w:vAlign w:val="bottom"/>
            <w:hideMark/>
          </w:tcPr>
          <w:p w14:paraId="3025C584" w14:textId="77777777" w:rsidR="00DE43A6" w:rsidRPr="00DE43A6" w:rsidRDefault="00DE43A6" w:rsidP="00DE43A6">
            <w:pPr>
              <w:spacing w:after="0" w:line="240" w:lineRule="auto"/>
              <w:jc w:val="right"/>
              <w:rPr>
                <w:rFonts w:ascii="Calibri" w:eastAsia="Times New Roman" w:hAnsi="Calibri" w:cs="Calibri"/>
                <w:color w:val="000000"/>
                <w:kern w:val="0"/>
                <w:sz w:val="22"/>
                <w:szCs w:val="22"/>
                <w:lang w:eastAsia="en-GB"/>
                <w14:ligatures w14:val="none"/>
              </w:rPr>
            </w:pPr>
            <w:r w:rsidRPr="00DE43A6">
              <w:rPr>
                <w:rFonts w:ascii="Calibri" w:eastAsia="Times New Roman" w:hAnsi="Calibri" w:cs="Calibri"/>
                <w:color w:val="000000"/>
                <w:kern w:val="0"/>
                <w:sz w:val="22"/>
                <w:szCs w:val="22"/>
                <w:lang w:eastAsia="en-GB"/>
                <w14:ligatures w14:val="none"/>
              </w:rPr>
              <w:t>0.033725</w:t>
            </w:r>
          </w:p>
        </w:tc>
      </w:tr>
    </w:tbl>
    <w:p w14:paraId="30A372DA" w14:textId="77777777" w:rsidR="00DE43A6" w:rsidRDefault="00DE43A6" w:rsidP="00AE2BED"/>
    <w:p w14:paraId="3A087ECF" w14:textId="77777777" w:rsidR="00537377" w:rsidRDefault="00537377" w:rsidP="00AE2BED"/>
    <w:p w14:paraId="55B217D4" w14:textId="77777777" w:rsidR="00537377" w:rsidRDefault="00537377" w:rsidP="00AE2BED"/>
    <w:p w14:paraId="084F8518" w14:textId="77777777" w:rsidR="00537377" w:rsidRDefault="00537377" w:rsidP="00AE2BED"/>
    <w:p w14:paraId="526C92E3" w14:textId="77777777" w:rsidR="00537377" w:rsidRDefault="00537377" w:rsidP="00AE2BED"/>
    <w:p w14:paraId="3D60C6E8" w14:textId="77777777" w:rsidR="00537377" w:rsidRDefault="00537377" w:rsidP="00AE2BED"/>
    <w:p w14:paraId="669739FD" w14:textId="40D592F8" w:rsidR="00537377" w:rsidRDefault="00537377" w:rsidP="00AE2BED">
      <w:r>
        <w:rPr>
          <w:noProof/>
        </w:rPr>
        <w:drawing>
          <wp:inline distT="0" distB="0" distL="0" distR="0" wp14:anchorId="5C741B91" wp14:editId="3D745A21">
            <wp:extent cx="4580357" cy="2751539"/>
            <wp:effectExtent l="0" t="0" r="0" b="0"/>
            <wp:docPr id="11724583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58306" name="Picture 117245830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pic:spPr>
                </pic:pic>
              </a:graphicData>
            </a:graphic>
          </wp:inline>
        </w:drawing>
      </w:r>
    </w:p>
    <w:p w14:paraId="63DEA111" w14:textId="4606A931" w:rsidR="004F21B5" w:rsidRDefault="00147E6B" w:rsidP="00C53EEF">
      <w:pPr>
        <w:pStyle w:val="Heading4"/>
      </w:pPr>
      <w:r>
        <w:t>Analysis of Positive return</w:t>
      </w:r>
      <w:r w:rsidR="00C53EEF">
        <w:t xml:space="preserve"> (%)</w:t>
      </w:r>
    </w:p>
    <w:p w14:paraId="45B2C195" w14:textId="77777777" w:rsidR="00147E6B" w:rsidRPr="00147E6B" w:rsidRDefault="00147E6B" w:rsidP="00147E6B">
      <w:r w:rsidRPr="00147E6B">
        <w:t xml:space="preserve">Only 46.04% of strong buy-delta events were followed by a positive one-minute return. This declined to 45.52% after five minutes before gradually rising to 49.13% after 240 </w:t>
      </w:r>
      <w:r w:rsidRPr="00147E6B">
        <w:lastRenderedPageBreak/>
        <w:t>minutes. Positive returns therefore remained below 50% across the short and medium horizons.</w:t>
      </w:r>
    </w:p>
    <w:p w14:paraId="75B93D1A" w14:textId="77777777" w:rsidR="00147E6B" w:rsidRPr="00147E6B" w:rsidRDefault="00147E6B" w:rsidP="00147E6B">
      <w:r w:rsidRPr="00147E6B">
        <w:t>The imbalance was stronger following very strong buy delta. Only 42.79% of events produced positive returns after 15 minutes, while the percentage remained below 47% through the 240-minute horizon.</w:t>
      </w:r>
    </w:p>
    <w:p w14:paraId="5E6A15B0" w14:textId="77777777" w:rsidR="00147E6B" w:rsidRPr="00147E6B" w:rsidRDefault="00147E6B" w:rsidP="00147E6B">
      <w:r w:rsidRPr="00147E6B">
        <w:t>Strong sell delta produced positive-return percentages above 50% from 1 to 240 minutes. The percentage was 53.53% after one minute and reached 54.07% after 15 minutes. Because positive returns following sell delta represent a reversal, these results support the contrarian relationship found in the mean and median.</w:t>
      </w:r>
    </w:p>
    <w:p w14:paraId="26CEFBE6" w14:textId="77777777" w:rsidR="00147E6B" w:rsidRPr="00147E6B" w:rsidRDefault="00147E6B" w:rsidP="00147E6B">
      <w:r w:rsidRPr="00147E6B">
        <w:t>Very strong sell delta produced the clearest directional imbalance. Positive returns followed 55.98% of observations after one minute, 58.35% after 15 minutes and 56.24% after 60 minutes. The return direction was therefore most consistent following the most extreme sell-delta events.</w:t>
      </w:r>
    </w:p>
    <w:p w14:paraId="04E2DEA8" w14:textId="77777777" w:rsidR="00C53EEF" w:rsidRPr="00C53EEF" w:rsidRDefault="00C53EEF" w:rsidP="00C53EEF"/>
    <w:p w14:paraId="206AD4D9" w14:textId="77777777" w:rsidR="00537377" w:rsidRDefault="00537377" w:rsidP="00AE2BED"/>
    <w:p w14:paraId="04E8A1BD" w14:textId="77777777" w:rsidR="00645F6D" w:rsidRDefault="00645F6D" w:rsidP="00AE2BED"/>
    <w:p w14:paraId="4CAFEE32" w14:textId="76DF40E5" w:rsidR="00645F6D" w:rsidRPr="00154723" w:rsidRDefault="00645F6D" w:rsidP="00645F6D">
      <w:pPr>
        <w:rPr>
          <w:i/>
          <w:iCs/>
        </w:rPr>
      </w:pPr>
      <w:r w:rsidRPr="00154723">
        <w:rPr>
          <w:i/>
          <w:iCs/>
        </w:rPr>
        <w:t xml:space="preserve">Table </w:t>
      </w:r>
      <w:r>
        <w:rPr>
          <w:i/>
          <w:iCs/>
        </w:rPr>
        <w:t>3</w:t>
      </w:r>
      <w:r w:rsidRPr="00154723">
        <w:rPr>
          <w:i/>
          <w:iCs/>
        </w:rPr>
        <w:t xml:space="preserve"> + graph </w:t>
      </w:r>
      <w:r>
        <w:rPr>
          <w:i/>
          <w:iCs/>
        </w:rPr>
        <w:t>3</w:t>
      </w:r>
      <w:r w:rsidRPr="00154723">
        <w:rPr>
          <w:i/>
          <w:iCs/>
        </w:rPr>
        <w:t xml:space="preserve">: </w:t>
      </w:r>
      <w:r>
        <w:rPr>
          <w:i/>
          <w:iCs/>
        </w:rPr>
        <w:t xml:space="preserve">percentage of positive movements </w:t>
      </w:r>
      <w:r w:rsidRPr="00154723">
        <w:rPr>
          <w:i/>
          <w:iCs/>
        </w:rPr>
        <w:t xml:space="preserve">following various strengths of </w:t>
      </w:r>
      <w:r>
        <w:rPr>
          <w:i/>
          <w:iCs/>
        </w:rPr>
        <w:t>five</w:t>
      </w:r>
      <w:r w:rsidRPr="00154723">
        <w:rPr>
          <w:i/>
          <w:iCs/>
        </w:rPr>
        <w:t>-minute normalised delta (%)</w:t>
      </w:r>
    </w:p>
    <w:p w14:paraId="49048004" w14:textId="77777777" w:rsidR="00645F6D" w:rsidRDefault="00645F6D" w:rsidP="00AE2BED"/>
    <w:tbl>
      <w:tblPr>
        <w:tblW w:w="10620" w:type="dxa"/>
        <w:tblInd w:w="-792" w:type="dxa"/>
        <w:tblLook w:val="04A0" w:firstRow="1" w:lastRow="0" w:firstColumn="1" w:lastColumn="0" w:noHBand="0" w:noVBand="1"/>
      </w:tblPr>
      <w:tblGrid>
        <w:gridCol w:w="3140"/>
        <w:gridCol w:w="1720"/>
        <w:gridCol w:w="1600"/>
        <w:gridCol w:w="2080"/>
        <w:gridCol w:w="2080"/>
      </w:tblGrid>
      <w:tr w:rsidR="00BC1019" w:rsidRPr="00BC1019" w14:paraId="56DC3C01" w14:textId="77777777" w:rsidTr="00BC1019">
        <w:trPr>
          <w:trHeight w:val="300"/>
        </w:trPr>
        <w:tc>
          <w:tcPr>
            <w:tcW w:w="3140" w:type="dxa"/>
            <w:tcBorders>
              <w:top w:val="nil"/>
              <w:left w:val="nil"/>
              <w:bottom w:val="nil"/>
              <w:right w:val="nil"/>
            </w:tcBorders>
            <w:shd w:val="clear" w:color="DCE6F1" w:fill="DCE6F1"/>
            <w:noWrap/>
            <w:vAlign w:val="bottom"/>
            <w:hideMark/>
          </w:tcPr>
          <w:p w14:paraId="58DDBABF" w14:textId="2E2235EC" w:rsidR="00BC1019" w:rsidRPr="00BC1019" w:rsidRDefault="00BC1019" w:rsidP="00BC1019">
            <w:pPr>
              <w:spacing w:after="0" w:line="240" w:lineRule="auto"/>
              <w:rPr>
                <w:rFonts w:ascii="Calibri" w:eastAsia="Times New Roman" w:hAnsi="Calibri" w:cs="Calibri"/>
                <w:b/>
                <w:bCs/>
                <w:color w:val="000000"/>
                <w:kern w:val="0"/>
                <w:sz w:val="22"/>
                <w:szCs w:val="22"/>
                <w:lang w:eastAsia="en-GB"/>
                <w14:ligatures w14:val="none"/>
              </w:rPr>
            </w:pPr>
            <w:r w:rsidRPr="00BC1019">
              <w:rPr>
                <w:rFonts w:ascii="Calibri" w:eastAsia="Times New Roman" w:hAnsi="Calibri" w:cs="Calibri"/>
                <w:b/>
                <w:bCs/>
                <w:color w:val="000000"/>
                <w:kern w:val="0"/>
                <w:sz w:val="22"/>
                <w:szCs w:val="22"/>
                <w:lang w:eastAsia="en-GB"/>
                <w14:ligatures w14:val="none"/>
              </w:rPr>
              <w:t>Positive movements (%)</w:t>
            </w:r>
          </w:p>
        </w:tc>
        <w:tc>
          <w:tcPr>
            <w:tcW w:w="1720" w:type="dxa"/>
            <w:tcBorders>
              <w:top w:val="nil"/>
              <w:left w:val="nil"/>
              <w:bottom w:val="nil"/>
              <w:right w:val="nil"/>
            </w:tcBorders>
            <w:shd w:val="clear" w:color="DCE6F1" w:fill="DCE6F1"/>
            <w:noWrap/>
            <w:vAlign w:val="bottom"/>
            <w:hideMark/>
          </w:tcPr>
          <w:p w14:paraId="4D521959" w14:textId="6D6A9D52" w:rsidR="00BC1019" w:rsidRPr="00BC1019" w:rsidRDefault="00BC1019" w:rsidP="00BC1019">
            <w:pPr>
              <w:spacing w:after="0" w:line="240" w:lineRule="auto"/>
              <w:rPr>
                <w:rFonts w:ascii="Calibri" w:eastAsia="Times New Roman" w:hAnsi="Calibri" w:cs="Calibri"/>
                <w:b/>
                <w:bCs/>
                <w:color w:val="000000"/>
                <w:kern w:val="0"/>
                <w:sz w:val="22"/>
                <w:szCs w:val="22"/>
                <w:lang w:eastAsia="en-GB"/>
                <w14:ligatures w14:val="none"/>
              </w:rPr>
            </w:pPr>
          </w:p>
        </w:tc>
        <w:tc>
          <w:tcPr>
            <w:tcW w:w="1600" w:type="dxa"/>
            <w:tcBorders>
              <w:top w:val="nil"/>
              <w:left w:val="nil"/>
              <w:bottom w:val="nil"/>
              <w:right w:val="nil"/>
            </w:tcBorders>
            <w:shd w:val="clear" w:color="DCE6F1" w:fill="DCE6F1"/>
            <w:noWrap/>
            <w:vAlign w:val="bottom"/>
            <w:hideMark/>
          </w:tcPr>
          <w:p w14:paraId="61A35953" w14:textId="77777777" w:rsidR="00BC1019" w:rsidRPr="00BC1019" w:rsidRDefault="00BC1019" w:rsidP="00BC1019">
            <w:pPr>
              <w:spacing w:after="0" w:line="240" w:lineRule="auto"/>
              <w:rPr>
                <w:rFonts w:ascii="Calibri" w:eastAsia="Times New Roman" w:hAnsi="Calibri" w:cs="Calibri"/>
                <w:b/>
                <w:bCs/>
                <w:color w:val="000000"/>
                <w:kern w:val="0"/>
                <w:sz w:val="22"/>
                <w:szCs w:val="22"/>
                <w:lang w:eastAsia="en-GB"/>
                <w14:ligatures w14:val="none"/>
              </w:rPr>
            </w:pPr>
          </w:p>
        </w:tc>
        <w:tc>
          <w:tcPr>
            <w:tcW w:w="2080" w:type="dxa"/>
            <w:tcBorders>
              <w:top w:val="nil"/>
              <w:left w:val="nil"/>
              <w:bottom w:val="nil"/>
              <w:right w:val="nil"/>
            </w:tcBorders>
            <w:shd w:val="clear" w:color="DCE6F1" w:fill="DCE6F1"/>
            <w:noWrap/>
            <w:vAlign w:val="bottom"/>
            <w:hideMark/>
          </w:tcPr>
          <w:p w14:paraId="52A6B7DE" w14:textId="77777777" w:rsidR="00BC1019" w:rsidRPr="00BC1019" w:rsidRDefault="00BC1019" w:rsidP="00BC1019">
            <w:pPr>
              <w:spacing w:after="0" w:line="240" w:lineRule="auto"/>
              <w:rPr>
                <w:rFonts w:ascii="Times New Roman" w:eastAsia="Times New Roman" w:hAnsi="Times New Roman" w:cs="Times New Roman"/>
                <w:kern w:val="0"/>
                <w:sz w:val="20"/>
                <w:szCs w:val="20"/>
                <w:lang w:eastAsia="en-GB"/>
                <w14:ligatures w14:val="none"/>
              </w:rPr>
            </w:pPr>
          </w:p>
        </w:tc>
        <w:tc>
          <w:tcPr>
            <w:tcW w:w="2080" w:type="dxa"/>
            <w:tcBorders>
              <w:top w:val="nil"/>
              <w:left w:val="nil"/>
              <w:bottom w:val="nil"/>
              <w:right w:val="nil"/>
            </w:tcBorders>
            <w:shd w:val="clear" w:color="DCE6F1" w:fill="DCE6F1"/>
            <w:noWrap/>
            <w:vAlign w:val="bottom"/>
            <w:hideMark/>
          </w:tcPr>
          <w:p w14:paraId="60E89D02" w14:textId="77777777" w:rsidR="00BC1019" w:rsidRPr="00BC1019" w:rsidRDefault="00BC1019" w:rsidP="00BC1019">
            <w:pPr>
              <w:spacing w:after="0" w:line="240" w:lineRule="auto"/>
              <w:rPr>
                <w:rFonts w:ascii="Times New Roman" w:eastAsia="Times New Roman" w:hAnsi="Times New Roman" w:cs="Times New Roman"/>
                <w:kern w:val="0"/>
                <w:sz w:val="20"/>
                <w:szCs w:val="20"/>
                <w:lang w:eastAsia="en-GB"/>
                <w14:ligatures w14:val="none"/>
              </w:rPr>
            </w:pPr>
          </w:p>
        </w:tc>
      </w:tr>
      <w:tr w:rsidR="00BC1019" w:rsidRPr="00BC1019" w14:paraId="7C4FEAD3" w14:textId="77777777" w:rsidTr="00BC1019">
        <w:trPr>
          <w:trHeight w:val="300"/>
        </w:trPr>
        <w:tc>
          <w:tcPr>
            <w:tcW w:w="3140" w:type="dxa"/>
            <w:tcBorders>
              <w:top w:val="nil"/>
              <w:left w:val="nil"/>
              <w:bottom w:val="single" w:sz="4" w:space="0" w:color="95B3D7"/>
              <w:right w:val="nil"/>
            </w:tcBorders>
            <w:shd w:val="clear" w:color="DCE6F1" w:fill="DCE6F1"/>
            <w:noWrap/>
            <w:vAlign w:val="bottom"/>
            <w:hideMark/>
          </w:tcPr>
          <w:p w14:paraId="59F6C9E1" w14:textId="77777777" w:rsidR="00BC1019" w:rsidRPr="00BC1019" w:rsidRDefault="00BC1019" w:rsidP="00BC1019">
            <w:pPr>
              <w:spacing w:after="0" w:line="240" w:lineRule="auto"/>
              <w:rPr>
                <w:rFonts w:ascii="Calibri" w:eastAsia="Times New Roman" w:hAnsi="Calibri" w:cs="Calibri"/>
                <w:b/>
                <w:bCs/>
                <w:color w:val="000000"/>
                <w:kern w:val="0"/>
                <w:sz w:val="22"/>
                <w:szCs w:val="22"/>
                <w:lang w:eastAsia="en-GB"/>
                <w14:ligatures w14:val="none"/>
              </w:rPr>
            </w:pPr>
            <w:r w:rsidRPr="00BC1019">
              <w:rPr>
                <w:rFonts w:ascii="Calibri" w:eastAsia="Times New Roman" w:hAnsi="Calibri" w:cs="Calibri"/>
                <w:b/>
                <w:bCs/>
                <w:color w:val="000000"/>
                <w:kern w:val="0"/>
                <w:sz w:val="22"/>
                <w:szCs w:val="22"/>
                <w:lang w:eastAsia="en-GB"/>
                <w14:ligatures w14:val="none"/>
              </w:rPr>
              <w:t>Minutes Forward</w:t>
            </w:r>
          </w:p>
        </w:tc>
        <w:tc>
          <w:tcPr>
            <w:tcW w:w="1720" w:type="dxa"/>
            <w:tcBorders>
              <w:top w:val="nil"/>
              <w:left w:val="nil"/>
              <w:bottom w:val="single" w:sz="4" w:space="0" w:color="95B3D7"/>
              <w:right w:val="nil"/>
            </w:tcBorders>
            <w:shd w:val="clear" w:color="DCE6F1" w:fill="DCE6F1"/>
            <w:noWrap/>
            <w:vAlign w:val="bottom"/>
            <w:hideMark/>
          </w:tcPr>
          <w:p w14:paraId="6BAB9C92" w14:textId="77777777" w:rsidR="00BC1019" w:rsidRPr="00BC1019" w:rsidRDefault="00BC1019" w:rsidP="00BC1019">
            <w:pPr>
              <w:spacing w:after="0" w:line="240" w:lineRule="auto"/>
              <w:rPr>
                <w:rFonts w:ascii="Calibri" w:eastAsia="Times New Roman" w:hAnsi="Calibri" w:cs="Calibri"/>
                <w:b/>
                <w:bCs/>
                <w:color w:val="000000"/>
                <w:kern w:val="0"/>
                <w:sz w:val="22"/>
                <w:szCs w:val="22"/>
                <w:lang w:eastAsia="en-GB"/>
                <w14:ligatures w14:val="none"/>
              </w:rPr>
            </w:pPr>
            <w:r w:rsidRPr="00BC1019">
              <w:rPr>
                <w:rFonts w:ascii="Calibri" w:eastAsia="Times New Roman" w:hAnsi="Calibri" w:cs="Calibri"/>
                <w:b/>
                <w:bCs/>
                <w:color w:val="000000"/>
                <w:kern w:val="0"/>
                <w:sz w:val="22"/>
                <w:szCs w:val="22"/>
                <w:lang w:eastAsia="en-GB"/>
                <w14:ligatures w14:val="none"/>
              </w:rPr>
              <w:t>strong buy delta</w:t>
            </w:r>
          </w:p>
        </w:tc>
        <w:tc>
          <w:tcPr>
            <w:tcW w:w="1600" w:type="dxa"/>
            <w:tcBorders>
              <w:top w:val="nil"/>
              <w:left w:val="nil"/>
              <w:bottom w:val="single" w:sz="4" w:space="0" w:color="95B3D7"/>
              <w:right w:val="nil"/>
            </w:tcBorders>
            <w:shd w:val="clear" w:color="DCE6F1" w:fill="DCE6F1"/>
            <w:noWrap/>
            <w:vAlign w:val="bottom"/>
            <w:hideMark/>
          </w:tcPr>
          <w:p w14:paraId="31A27318" w14:textId="77777777" w:rsidR="00BC1019" w:rsidRPr="00BC1019" w:rsidRDefault="00BC1019" w:rsidP="00BC1019">
            <w:pPr>
              <w:spacing w:after="0" w:line="240" w:lineRule="auto"/>
              <w:rPr>
                <w:rFonts w:ascii="Calibri" w:eastAsia="Times New Roman" w:hAnsi="Calibri" w:cs="Calibri"/>
                <w:b/>
                <w:bCs/>
                <w:color w:val="000000"/>
                <w:kern w:val="0"/>
                <w:sz w:val="22"/>
                <w:szCs w:val="22"/>
                <w:lang w:eastAsia="en-GB"/>
                <w14:ligatures w14:val="none"/>
              </w:rPr>
            </w:pPr>
            <w:r w:rsidRPr="00BC1019">
              <w:rPr>
                <w:rFonts w:ascii="Calibri" w:eastAsia="Times New Roman" w:hAnsi="Calibri" w:cs="Calibri"/>
                <w:b/>
                <w:bCs/>
                <w:color w:val="000000"/>
                <w:kern w:val="0"/>
                <w:sz w:val="22"/>
                <w:szCs w:val="22"/>
                <w:lang w:eastAsia="en-GB"/>
                <w14:ligatures w14:val="none"/>
              </w:rPr>
              <w:t>strong sell delta</w:t>
            </w:r>
          </w:p>
        </w:tc>
        <w:tc>
          <w:tcPr>
            <w:tcW w:w="2080" w:type="dxa"/>
            <w:tcBorders>
              <w:top w:val="nil"/>
              <w:left w:val="nil"/>
              <w:bottom w:val="single" w:sz="4" w:space="0" w:color="95B3D7"/>
              <w:right w:val="nil"/>
            </w:tcBorders>
            <w:shd w:val="clear" w:color="DCE6F1" w:fill="DCE6F1"/>
            <w:noWrap/>
            <w:vAlign w:val="bottom"/>
            <w:hideMark/>
          </w:tcPr>
          <w:p w14:paraId="4026227B" w14:textId="77777777" w:rsidR="00BC1019" w:rsidRPr="00BC1019" w:rsidRDefault="00BC1019" w:rsidP="00BC1019">
            <w:pPr>
              <w:spacing w:after="0" w:line="240" w:lineRule="auto"/>
              <w:rPr>
                <w:rFonts w:ascii="Calibri" w:eastAsia="Times New Roman" w:hAnsi="Calibri" w:cs="Calibri"/>
                <w:b/>
                <w:bCs/>
                <w:color w:val="000000"/>
                <w:kern w:val="0"/>
                <w:sz w:val="22"/>
                <w:szCs w:val="22"/>
                <w:lang w:eastAsia="en-GB"/>
                <w14:ligatures w14:val="none"/>
              </w:rPr>
            </w:pPr>
            <w:r w:rsidRPr="00BC1019">
              <w:rPr>
                <w:rFonts w:ascii="Calibri" w:eastAsia="Times New Roman" w:hAnsi="Calibri" w:cs="Calibri"/>
                <w:b/>
                <w:bCs/>
                <w:color w:val="000000"/>
                <w:kern w:val="0"/>
                <w:sz w:val="22"/>
                <w:szCs w:val="22"/>
                <w:lang w:eastAsia="en-GB"/>
                <w14:ligatures w14:val="none"/>
              </w:rPr>
              <w:t>very strong buy delta</w:t>
            </w:r>
          </w:p>
        </w:tc>
        <w:tc>
          <w:tcPr>
            <w:tcW w:w="2080" w:type="dxa"/>
            <w:tcBorders>
              <w:top w:val="nil"/>
              <w:left w:val="nil"/>
              <w:bottom w:val="single" w:sz="4" w:space="0" w:color="95B3D7"/>
              <w:right w:val="nil"/>
            </w:tcBorders>
            <w:shd w:val="clear" w:color="DCE6F1" w:fill="DCE6F1"/>
            <w:noWrap/>
            <w:vAlign w:val="bottom"/>
            <w:hideMark/>
          </w:tcPr>
          <w:p w14:paraId="12059C75" w14:textId="77777777" w:rsidR="00BC1019" w:rsidRPr="00BC1019" w:rsidRDefault="00BC1019" w:rsidP="00BC1019">
            <w:pPr>
              <w:spacing w:after="0" w:line="240" w:lineRule="auto"/>
              <w:rPr>
                <w:rFonts w:ascii="Calibri" w:eastAsia="Times New Roman" w:hAnsi="Calibri" w:cs="Calibri"/>
                <w:b/>
                <w:bCs/>
                <w:color w:val="000000"/>
                <w:kern w:val="0"/>
                <w:sz w:val="22"/>
                <w:szCs w:val="22"/>
                <w:lang w:eastAsia="en-GB"/>
                <w14:ligatures w14:val="none"/>
              </w:rPr>
            </w:pPr>
            <w:r w:rsidRPr="00BC1019">
              <w:rPr>
                <w:rFonts w:ascii="Calibri" w:eastAsia="Times New Roman" w:hAnsi="Calibri" w:cs="Calibri"/>
                <w:b/>
                <w:bCs/>
                <w:color w:val="000000"/>
                <w:kern w:val="0"/>
                <w:sz w:val="22"/>
                <w:szCs w:val="22"/>
                <w:lang w:eastAsia="en-GB"/>
                <w14:ligatures w14:val="none"/>
              </w:rPr>
              <w:t>very strong sell delta</w:t>
            </w:r>
          </w:p>
        </w:tc>
      </w:tr>
      <w:tr w:rsidR="00BC1019" w:rsidRPr="00BC1019" w14:paraId="0A9825A1" w14:textId="77777777" w:rsidTr="00BC1019">
        <w:trPr>
          <w:trHeight w:val="300"/>
        </w:trPr>
        <w:tc>
          <w:tcPr>
            <w:tcW w:w="3140" w:type="dxa"/>
            <w:tcBorders>
              <w:top w:val="nil"/>
              <w:left w:val="nil"/>
              <w:bottom w:val="nil"/>
              <w:right w:val="nil"/>
            </w:tcBorders>
            <w:noWrap/>
            <w:vAlign w:val="bottom"/>
            <w:hideMark/>
          </w:tcPr>
          <w:p w14:paraId="20F094F1" w14:textId="77777777" w:rsidR="00BC1019" w:rsidRPr="00BC1019" w:rsidRDefault="00BC1019" w:rsidP="00BC1019">
            <w:pPr>
              <w:spacing w:after="0" w:line="240" w:lineRule="auto"/>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1</w:t>
            </w:r>
          </w:p>
        </w:tc>
        <w:tc>
          <w:tcPr>
            <w:tcW w:w="1720" w:type="dxa"/>
            <w:tcBorders>
              <w:top w:val="nil"/>
              <w:left w:val="nil"/>
              <w:bottom w:val="nil"/>
              <w:right w:val="nil"/>
            </w:tcBorders>
            <w:noWrap/>
            <w:vAlign w:val="bottom"/>
            <w:hideMark/>
          </w:tcPr>
          <w:p w14:paraId="488EB7CB"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46.04</w:t>
            </w:r>
          </w:p>
        </w:tc>
        <w:tc>
          <w:tcPr>
            <w:tcW w:w="1600" w:type="dxa"/>
            <w:tcBorders>
              <w:top w:val="nil"/>
              <w:left w:val="nil"/>
              <w:bottom w:val="nil"/>
              <w:right w:val="nil"/>
            </w:tcBorders>
            <w:noWrap/>
            <w:vAlign w:val="bottom"/>
            <w:hideMark/>
          </w:tcPr>
          <w:p w14:paraId="262DC336"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53.53</w:t>
            </w:r>
          </w:p>
        </w:tc>
        <w:tc>
          <w:tcPr>
            <w:tcW w:w="2080" w:type="dxa"/>
            <w:tcBorders>
              <w:top w:val="nil"/>
              <w:left w:val="nil"/>
              <w:bottom w:val="nil"/>
              <w:right w:val="nil"/>
            </w:tcBorders>
            <w:noWrap/>
            <w:vAlign w:val="bottom"/>
            <w:hideMark/>
          </w:tcPr>
          <w:p w14:paraId="44A6A7A3"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44.90</w:t>
            </w:r>
          </w:p>
        </w:tc>
        <w:tc>
          <w:tcPr>
            <w:tcW w:w="2080" w:type="dxa"/>
            <w:tcBorders>
              <w:top w:val="nil"/>
              <w:left w:val="nil"/>
              <w:bottom w:val="nil"/>
              <w:right w:val="nil"/>
            </w:tcBorders>
            <w:noWrap/>
            <w:vAlign w:val="bottom"/>
            <w:hideMark/>
          </w:tcPr>
          <w:p w14:paraId="4879FAD2"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55.98</w:t>
            </w:r>
          </w:p>
        </w:tc>
      </w:tr>
      <w:tr w:rsidR="00BC1019" w:rsidRPr="00BC1019" w14:paraId="00D0426F" w14:textId="77777777" w:rsidTr="00BC1019">
        <w:trPr>
          <w:trHeight w:val="300"/>
        </w:trPr>
        <w:tc>
          <w:tcPr>
            <w:tcW w:w="3140" w:type="dxa"/>
            <w:tcBorders>
              <w:top w:val="nil"/>
              <w:left w:val="nil"/>
              <w:bottom w:val="nil"/>
              <w:right w:val="nil"/>
            </w:tcBorders>
            <w:noWrap/>
            <w:vAlign w:val="bottom"/>
            <w:hideMark/>
          </w:tcPr>
          <w:p w14:paraId="09E85514" w14:textId="77777777" w:rsidR="00BC1019" w:rsidRPr="00BC1019" w:rsidRDefault="00BC1019" w:rsidP="00BC1019">
            <w:pPr>
              <w:spacing w:after="0" w:line="240" w:lineRule="auto"/>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5</w:t>
            </w:r>
          </w:p>
        </w:tc>
        <w:tc>
          <w:tcPr>
            <w:tcW w:w="1720" w:type="dxa"/>
            <w:tcBorders>
              <w:top w:val="nil"/>
              <w:left w:val="nil"/>
              <w:bottom w:val="nil"/>
              <w:right w:val="nil"/>
            </w:tcBorders>
            <w:noWrap/>
            <w:vAlign w:val="bottom"/>
            <w:hideMark/>
          </w:tcPr>
          <w:p w14:paraId="31148D99"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45.52</w:t>
            </w:r>
          </w:p>
        </w:tc>
        <w:tc>
          <w:tcPr>
            <w:tcW w:w="1600" w:type="dxa"/>
            <w:tcBorders>
              <w:top w:val="nil"/>
              <w:left w:val="nil"/>
              <w:bottom w:val="nil"/>
              <w:right w:val="nil"/>
            </w:tcBorders>
            <w:noWrap/>
            <w:vAlign w:val="bottom"/>
            <w:hideMark/>
          </w:tcPr>
          <w:p w14:paraId="7C88FC4C"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52.14</w:t>
            </w:r>
          </w:p>
        </w:tc>
        <w:tc>
          <w:tcPr>
            <w:tcW w:w="2080" w:type="dxa"/>
            <w:tcBorders>
              <w:top w:val="nil"/>
              <w:left w:val="nil"/>
              <w:bottom w:val="nil"/>
              <w:right w:val="nil"/>
            </w:tcBorders>
            <w:noWrap/>
            <w:vAlign w:val="bottom"/>
            <w:hideMark/>
          </w:tcPr>
          <w:p w14:paraId="2E43E805"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44.55</w:t>
            </w:r>
          </w:p>
        </w:tc>
        <w:tc>
          <w:tcPr>
            <w:tcW w:w="2080" w:type="dxa"/>
            <w:tcBorders>
              <w:top w:val="nil"/>
              <w:left w:val="nil"/>
              <w:bottom w:val="nil"/>
              <w:right w:val="nil"/>
            </w:tcBorders>
            <w:noWrap/>
            <w:vAlign w:val="bottom"/>
            <w:hideMark/>
          </w:tcPr>
          <w:p w14:paraId="7E28DDC1"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55.71</w:t>
            </w:r>
          </w:p>
        </w:tc>
      </w:tr>
      <w:tr w:rsidR="00BC1019" w:rsidRPr="00BC1019" w14:paraId="33B3B0CE" w14:textId="77777777" w:rsidTr="00BC1019">
        <w:trPr>
          <w:trHeight w:val="300"/>
        </w:trPr>
        <w:tc>
          <w:tcPr>
            <w:tcW w:w="3140" w:type="dxa"/>
            <w:tcBorders>
              <w:top w:val="nil"/>
              <w:left w:val="nil"/>
              <w:bottom w:val="nil"/>
              <w:right w:val="nil"/>
            </w:tcBorders>
            <w:noWrap/>
            <w:vAlign w:val="bottom"/>
            <w:hideMark/>
          </w:tcPr>
          <w:p w14:paraId="50913F9D" w14:textId="77777777" w:rsidR="00BC1019" w:rsidRPr="00BC1019" w:rsidRDefault="00BC1019" w:rsidP="00BC1019">
            <w:pPr>
              <w:spacing w:after="0" w:line="240" w:lineRule="auto"/>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15</w:t>
            </w:r>
          </w:p>
        </w:tc>
        <w:tc>
          <w:tcPr>
            <w:tcW w:w="1720" w:type="dxa"/>
            <w:tcBorders>
              <w:top w:val="nil"/>
              <w:left w:val="nil"/>
              <w:bottom w:val="nil"/>
              <w:right w:val="nil"/>
            </w:tcBorders>
            <w:noWrap/>
            <w:vAlign w:val="bottom"/>
            <w:hideMark/>
          </w:tcPr>
          <w:p w14:paraId="6F425914"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45.89</w:t>
            </w:r>
          </w:p>
        </w:tc>
        <w:tc>
          <w:tcPr>
            <w:tcW w:w="1600" w:type="dxa"/>
            <w:tcBorders>
              <w:top w:val="nil"/>
              <w:left w:val="nil"/>
              <w:bottom w:val="nil"/>
              <w:right w:val="nil"/>
            </w:tcBorders>
            <w:noWrap/>
            <w:vAlign w:val="bottom"/>
            <w:hideMark/>
          </w:tcPr>
          <w:p w14:paraId="5F6040E9"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54.07</w:t>
            </w:r>
          </w:p>
        </w:tc>
        <w:tc>
          <w:tcPr>
            <w:tcW w:w="2080" w:type="dxa"/>
            <w:tcBorders>
              <w:top w:val="nil"/>
              <w:left w:val="nil"/>
              <w:bottom w:val="nil"/>
              <w:right w:val="nil"/>
            </w:tcBorders>
            <w:noWrap/>
            <w:vAlign w:val="bottom"/>
            <w:hideMark/>
          </w:tcPr>
          <w:p w14:paraId="0AA7132C"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42.79</w:t>
            </w:r>
          </w:p>
        </w:tc>
        <w:tc>
          <w:tcPr>
            <w:tcW w:w="2080" w:type="dxa"/>
            <w:tcBorders>
              <w:top w:val="nil"/>
              <w:left w:val="nil"/>
              <w:bottom w:val="nil"/>
              <w:right w:val="nil"/>
            </w:tcBorders>
            <w:noWrap/>
            <w:vAlign w:val="bottom"/>
            <w:hideMark/>
          </w:tcPr>
          <w:p w14:paraId="4697415F"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58.35</w:t>
            </w:r>
          </w:p>
        </w:tc>
      </w:tr>
      <w:tr w:rsidR="00BC1019" w:rsidRPr="00BC1019" w14:paraId="471926C8" w14:textId="77777777" w:rsidTr="00BC1019">
        <w:trPr>
          <w:trHeight w:val="300"/>
        </w:trPr>
        <w:tc>
          <w:tcPr>
            <w:tcW w:w="3140" w:type="dxa"/>
            <w:tcBorders>
              <w:top w:val="nil"/>
              <w:left w:val="nil"/>
              <w:bottom w:val="nil"/>
              <w:right w:val="nil"/>
            </w:tcBorders>
            <w:noWrap/>
            <w:vAlign w:val="bottom"/>
            <w:hideMark/>
          </w:tcPr>
          <w:p w14:paraId="0F9299C4" w14:textId="77777777" w:rsidR="00BC1019" w:rsidRPr="00BC1019" w:rsidRDefault="00BC1019" w:rsidP="00BC1019">
            <w:pPr>
              <w:spacing w:after="0" w:line="240" w:lineRule="auto"/>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30</w:t>
            </w:r>
          </w:p>
        </w:tc>
        <w:tc>
          <w:tcPr>
            <w:tcW w:w="1720" w:type="dxa"/>
            <w:tcBorders>
              <w:top w:val="nil"/>
              <w:left w:val="nil"/>
              <w:bottom w:val="nil"/>
              <w:right w:val="nil"/>
            </w:tcBorders>
            <w:noWrap/>
            <w:vAlign w:val="bottom"/>
            <w:hideMark/>
          </w:tcPr>
          <w:p w14:paraId="0621C042"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46.96</w:t>
            </w:r>
          </w:p>
        </w:tc>
        <w:tc>
          <w:tcPr>
            <w:tcW w:w="1600" w:type="dxa"/>
            <w:tcBorders>
              <w:top w:val="nil"/>
              <w:left w:val="nil"/>
              <w:bottom w:val="nil"/>
              <w:right w:val="nil"/>
            </w:tcBorders>
            <w:noWrap/>
            <w:vAlign w:val="bottom"/>
            <w:hideMark/>
          </w:tcPr>
          <w:p w14:paraId="57D96576"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52.67</w:t>
            </w:r>
          </w:p>
        </w:tc>
        <w:tc>
          <w:tcPr>
            <w:tcW w:w="2080" w:type="dxa"/>
            <w:tcBorders>
              <w:top w:val="nil"/>
              <w:left w:val="nil"/>
              <w:bottom w:val="nil"/>
              <w:right w:val="nil"/>
            </w:tcBorders>
            <w:noWrap/>
            <w:vAlign w:val="bottom"/>
            <w:hideMark/>
          </w:tcPr>
          <w:p w14:paraId="4A1656A1"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45.08</w:t>
            </w:r>
          </w:p>
        </w:tc>
        <w:tc>
          <w:tcPr>
            <w:tcW w:w="2080" w:type="dxa"/>
            <w:tcBorders>
              <w:top w:val="nil"/>
              <w:left w:val="nil"/>
              <w:bottom w:val="nil"/>
              <w:right w:val="nil"/>
            </w:tcBorders>
            <w:noWrap/>
            <w:vAlign w:val="bottom"/>
            <w:hideMark/>
          </w:tcPr>
          <w:p w14:paraId="56063481"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55.98</w:t>
            </w:r>
          </w:p>
        </w:tc>
      </w:tr>
      <w:tr w:rsidR="00BC1019" w:rsidRPr="00BC1019" w14:paraId="7DB54537" w14:textId="77777777" w:rsidTr="00BC1019">
        <w:trPr>
          <w:trHeight w:val="300"/>
        </w:trPr>
        <w:tc>
          <w:tcPr>
            <w:tcW w:w="3140" w:type="dxa"/>
            <w:tcBorders>
              <w:top w:val="nil"/>
              <w:left w:val="nil"/>
              <w:bottom w:val="nil"/>
              <w:right w:val="nil"/>
            </w:tcBorders>
            <w:noWrap/>
            <w:vAlign w:val="bottom"/>
            <w:hideMark/>
          </w:tcPr>
          <w:p w14:paraId="2AF1B268" w14:textId="77777777" w:rsidR="00BC1019" w:rsidRPr="00BC1019" w:rsidRDefault="00BC1019" w:rsidP="00BC1019">
            <w:pPr>
              <w:spacing w:after="0" w:line="240" w:lineRule="auto"/>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60</w:t>
            </w:r>
          </w:p>
        </w:tc>
        <w:tc>
          <w:tcPr>
            <w:tcW w:w="1720" w:type="dxa"/>
            <w:tcBorders>
              <w:top w:val="nil"/>
              <w:left w:val="nil"/>
              <w:bottom w:val="nil"/>
              <w:right w:val="nil"/>
            </w:tcBorders>
            <w:noWrap/>
            <w:vAlign w:val="bottom"/>
            <w:hideMark/>
          </w:tcPr>
          <w:p w14:paraId="1555FAE7"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47.82</w:t>
            </w:r>
          </w:p>
        </w:tc>
        <w:tc>
          <w:tcPr>
            <w:tcW w:w="1600" w:type="dxa"/>
            <w:tcBorders>
              <w:top w:val="nil"/>
              <w:left w:val="nil"/>
              <w:bottom w:val="nil"/>
              <w:right w:val="nil"/>
            </w:tcBorders>
            <w:noWrap/>
            <w:vAlign w:val="bottom"/>
            <w:hideMark/>
          </w:tcPr>
          <w:p w14:paraId="1E872F76"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52.14</w:t>
            </w:r>
          </w:p>
        </w:tc>
        <w:tc>
          <w:tcPr>
            <w:tcW w:w="2080" w:type="dxa"/>
            <w:tcBorders>
              <w:top w:val="nil"/>
              <w:left w:val="nil"/>
              <w:bottom w:val="nil"/>
              <w:right w:val="nil"/>
            </w:tcBorders>
            <w:noWrap/>
            <w:vAlign w:val="bottom"/>
            <w:hideMark/>
          </w:tcPr>
          <w:p w14:paraId="4334768B"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46.31</w:t>
            </w:r>
          </w:p>
        </w:tc>
        <w:tc>
          <w:tcPr>
            <w:tcW w:w="2080" w:type="dxa"/>
            <w:tcBorders>
              <w:top w:val="nil"/>
              <w:left w:val="nil"/>
              <w:bottom w:val="nil"/>
              <w:right w:val="nil"/>
            </w:tcBorders>
            <w:noWrap/>
            <w:vAlign w:val="bottom"/>
            <w:hideMark/>
          </w:tcPr>
          <w:p w14:paraId="4EB48092"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56.24</w:t>
            </w:r>
          </w:p>
        </w:tc>
      </w:tr>
      <w:tr w:rsidR="00BC1019" w:rsidRPr="00BC1019" w14:paraId="6E712D88" w14:textId="77777777" w:rsidTr="00BC1019">
        <w:trPr>
          <w:trHeight w:val="300"/>
        </w:trPr>
        <w:tc>
          <w:tcPr>
            <w:tcW w:w="3140" w:type="dxa"/>
            <w:tcBorders>
              <w:top w:val="nil"/>
              <w:left w:val="nil"/>
              <w:bottom w:val="nil"/>
              <w:right w:val="nil"/>
            </w:tcBorders>
            <w:noWrap/>
            <w:vAlign w:val="bottom"/>
            <w:hideMark/>
          </w:tcPr>
          <w:p w14:paraId="2E2D4991" w14:textId="77777777" w:rsidR="00BC1019" w:rsidRPr="00BC1019" w:rsidRDefault="00BC1019" w:rsidP="00BC1019">
            <w:pPr>
              <w:spacing w:after="0" w:line="240" w:lineRule="auto"/>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240</w:t>
            </w:r>
          </w:p>
        </w:tc>
        <w:tc>
          <w:tcPr>
            <w:tcW w:w="1720" w:type="dxa"/>
            <w:tcBorders>
              <w:top w:val="nil"/>
              <w:left w:val="nil"/>
              <w:bottom w:val="nil"/>
              <w:right w:val="nil"/>
            </w:tcBorders>
            <w:noWrap/>
            <w:vAlign w:val="bottom"/>
            <w:hideMark/>
          </w:tcPr>
          <w:p w14:paraId="1A6BF973"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49.13</w:t>
            </w:r>
          </w:p>
        </w:tc>
        <w:tc>
          <w:tcPr>
            <w:tcW w:w="1600" w:type="dxa"/>
            <w:tcBorders>
              <w:top w:val="nil"/>
              <w:left w:val="nil"/>
              <w:bottom w:val="nil"/>
              <w:right w:val="nil"/>
            </w:tcBorders>
            <w:noWrap/>
            <w:vAlign w:val="bottom"/>
            <w:hideMark/>
          </w:tcPr>
          <w:p w14:paraId="3B4D65FA"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51.90</w:t>
            </w:r>
          </w:p>
        </w:tc>
        <w:tc>
          <w:tcPr>
            <w:tcW w:w="2080" w:type="dxa"/>
            <w:tcBorders>
              <w:top w:val="nil"/>
              <w:left w:val="nil"/>
              <w:bottom w:val="nil"/>
              <w:right w:val="nil"/>
            </w:tcBorders>
            <w:noWrap/>
            <w:vAlign w:val="bottom"/>
            <w:hideMark/>
          </w:tcPr>
          <w:p w14:paraId="234E0050"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46.57</w:t>
            </w:r>
          </w:p>
        </w:tc>
        <w:tc>
          <w:tcPr>
            <w:tcW w:w="2080" w:type="dxa"/>
            <w:tcBorders>
              <w:top w:val="nil"/>
              <w:left w:val="nil"/>
              <w:bottom w:val="nil"/>
              <w:right w:val="nil"/>
            </w:tcBorders>
            <w:noWrap/>
            <w:vAlign w:val="bottom"/>
            <w:hideMark/>
          </w:tcPr>
          <w:p w14:paraId="026EC466"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53.60</w:t>
            </w:r>
          </w:p>
        </w:tc>
      </w:tr>
      <w:tr w:rsidR="00BC1019" w:rsidRPr="00BC1019" w14:paraId="413C5D00" w14:textId="77777777" w:rsidTr="00BC1019">
        <w:trPr>
          <w:trHeight w:val="300"/>
        </w:trPr>
        <w:tc>
          <w:tcPr>
            <w:tcW w:w="3140" w:type="dxa"/>
            <w:tcBorders>
              <w:top w:val="nil"/>
              <w:left w:val="nil"/>
              <w:bottom w:val="nil"/>
              <w:right w:val="nil"/>
            </w:tcBorders>
            <w:noWrap/>
            <w:vAlign w:val="bottom"/>
            <w:hideMark/>
          </w:tcPr>
          <w:p w14:paraId="06ECA842" w14:textId="77777777" w:rsidR="00BC1019" w:rsidRPr="00BC1019" w:rsidRDefault="00BC1019" w:rsidP="00BC1019">
            <w:pPr>
              <w:spacing w:after="0" w:line="240" w:lineRule="auto"/>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1440</w:t>
            </w:r>
          </w:p>
        </w:tc>
        <w:tc>
          <w:tcPr>
            <w:tcW w:w="1720" w:type="dxa"/>
            <w:tcBorders>
              <w:top w:val="nil"/>
              <w:left w:val="nil"/>
              <w:bottom w:val="nil"/>
              <w:right w:val="nil"/>
            </w:tcBorders>
            <w:noWrap/>
            <w:vAlign w:val="bottom"/>
            <w:hideMark/>
          </w:tcPr>
          <w:p w14:paraId="3FFF9B1B"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48.61</w:t>
            </w:r>
          </w:p>
        </w:tc>
        <w:tc>
          <w:tcPr>
            <w:tcW w:w="1600" w:type="dxa"/>
            <w:tcBorders>
              <w:top w:val="nil"/>
              <w:left w:val="nil"/>
              <w:bottom w:val="nil"/>
              <w:right w:val="nil"/>
            </w:tcBorders>
            <w:noWrap/>
            <w:vAlign w:val="bottom"/>
            <w:hideMark/>
          </w:tcPr>
          <w:p w14:paraId="4BEE3E50"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48.52</w:t>
            </w:r>
          </w:p>
        </w:tc>
        <w:tc>
          <w:tcPr>
            <w:tcW w:w="2080" w:type="dxa"/>
            <w:tcBorders>
              <w:top w:val="nil"/>
              <w:left w:val="nil"/>
              <w:bottom w:val="nil"/>
              <w:right w:val="nil"/>
            </w:tcBorders>
            <w:noWrap/>
            <w:vAlign w:val="bottom"/>
            <w:hideMark/>
          </w:tcPr>
          <w:p w14:paraId="0DD9654C"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46.70</w:t>
            </w:r>
          </w:p>
        </w:tc>
        <w:tc>
          <w:tcPr>
            <w:tcW w:w="2080" w:type="dxa"/>
            <w:tcBorders>
              <w:top w:val="nil"/>
              <w:left w:val="nil"/>
              <w:bottom w:val="nil"/>
              <w:right w:val="nil"/>
            </w:tcBorders>
            <w:noWrap/>
            <w:vAlign w:val="bottom"/>
            <w:hideMark/>
          </w:tcPr>
          <w:p w14:paraId="680FCD1A" w14:textId="77777777" w:rsidR="00BC1019" w:rsidRPr="00BC1019" w:rsidRDefault="00BC1019" w:rsidP="00BC1019">
            <w:pPr>
              <w:spacing w:after="0" w:line="240" w:lineRule="auto"/>
              <w:jc w:val="right"/>
              <w:rPr>
                <w:rFonts w:ascii="Calibri" w:eastAsia="Times New Roman" w:hAnsi="Calibri" w:cs="Calibri"/>
                <w:color w:val="000000"/>
                <w:kern w:val="0"/>
                <w:sz w:val="22"/>
                <w:szCs w:val="22"/>
                <w:lang w:eastAsia="en-GB"/>
                <w14:ligatures w14:val="none"/>
              </w:rPr>
            </w:pPr>
            <w:r w:rsidRPr="00BC1019">
              <w:rPr>
                <w:rFonts w:ascii="Calibri" w:eastAsia="Times New Roman" w:hAnsi="Calibri" w:cs="Calibri"/>
                <w:color w:val="000000"/>
                <w:kern w:val="0"/>
                <w:sz w:val="22"/>
                <w:szCs w:val="22"/>
                <w:lang w:eastAsia="en-GB"/>
                <w14:ligatures w14:val="none"/>
              </w:rPr>
              <w:t>50.66</w:t>
            </w:r>
          </w:p>
        </w:tc>
      </w:tr>
    </w:tbl>
    <w:p w14:paraId="1650D1DB" w14:textId="77777777" w:rsidR="00BC1019" w:rsidRDefault="00BC1019" w:rsidP="00AE2BED"/>
    <w:p w14:paraId="03F22B76" w14:textId="77777777" w:rsidR="009D6003" w:rsidRDefault="009D6003" w:rsidP="00AE2BED"/>
    <w:p w14:paraId="71F6A317" w14:textId="23C438A4" w:rsidR="009D6003" w:rsidRDefault="009D6003" w:rsidP="00AE2BED">
      <w:r>
        <w:rPr>
          <w:noProof/>
        </w:rPr>
        <w:lastRenderedPageBreak/>
        <w:drawing>
          <wp:inline distT="0" distB="0" distL="0" distR="0" wp14:anchorId="39BDB250" wp14:editId="3A5304BD">
            <wp:extent cx="4580357" cy="2751539"/>
            <wp:effectExtent l="0" t="0" r="0" b="0"/>
            <wp:docPr id="6686850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85042" name="Picture 66868504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pic:spPr>
                </pic:pic>
              </a:graphicData>
            </a:graphic>
          </wp:inline>
        </w:drawing>
      </w:r>
    </w:p>
    <w:p w14:paraId="6BAA3B4D" w14:textId="7E1E54FE" w:rsidR="00147E6B" w:rsidRDefault="00147E6B" w:rsidP="00147E6B">
      <w:pPr>
        <w:pStyle w:val="Heading4"/>
      </w:pPr>
      <w:r>
        <w:t>Analysis of Standard Deviation</w:t>
      </w:r>
    </w:p>
    <w:p w14:paraId="7A77A3D0" w14:textId="2430627F" w:rsidR="00147E6B" w:rsidRDefault="00E71898" w:rsidP="00147E6B">
      <w:r w:rsidRPr="00E71898">
        <w:t xml:space="preserve">Standard deviation increased with the forward horizon for every raw-delta condition. Following </w:t>
      </w:r>
      <w:r w:rsidR="009D1FCB">
        <w:t xml:space="preserve">a </w:t>
      </w:r>
      <w:r w:rsidRPr="00E71898">
        <w:t>strong buy delta, it rose from 0.1072% after one minute to 0.6367% after 60 minutes</w:t>
      </w:r>
      <w:r w:rsidR="009D1FCB">
        <w:t xml:space="preserve">. </w:t>
      </w:r>
      <w:r w:rsidR="009D1FCB" w:rsidRPr="009D1FCB">
        <w:t>Strong sell delta followed a similar pattern, increasing from 0.1128% to 0.6755%</w:t>
      </w:r>
      <w:r w:rsidR="009D1FCB">
        <w:t>.</w:t>
      </w:r>
    </w:p>
    <w:p w14:paraId="6D25C9CC" w14:textId="328A9B4E" w:rsidR="009D1FCB" w:rsidRDefault="009D1FCB" w:rsidP="00147E6B">
      <w:r w:rsidRPr="009D1FCB">
        <w:t xml:space="preserve">Very strong delta was associated with greater dispersion. At 60 minutes, standard deviation was 0.7758% following very strong buy delta and 0.8842% following very strong sell delta. </w:t>
      </w:r>
    </w:p>
    <w:p w14:paraId="2E474639" w14:textId="4C65442A" w:rsidR="00BE6967" w:rsidRPr="00147E6B" w:rsidRDefault="00BE6967" w:rsidP="00147E6B">
      <w:r w:rsidRPr="00BE6967">
        <w:t>The increase suggests that extreme raw delta occurred during more volatile market conditions. However, the standard deviations were substantially larger than the corresponding mean returns. Individual outcomes therefore varied considerably around the average, meaning raw delta did not produce a uniform price response.</w:t>
      </w:r>
    </w:p>
    <w:p w14:paraId="689C6448" w14:textId="77777777" w:rsidR="00645F6D" w:rsidRDefault="00645F6D" w:rsidP="00AE2BED"/>
    <w:p w14:paraId="220F1D3F" w14:textId="7E962CB0" w:rsidR="00645F6D" w:rsidRPr="00154723" w:rsidRDefault="00645F6D" w:rsidP="00645F6D">
      <w:pPr>
        <w:rPr>
          <w:i/>
          <w:iCs/>
        </w:rPr>
      </w:pPr>
      <w:r w:rsidRPr="00154723">
        <w:rPr>
          <w:i/>
          <w:iCs/>
        </w:rPr>
        <w:t xml:space="preserve">Table </w:t>
      </w:r>
      <w:r>
        <w:rPr>
          <w:i/>
          <w:iCs/>
        </w:rPr>
        <w:t xml:space="preserve">4 </w:t>
      </w:r>
      <w:r w:rsidRPr="00154723">
        <w:rPr>
          <w:i/>
          <w:iCs/>
        </w:rPr>
        <w:t xml:space="preserve">+ graph </w:t>
      </w:r>
      <w:r>
        <w:rPr>
          <w:i/>
          <w:iCs/>
        </w:rPr>
        <w:t>4</w:t>
      </w:r>
      <w:r w:rsidRPr="00154723">
        <w:rPr>
          <w:i/>
          <w:iCs/>
        </w:rPr>
        <w:t xml:space="preserve">: Average future returns following various strengths of </w:t>
      </w:r>
      <w:r>
        <w:rPr>
          <w:i/>
          <w:iCs/>
        </w:rPr>
        <w:t>five</w:t>
      </w:r>
      <w:r w:rsidRPr="00154723">
        <w:rPr>
          <w:i/>
          <w:iCs/>
        </w:rPr>
        <w:t>-minute normalised delta (%)</w:t>
      </w:r>
    </w:p>
    <w:p w14:paraId="6F5A00F5" w14:textId="77777777" w:rsidR="009D6003" w:rsidRDefault="009D6003" w:rsidP="00AE2BED"/>
    <w:tbl>
      <w:tblPr>
        <w:tblW w:w="10440" w:type="dxa"/>
        <w:tblInd w:w="-702" w:type="dxa"/>
        <w:tblLook w:val="04A0" w:firstRow="1" w:lastRow="0" w:firstColumn="1" w:lastColumn="0" w:noHBand="0" w:noVBand="1"/>
      </w:tblPr>
      <w:tblGrid>
        <w:gridCol w:w="2960"/>
        <w:gridCol w:w="1720"/>
        <w:gridCol w:w="1600"/>
        <w:gridCol w:w="2080"/>
        <w:gridCol w:w="2080"/>
      </w:tblGrid>
      <w:tr w:rsidR="000B6440" w:rsidRPr="000B6440" w14:paraId="585FF0BB" w14:textId="77777777" w:rsidTr="000B6440">
        <w:trPr>
          <w:trHeight w:val="300"/>
        </w:trPr>
        <w:tc>
          <w:tcPr>
            <w:tcW w:w="2960" w:type="dxa"/>
            <w:tcBorders>
              <w:top w:val="nil"/>
              <w:left w:val="nil"/>
              <w:bottom w:val="nil"/>
              <w:right w:val="nil"/>
            </w:tcBorders>
            <w:shd w:val="clear" w:color="DCE6F1" w:fill="DCE6F1"/>
            <w:noWrap/>
            <w:vAlign w:val="bottom"/>
            <w:hideMark/>
          </w:tcPr>
          <w:p w14:paraId="46CEB198" w14:textId="76C48D38" w:rsidR="000B6440" w:rsidRPr="000B6440" w:rsidRDefault="000B6440" w:rsidP="000B6440">
            <w:pPr>
              <w:spacing w:after="0" w:line="240" w:lineRule="auto"/>
              <w:rPr>
                <w:rFonts w:ascii="Calibri" w:eastAsia="Times New Roman" w:hAnsi="Calibri" w:cs="Calibri"/>
                <w:b/>
                <w:bCs/>
                <w:color w:val="000000"/>
                <w:kern w:val="0"/>
                <w:sz w:val="22"/>
                <w:szCs w:val="22"/>
                <w:lang w:eastAsia="en-GB"/>
                <w14:ligatures w14:val="none"/>
              </w:rPr>
            </w:pPr>
            <w:r w:rsidRPr="000B6440">
              <w:rPr>
                <w:rFonts w:ascii="Calibri" w:eastAsia="Times New Roman" w:hAnsi="Calibri" w:cs="Calibri"/>
                <w:b/>
                <w:bCs/>
                <w:color w:val="000000"/>
                <w:kern w:val="0"/>
                <w:sz w:val="22"/>
                <w:szCs w:val="22"/>
                <w:lang w:eastAsia="en-GB"/>
                <w14:ligatures w14:val="none"/>
              </w:rPr>
              <w:t>standard deviation (%)</w:t>
            </w:r>
          </w:p>
        </w:tc>
        <w:tc>
          <w:tcPr>
            <w:tcW w:w="1720" w:type="dxa"/>
            <w:tcBorders>
              <w:top w:val="nil"/>
              <w:left w:val="nil"/>
              <w:bottom w:val="nil"/>
              <w:right w:val="nil"/>
            </w:tcBorders>
            <w:shd w:val="clear" w:color="DCE6F1" w:fill="DCE6F1"/>
            <w:noWrap/>
            <w:vAlign w:val="bottom"/>
            <w:hideMark/>
          </w:tcPr>
          <w:p w14:paraId="027FEE10" w14:textId="5B2A09BD" w:rsidR="000B6440" w:rsidRPr="000B6440" w:rsidRDefault="000B6440" w:rsidP="000B6440">
            <w:pPr>
              <w:spacing w:after="0" w:line="240" w:lineRule="auto"/>
              <w:rPr>
                <w:rFonts w:ascii="Calibri" w:eastAsia="Times New Roman" w:hAnsi="Calibri" w:cs="Calibri"/>
                <w:b/>
                <w:bCs/>
                <w:color w:val="000000"/>
                <w:kern w:val="0"/>
                <w:sz w:val="22"/>
                <w:szCs w:val="22"/>
                <w:lang w:eastAsia="en-GB"/>
                <w14:ligatures w14:val="none"/>
              </w:rPr>
            </w:pPr>
          </w:p>
        </w:tc>
        <w:tc>
          <w:tcPr>
            <w:tcW w:w="1600" w:type="dxa"/>
            <w:tcBorders>
              <w:top w:val="nil"/>
              <w:left w:val="nil"/>
              <w:bottom w:val="nil"/>
              <w:right w:val="nil"/>
            </w:tcBorders>
            <w:shd w:val="clear" w:color="DCE6F1" w:fill="DCE6F1"/>
            <w:noWrap/>
            <w:vAlign w:val="bottom"/>
            <w:hideMark/>
          </w:tcPr>
          <w:p w14:paraId="00DC8720" w14:textId="77777777" w:rsidR="000B6440" w:rsidRPr="000B6440" w:rsidRDefault="000B6440" w:rsidP="000B6440">
            <w:pPr>
              <w:spacing w:after="0" w:line="240" w:lineRule="auto"/>
              <w:rPr>
                <w:rFonts w:ascii="Calibri" w:eastAsia="Times New Roman" w:hAnsi="Calibri" w:cs="Calibri"/>
                <w:b/>
                <w:bCs/>
                <w:color w:val="000000"/>
                <w:kern w:val="0"/>
                <w:sz w:val="22"/>
                <w:szCs w:val="22"/>
                <w:lang w:eastAsia="en-GB"/>
                <w14:ligatures w14:val="none"/>
              </w:rPr>
            </w:pPr>
          </w:p>
        </w:tc>
        <w:tc>
          <w:tcPr>
            <w:tcW w:w="2080" w:type="dxa"/>
            <w:tcBorders>
              <w:top w:val="nil"/>
              <w:left w:val="nil"/>
              <w:bottom w:val="nil"/>
              <w:right w:val="nil"/>
            </w:tcBorders>
            <w:shd w:val="clear" w:color="DCE6F1" w:fill="DCE6F1"/>
            <w:noWrap/>
            <w:vAlign w:val="bottom"/>
            <w:hideMark/>
          </w:tcPr>
          <w:p w14:paraId="273889A8" w14:textId="77777777" w:rsidR="000B6440" w:rsidRPr="000B6440" w:rsidRDefault="000B6440" w:rsidP="000B6440">
            <w:pPr>
              <w:spacing w:after="0" w:line="240" w:lineRule="auto"/>
              <w:rPr>
                <w:rFonts w:ascii="Times New Roman" w:eastAsia="Times New Roman" w:hAnsi="Times New Roman" w:cs="Times New Roman"/>
                <w:kern w:val="0"/>
                <w:sz w:val="20"/>
                <w:szCs w:val="20"/>
                <w:lang w:eastAsia="en-GB"/>
                <w14:ligatures w14:val="none"/>
              </w:rPr>
            </w:pPr>
          </w:p>
        </w:tc>
        <w:tc>
          <w:tcPr>
            <w:tcW w:w="2080" w:type="dxa"/>
            <w:tcBorders>
              <w:top w:val="nil"/>
              <w:left w:val="nil"/>
              <w:bottom w:val="nil"/>
              <w:right w:val="nil"/>
            </w:tcBorders>
            <w:shd w:val="clear" w:color="DCE6F1" w:fill="DCE6F1"/>
            <w:noWrap/>
            <w:vAlign w:val="bottom"/>
            <w:hideMark/>
          </w:tcPr>
          <w:p w14:paraId="3F05B0E4" w14:textId="77777777" w:rsidR="000B6440" w:rsidRPr="000B6440" w:rsidRDefault="000B6440" w:rsidP="000B6440">
            <w:pPr>
              <w:spacing w:after="0" w:line="240" w:lineRule="auto"/>
              <w:rPr>
                <w:rFonts w:ascii="Times New Roman" w:eastAsia="Times New Roman" w:hAnsi="Times New Roman" w:cs="Times New Roman"/>
                <w:kern w:val="0"/>
                <w:sz w:val="20"/>
                <w:szCs w:val="20"/>
                <w:lang w:eastAsia="en-GB"/>
                <w14:ligatures w14:val="none"/>
              </w:rPr>
            </w:pPr>
          </w:p>
        </w:tc>
      </w:tr>
      <w:tr w:rsidR="000B6440" w:rsidRPr="000B6440" w14:paraId="0E97A63D" w14:textId="77777777" w:rsidTr="000B6440">
        <w:trPr>
          <w:trHeight w:val="300"/>
        </w:trPr>
        <w:tc>
          <w:tcPr>
            <w:tcW w:w="2960" w:type="dxa"/>
            <w:tcBorders>
              <w:top w:val="nil"/>
              <w:left w:val="nil"/>
              <w:bottom w:val="single" w:sz="4" w:space="0" w:color="95B3D7"/>
              <w:right w:val="nil"/>
            </w:tcBorders>
            <w:shd w:val="clear" w:color="DCE6F1" w:fill="DCE6F1"/>
            <w:noWrap/>
            <w:vAlign w:val="bottom"/>
            <w:hideMark/>
          </w:tcPr>
          <w:p w14:paraId="73A32C9E" w14:textId="77777777" w:rsidR="000B6440" w:rsidRPr="000B6440" w:rsidRDefault="000B6440" w:rsidP="000B6440">
            <w:pPr>
              <w:spacing w:after="0" w:line="240" w:lineRule="auto"/>
              <w:rPr>
                <w:rFonts w:ascii="Calibri" w:eastAsia="Times New Roman" w:hAnsi="Calibri" w:cs="Calibri"/>
                <w:b/>
                <w:bCs/>
                <w:color w:val="000000"/>
                <w:kern w:val="0"/>
                <w:sz w:val="22"/>
                <w:szCs w:val="22"/>
                <w:lang w:eastAsia="en-GB"/>
                <w14:ligatures w14:val="none"/>
              </w:rPr>
            </w:pPr>
            <w:r w:rsidRPr="000B6440">
              <w:rPr>
                <w:rFonts w:ascii="Calibri" w:eastAsia="Times New Roman" w:hAnsi="Calibri" w:cs="Calibri"/>
                <w:b/>
                <w:bCs/>
                <w:color w:val="000000"/>
                <w:kern w:val="0"/>
                <w:sz w:val="22"/>
                <w:szCs w:val="22"/>
                <w:lang w:eastAsia="en-GB"/>
                <w14:ligatures w14:val="none"/>
              </w:rPr>
              <w:t>Minutes Forward</w:t>
            </w:r>
          </w:p>
        </w:tc>
        <w:tc>
          <w:tcPr>
            <w:tcW w:w="1720" w:type="dxa"/>
            <w:tcBorders>
              <w:top w:val="nil"/>
              <w:left w:val="nil"/>
              <w:bottom w:val="single" w:sz="4" w:space="0" w:color="95B3D7"/>
              <w:right w:val="nil"/>
            </w:tcBorders>
            <w:shd w:val="clear" w:color="DCE6F1" w:fill="DCE6F1"/>
            <w:noWrap/>
            <w:vAlign w:val="bottom"/>
            <w:hideMark/>
          </w:tcPr>
          <w:p w14:paraId="55F39ECF" w14:textId="77777777" w:rsidR="000B6440" w:rsidRPr="000B6440" w:rsidRDefault="000B6440" w:rsidP="000B6440">
            <w:pPr>
              <w:spacing w:after="0" w:line="240" w:lineRule="auto"/>
              <w:rPr>
                <w:rFonts w:ascii="Calibri" w:eastAsia="Times New Roman" w:hAnsi="Calibri" w:cs="Calibri"/>
                <w:b/>
                <w:bCs/>
                <w:color w:val="000000"/>
                <w:kern w:val="0"/>
                <w:sz w:val="22"/>
                <w:szCs w:val="22"/>
                <w:lang w:eastAsia="en-GB"/>
                <w14:ligatures w14:val="none"/>
              </w:rPr>
            </w:pPr>
            <w:r w:rsidRPr="000B6440">
              <w:rPr>
                <w:rFonts w:ascii="Calibri" w:eastAsia="Times New Roman" w:hAnsi="Calibri" w:cs="Calibri"/>
                <w:b/>
                <w:bCs/>
                <w:color w:val="000000"/>
                <w:kern w:val="0"/>
                <w:sz w:val="22"/>
                <w:szCs w:val="22"/>
                <w:lang w:eastAsia="en-GB"/>
                <w14:ligatures w14:val="none"/>
              </w:rPr>
              <w:t>strong buy delta</w:t>
            </w:r>
          </w:p>
        </w:tc>
        <w:tc>
          <w:tcPr>
            <w:tcW w:w="1600" w:type="dxa"/>
            <w:tcBorders>
              <w:top w:val="nil"/>
              <w:left w:val="nil"/>
              <w:bottom w:val="single" w:sz="4" w:space="0" w:color="95B3D7"/>
              <w:right w:val="nil"/>
            </w:tcBorders>
            <w:shd w:val="clear" w:color="DCE6F1" w:fill="DCE6F1"/>
            <w:noWrap/>
            <w:vAlign w:val="bottom"/>
            <w:hideMark/>
          </w:tcPr>
          <w:p w14:paraId="7E205D50" w14:textId="77777777" w:rsidR="000B6440" w:rsidRPr="000B6440" w:rsidRDefault="000B6440" w:rsidP="000B6440">
            <w:pPr>
              <w:spacing w:after="0" w:line="240" w:lineRule="auto"/>
              <w:rPr>
                <w:rFonts w:ascii="Calibri" w:eastAsia="Times New Roman" w:hAnsi="Calibri" w:cs="Calibri"/>
                <w:b/>
                <w:bCs/>
                <w:color w:val="000000"/>
                <w:kern w:val="0"/>
                <w:sz w:val="22"/>
                <w:szCs w:val="22"/>
                <w:lang w:eastAsia="en-GB"/>
                <w14:ligatures w14:val="none"/>
              </w:rPr>
            </w:pPr>
            <w:r w:rsidRPr="000B6440">
              <w:rPr>
                <w:rFonts w:ascii="Calibri" w:eastAsia="Times New Roman" w:hAnsi="Calibri" w:cs="Calibri"/>
                <w:b/>
                <w:bCs/>
                <w:color w:val="000000"/>
                <w:kern w:val="0"/>
                <w:sz w:val="22"/>
                <w:szCs w:val="22"/>
                <w:lang w:eastAsia="en-GB"/>
                <w14:ligatures w14:val="none"/>
              </w:rPr>
              <w:t>strong sell delta</w:t>
            </w:r>
          </w:p>
        </w:tc>
        <w:tc>
          <w:tcPr>
            <w:tcW w:w="2080" w:type="dxa"/>
            <w:tcBorders>
              <w:top w:val="nil"/>
              <w:left w:val="nil"/>
              <w:bottom w:val="single" w:sz="4" w:space="0" w:color="95B3D7"/>
              <w:right w:val="nil"/>
            </w:tcBorders>
            <w:shd w:val="clear" w:color="DCE6F1" w:fill="DCE6F1"/>
            <w:noWrap/>
            <w:vAlign w:val="bottom"/>
            <w:hideMark/>
          </w:tcPr>
          <w:p w14:paraId="3AA8B867" w14:textId="77777777" w:rsidR="000B6440" w:rsidRPr="000B6440" w:rsidRDefault="000B6440" w:rsidP="000B6440">
            <w:pPr>
              <w:spacing w:after="0" w:line="240" w:lineRule="auto"/>
              <w:rPr>
                <w:rFonts w:ascii="Calibri" w:eastAsia="Times New Roman" w:hAnsi="Calibri" w:cs="Calibri"/>
                <w:b/>
                <w:bCs/>
                <w:color w:val="000000"/>
                <w:kern w:val="0"/>
                <w:sz w:val="22"/>
                <w:szCs w:val="22"/>
                <w:lang w:eastAsia="en-GB"/>
                <w14:ligatures w14:val="none"/>
              </w:rPr>
            </w:pPr>
            <w:r w:rsidRPr="000B6440">
              <w:rPr>
                <w:rFonts w:ascii="Calibri" w:eastAsia="Times New Roman" w:hAnsi="Calibri" w:cs="Calibri"/>
                <w:b/>
                <w:bCs/>
                <w:color w:val="000000"/>
                <w:kern w:val="0"/>
                <w:sz w:val="22"/>
                <w:szCs w:val="22"/>
                <w:lang w:eastAsia="en-GB"/>
                <w14:ligatures w14:val="none"/>
              </w:rPr>
              <w:t>very strong buy delta</w:t>
            </w:r>
          </w:p>
        </w:tc>
        <w:tc>
          <w:tcPr>
            <w:tcW w:w="2080" w:type="dxa"/>
            <w:tcBorders>
              <w:top w:val="nil"/>
              <w:left w:val="nil"/>
              <w:bottom w:val="single" w:sz="4" w:space="0" w:color="95B3D7"/>
              <w:right w:val="nil"/>
            </w:tcBorders>
            <w:shd w:val="clear" w:color="DCE6F1" w:fill="DCE6F1"/>
            <w:noWrap/>
            <w:vAlign w:val="bottom"/>
            <w:hideMark/>
          </w:tcPr>
          <w:p w14:paraId="75B72872" w14:textId="77777777" w:rsidR="000B6440" w:rsidRPr="000B6440" w:rsidRDefault="000B6440" w:rsidP="000B6440">
            <w:pPr>
              <w:spacing w:after="0" w:line="240" w:lineRule="auto"/>
              <w:rPr>
                <w:rFonts w:ascii="Calibri" w:eastAsia="Times New Roman" w:hAnsi="Calibri" w:cs="Calibri"/>
                <w:b/>
                <w:bCs/>
                <w:color w:val="000000"/>
                <w:kern w:val="0"/>
                <w:sz w:val="22"/>
                <w:szCs w:val="22"/>
                <w:lang w:eastAsia="en-GB"/>
                <w14:ligatures w14:val="none"/>
              </w:rPr>
            </w:pPr>
            <w:r w:rsidRPr="000B6440">
              <w:rPr>
                <w:rFonts w:ascii="Calibri" w:eastAsia="Times New Roman" w:hAnsi="Calibri" w:cs="Calibri"/>
                <w:b/>
                <w:bCs/>
                <w:color w:val="000000"/>
                <w:kern w:val="0"/>
                <w:sz w:val="22"/>
                <w:szCs w:val="22"/>
                <w:lang w:eastAsia="en-GB"/>
                <w14:ligatures w14:val="none"/>
              </w:rPr>
              <w:t>very strong sell delta</w:t>
            </w:r>
          </w:p>
        </w:tc>
      </w:tr>
      <w:tr w:rsidR="000B6440" w:rsidRPr="000B6440" w14:paraId="63C5AE8C" w14:textId="77777777" w:rsidTr="000B6440">
        <w:trPr>
          <w:trHeight w:val="300"/>
        </w:trPr>
        <w:tc>
          <w:tcPr>
            <w:tcW w:w="2960" w:type="dxa"/>
            <w:tcBorders>
              <w:top w:val="nil"/>
              <w:left w:val="nil"/>
              <w:bottom w:val="nil"/>
              <w:right w:val="nil"/>
            </w:tcBorders>
            <w:noWrap/>
            <w:vAlign w:val="bottom"/>
            <w:hideMark/>
          </w:tcPr>
          <w:p w14:paraId="6AD11958" w14:textId="77777777" w:rsidR="000B6440" w:rsidRPr="000B6440" w:rsidRDefault="000B6440" w:rsidP="000B6440">
            <w:pPr>
              <w:spacing w:after="0" w:line="240" w:lineRule="auto"/>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1</w:t>
            </w:r>
          </w:p>
        </w:tc>
        <w:tc>
          <w:tcPr>
            <w:tcW w:w="1720" w:type="dxa"/>
            <w:tcBorders>
              <w:top w:val="nil"/>
              <w:left w:val="nil"/>
              <w:bottom w:val="nil"/>
              <w:right w:val="nil"/>
            </w:tcBorders>
            <w:noWrap/>
            <w:vAlign w:val="bottom"/>
            <w:hideMark/>
          </w:tcPr>
          <w:p w14:paraId="72C64518"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0.10718</w:t>
            </w:r>
          </w:p>
        </w:tc>
        <w:tc>
          <w:tcPr>
            <w:tcW w:w="1600" w:type="dxa"/>
            <w:tcBorders>
              <w:top w:val="nil"/>
              <w:left w:val="nil"/>
              <w:bottom w:val="nil"/>
              <w:right w:val="nil"/>
            </w:tcBorders>
            <w:noWrap/>
            <w:vAlign w:val="bottom"/>
            <w:hideMark/>
          </w:tcPr>
          <w:p w14:paraId="3B559AF0"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0.11283</w:t>
            </w:r>
          </w:p>
        </w:tc>
        <w:tc>
          <w:tcPr>
            <w:tcW w:w="2080" w:type="dxa"/>
            <w:tcBorders>
              <w:top w:val="nil"/>
              <w:left w:val="nil"/>
              <w:bottom w:val="nil"/>
              <w:right w:val="nil"/>
            </w:tcBorders>
            <w:noWrap/>
            <w:vAlign w:val="bottom"/>
            <w:hideMark/>
          </w:tcPr>
          <w:p w14:paraId="5E25AE58"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0.14764</w:t>
            </w:r>
          </w:p>
        </w:tc>
        <w:tc>
          <w:tcPr>
            <w:tcW w:w="2080" w:type="dxa"/>
            <w:tcBorders>
              <w:top w:val="nil"/>
              <w:left w:val="nil"/>
              <w:bottom w:val="nil"/>
              <w:right w:val="nil"/>
            </w:tcBorders>
            <w:noWrap/>
            <w:vAlign w:val="bottom"/>
            <w:hideMark/>
          </w:tcPr>
          <w:p w14:paraId="669E58E8"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0.16035</w:t>
            </w:r>
          </w:p>
        </w:tc>
      </w:tr>
      <w:tr w:rsidR="000B6440" w:rsidRPr="000B6440" w14:paraId="629F93A0" w14:textId="77777777" w:rsidTr="000B6440">
        <w:trPr>
          <w:trHeight w:val="300"/>
        </w:trPr>
        <w:tc>
          <w:tcPr>
            <w:tcW w:w="2960" w:type="dxa"/>
            <w:tcBorders>
              <w:top w:val="nil"/>
              <w:left w:val="nil"/>
              <w:bottom w:val="nil"/>
              <w:right w:val="nil"/>
            </w:tcBorders>
            <w:noWrap/>
            <w:vAlign w:val="bottom"/>
            <w:hideMark/>
          </w:tcPr>
          <w:p w14:paraId="31C60AC6" w14:textId="77777777" w:rsidR="000B6440" w:rsidRPr="000B6440" w:rsidRDefault="000B6440" w:rsidP="000B6440">
            <w:pPr>
              <w:spacing w:after="0" w:line="240" w:lineRule="auto"/>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5</w:t>
            </w:r>
          </w:p>
        </w:tc>
        <w:tc>
          <w:tcPr>
            <w:tcW w:w="1720" w:type="dxa"/>
            <w:tcBorders>
              <w:top w:val="nil"/>
              <w:left w:val="nil"/>
              <w:bottom w:val="nil"/>
              <w:right w:val="nil"/>
            </w:tcBorders>
            <w:noWrap/>
            <w:vAlign w:val="bottom"/>
            <w:hideMark/>
          </w:tcPr>
          <w:p w14:paraId="15982693"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0.20403</w:t>
            </w:r>
          </w:p>
        </w:tc>
        <w:tc>
          <w:tcPr>
            <w:tcW w:w="1600" w:type="dxa"/>
            <w:tcBorders>
              <w:top w:val="nil"/>
              <w:left w:val="nil"/>
              <w:bottom w:val="nil"/>
              <w:right w:val="nil"/>
            </w:tcBorders>
            <w:noWrap/>
            <w:vAlign w:val="bottom"/>
            <w:hideMark/>
          </w:tcPr>
          <w:p w14:paraId="090C8450"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0.25556</w:t>
            </w:r>
          </w:p>
        </w:tc>
        <w:tc>
          <w:tcPr>
            <w:tcW w:w="2080" w:type="dxa"/>
            <w:tcBorders>
              <w:top w:val="nil"/>
              <w:left w:val="nil"/>
              <w:bottom w:val="nil"/>
              <w:right w:val="nil"/>
            </w:tcBorders>
            <w:noWrap/>
            <w:vAlign w:val="bottom"/>
            <w:hideMark/>
          </w:tcPr>
          <w:p w14:paraId="403C994D"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0.25913</w:t>
            </w:r>
          </w:p>
        </w:tc>
        <w:tc>
          <w:tcPr>
            <w:tcW w:w="2080" w:type="dxa"/>
            <w:tcBorders>
              <w:top w:val="nil"/>
              <w:left w:val="nil"/>
              <w:bottom w:val="nil"/>
              <w:right w:val="nil"/>
            </w:tcBorders>
            <w:noWrap/>
            <w:vAlign w:val="bottom"/>
            <w:hideMark/>
          </w:tcPr>
          <w:p w14:paraId="6FD1E733"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0.40494</w:t>
            </w:r>
          </w:p>
        </w:tc>
      </w:tr>
      <w:tr w:rsidR="000B6440" w:rsidRPr="000B6440" w14:paraId="6AF44C71" w14:textId="77777777" w:rsidTr="000B6440">
        <w:trPr>
          <w:trHeight w:val="300"/>
        </w:trPr>
        <w:tc>
          <w:tcPr>
            <w:tcW w:w="2960" w:type="dxa"/>
            <w:tcBorders>
              <w:top w:val="nil"/>
              <w:left w:val="nil"/>
              <w:bottom w:val="nil"/>
              <w:right w:val="nil"/>
            </w:tcBorders>
            <w:noWrap/>
            <w:vAlign w:val="bottom"/>
            <w:hideMark/>
          </w:tcPr>
          <w:p w14:paraId="1EEF43F5" w14:textId="77777777" w:rsidR="000B6440" w:rsidRPr="000B6440" w:rsidRDefault="000B6440" w:rsidP="000B6440">
            <w:pPr>
              <w:spacing w:after="0" w:line="240" w:lineRule="auto"/>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15</w:t>
            </w:r>
          </w:p>
        </w:tc>
        <w:tc>
          <w:tcPr>
            <w:tcW w:w="1720" w:type="dxa"/>
            <w:tcBorders>
              <w:top w:val="nil"/>
              <w:left w:val="nil"/>
              <w:bottom w:val="nil"/>
              <w:right w:val="nil"/>
            </w:tcBorders>
            <w:noWrap/>
            <w:vAlign w:val="bottom"/>
            <w:hideMark/>
          </w:tcPr>
          <w:p w14:paraId="5C0ED7E2"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0.36590</w:t>
            </w:r>
          </w:p>
        </w:tc>
        <w:tc>
          <w:tcPr>
            <w:tcW w:w="1600" w:type="dxa"/>
            <w:tcBorders>
              <w:top w:val="nil"/>
              <w:left w:val="nil"/>
              <w:bottom w:val="nil"/>
              <w:right w:val="nil"/>
            </w:tcBorders>
            <w:noWrap/>
            <w:vAlign w:val="bottom"/>
            <w:hideMark/>
          </w:tcPr>
          <w:p w14:paraId="407CD6B0"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0.39590</w:t>
            </w:r>
          </w:p>
        </w:tc>
        <w:tc>
          <w:tcPr>
            <w:tcW w:w="2080" w:type="dxa"/>
            <w:tcBorders>
              <w:top w:val="nil"/>
              <w:left w:val="nil"/>
              <w:bottom w:val="nil"/>
              <w:right w:val="nil"/>
            </w:tcBorders>
            <w:noWrap/>
            <w:vAlign w:val="bottom"/>
            <w:hideMark/>
          </w:tcPr>
          <w:p w14:paraId="1044F2C2"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0.42046</w:t>
            </w:r>
          </w:p>
        </w:tc>
        <w:tc>
          <w:tcPr>
            <w:tcW w:w="2080" w:type="dxa"/>
            <w:tcBorders>
              <w:top w:val="nil"/>
              <w:left w:val="nil"/>
              <w:bottom w:val="nil"/>
              <w:right w:val="nil"/>
            </w:tcBorders>
            <w:noWrap/>
            <w:vAlign w:val="bottom"/>
            <w:hideMark/>
          </w:tcPr>
          <w:p w14:paraId="4021C7A1"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0.57889</w:t>
            </w:r>
          </w:p>
        </w:tc>
      </w:tr>
      <w:tr w:rsidR="000B6440" w:rsidRPr="000B6440" w14:paraId="3DFA337E" w14:textId="77777777" w:rsidTr="000B6440">
        <w:trPr>
          <w:trHeight w:val="300"/>
        </w:trPr>
        <w:tc>
          <w:tcPr>
            <w:tcW w:w="2960" w:type="dxa"/>
            <w:tcBorders>
              <w:top w:val="nil"/>
              <w:left w:val="nil"/>
              <w:bottom w:val="nil"/>
              <w:right w:val="nil"/>
            </w:tcBorders>
            <w:noWrap/>
            <w:vAlign w:val="bottom"/>
            <w:hideMark/>
          </w:tcPr>
          <w:p w14:paraId="39258CE7" w14:textId="77777777" w:rsidR="000B6440" w:rsidRPr="000B6440" w:rsidRDefault="000B6440" w:rsidP="000B6440">
            <w:pPr>
              <w:spacing w:after="0" w:line="240" w:lineRule="auto"/>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30</w:t>
            </w:r>
          </w:p>
        </w:tc>
        <w:tc>
          <w:tcPr>
            <w:tcW w:w="1720" w:type="dxa"/>
            <w:tcBorders>
              <w:top w:val="nil"/>
              <w:left w:val="nil"/>
              <w:bottom w:val="nil"/>
              <w:right w:val="nil"/>
            </w:tcBorders>
            <w:noWrap/>
            <w:vAlign w:val="bottom"/>
            <w:hideMark/>
          </w:tcPr>
          <w:p w14:paraId="709B4B83"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0.46013</w:t>
            </w:r>
          </w:p>
        </w:tc>
        <w:tc>
          <w:tcPr>
            <w:tcW w:w="1600" w:type="dxa"/>
            <w:tcBorders>
              <w:top w:val="nil"/>
              <w:left w:val="nil"/>
              <w:bottom w:val="nil"/>
              <w:right w:val="nil"/>
            </w:tcBorders>
            <w:noWrap/>
            <w:vAlign w:val="bottom"/>
            <w:hideMark/>
          </w:tcPr>
          <w:p w14:paraId="10ACD961"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0.52569</w:t>
            </w:r>
          </w:p>
        </w:tc>
        <w:tc>
          <w:tcPr>
            <w:tcW w:w="2080" w:type="dxa"/>
            <w:tcBorders>
              <w:top w:val="nil"/>
              <w:left w:val="nil"/>
              <w:bottom w:val="nil"/>
              <w:right w:val="nil"/>
            </w:tcBorders>
            <w:noWrap/>
            <w:vAlign w:val="bottom"/>
            <w:hideMark/>
          </w:tcPr>
          <w:p w14:paraId="521C0A38"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0.57361</w:t>
            </w:r>
          </w:p>
        </w:tc>
        <w:tc>
          <w:tcPr>
            <w:tcW w:w="2080" w:type="dxa"/>
            <w:tcBorders>
              <w:top w:val="nil"/>
              <w:left w:val="nil"/>
              <w:bottom w:val="nil"/>
              <w:right w:val="nil"/>
            </w:tcBorders>
            <w:noWrap/>
            <w:vAlign w:val="bottom"/>
            <w:hideMark/>
          </w:tcPr>
          <w:p w14:paraId="18C0F816"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0.74080</w:t>
            </w:r>
          </w:p>
        </w:tc>
      </w:tr>
      <w:tr w:rsidR="000B6440" w:rsidRPr="000B6440" w14:paraId="0DF98CBC" w14:textId="77777777" w:rsidTr="000B6440">
        <w:trPr>
          <w:trHeight w:val="300"/>
        </w:trPr>
        <w:tc>
          <w:tcPr>
            <w:tcW w:w="2960" w:type="dxa"/>
            <w:tcBorders>
              <w:top w:val="nil"/>
              <w:left w:val="nil"/>
              <w:bottom w:val="nil"/>
              <w:right w:val="nil"/>
            </w:tcBorders>
            <w:noWrap/>
            <w:vAlign w:val="bottom"/>
            <w:hideMark/>
          </w:tcPr>
          <w:p w14:paraId="429637E6" w14:textId="77777777" w:rsidR="000B6440" w:rsidRPr="000B6440" w:rsidRDefault="000B6440" w:rsidP="000B6440">
            <w:pPr>
              <w:spacing w:after="0" w:line="240" w:lineRule="auto"/>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60</w:t>
            </w:r>
          </w:p>
        </w:tc>
        <w:tc>
          <w:tcPr>
            <w:tcW w:w="1720" w:type="dxa"/>
            <w:tcBorders>
              <w:top w:val="nil"/>
              <w:left w:val="nil"/>
              <w:bottom w:val="nil"/>
              <w:right w:val="nil"/>
            </w:tcBorders>
            <w:noWrap/>
            <w:vAlign w:val="bottom"/>
            <w:hideMark/>
          </w:tcPr>
          <w:p w14:paraId="17EB4534"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0.63672</w:t>
            </w:r>
          </w:p>
        </w:tc>
        <w:tc>
          <w:tcPr>
            <w:tcW w:w="1600" w:type="dxa"/>
            <w:tcBorders>
              <w:top w:val="nil"/>
              <w:left w:val="nil"/>
              <w:bottom w:val="nil"/>
              <w:right w:val="nil"/>
            </w:tcBorders>
            <w:noWrap/>
            <w:vAlign w:val="bottom"/>
            <w:hideMark/>
          </w:tcPr>
          <w:p w14:paraId="37CA9CC8"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0.67547</w:t>
            </w:r>
          </w:p>
        </w:tc>
        <w:tc>
          <w:tcPr>
            <w:tcW w:w="2080" w:type="dxa"/>
            <w:tcBorders>
              <w:top w:val="nil"/>
              <w:left w:val="nil"/>
              <w:bottom w:val="nil"/>
              <w:right w:val="nil"/>
            </w:tcBorders>
            <w:noWrap/>
            <w:vAlign w:val="bottom"/>
            <w:hideMark/>
          </w:tcPr>
          <w:p w14:paraId="72ED63AB"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0.77584</w:t>
            </w:r>
          </w:p>
        </w:tc>
        <w:tc>
          <w:tcPr>
            <w:tcW w:w="2080" w:type="dxa"/>
            <w:tcBorders>
              <w:top w:val="nil"/>
              <w:left w:val="nil"/>
              <w:bottom w:val="nil"/>
              <w:right w:val="nil"/>
            </w:tcBorders>
            <w:noWrap/>
            <w:vAlign w:val="bottom"/>
            <w:hideMark/>
          </w:tcPr>
          <w:p w14:paraId="18158E1C"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0.88425</w:t>
            </w:r>
          </w:p>
        </w:tc>
      </w:tr>
      <w:tr w:rsidR="000B6440" w:rsidRPr="000B6440" w14:paraId="61601EAC" w14:textId="77777777" w:rsidTr="000B6440">
        <w:trPr>
          <w:trHeight w:val="300"/>
        </w:trPr>
        <w:tc>
          <w:tcPr>
            <w:tcW w:w="2960" w:type="dxa"/>
            <w:tcBorders>
              <w:top w:val="nil"/>
              <w:left w:val="nil"/>
              <w:bottom w:val="nil"/>
              <w:right w:val="nil"/>
            </w:tcBorders>
            <w:noWrap/>
            <w:vAlign w:val="bottom"/>
            <w:hideMark/>
          </w:tcPr>
          <w:p w14:paraId="3998C37E" w14:textId="77777777" w:rsidR="000B6440" w:rsidRPr="000B6440" w:rsidRDefault="000B6440" w:rsidP="000B6440">
            <w:pPr>
              <w:spacing w:after="0" w:line="240" w:lineRule="auto"/>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240</w:t>
            </w:r>
          </w:p>
        </w:tc>
        <w:tc>
          <w:tcPr>
            <w:tcW w:w="1720" w:type="dxa"/>
            <w:tcBorders>
              <w:top w:val="nil"/>
              <w:left w:val="nil"/>
              <w:bottom w:val="nil"/>
              <w:right w:val="nil"/>
            </w:tcBorders>
            <w:noWrap/>
            <w:vAlign w:val="bottom"/>
            <w:hideMark/>
          </w:tcPr>
          <w:p w14:paraId="34907F48"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1.10956</w:t>
            </w:r>
          </w:p>
        </w:tc>
        <w:tc>
          <w:tcPr>
            <w:tcW w:w="1600" w:type="dxa"/>
            <w:tcBorders>
              <w:top w:val="nil"/>
              <w:left w:val="nil"/>
              <w:bottom w:val="nil"/>
              <w:right w:val="nil"/>
            </w:tcBorders>
            <w:noWrap/>
            <w:vAlign w:val="bottom"/>
            <w:hideMark/>
          </w:tcPr>
          <w:p w14:paraId="266FC413"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1.16491</w:t>
            </w:r>
          </w:p>
        </w:tc>
        <w:tc>
          <w:tcPr>
            <w:tcW w:w="2080" w:type="dxa"/>
            <w:tcBorders>
              <w:top w:val="nil"/>
              <w:left w:val="nil"/>
              <w:bottom w:val="nil"/>
              <w:right w:val="nil"/>
            </w:tcBorders>
            <w:noWrap/>
            <w:vAlign w:val="bottom"/>
            <w:hideMark/>
          </w:tcPr>
          <w:p w14:paraId="28C1DB5B"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1.25146</w:t>
            </w:r>
          </w:p>
        </w:tc>
        <w:tc>
          <w:tcPr>
            <w:tcW w:w="2080" w:type="dxa"/>
            <w:tcBorders>
              <w:top w:val="nil"/>
              <w:left w:val="nil"/>
              <w:bottom w:val="nil"/>
              <w:right w:val="nil"/>
            </w:tcBorders>
            <w:noWrap/>
            <w:vAlign w:val="bottom"/>
            <w:hideMark/>
          </w:tcPr>
          <w:p w14:paraId="3008EC5B"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1.40606</w:t>
            </w:r>
          </w:p>
        </w:tc>
      </w:tr>
      <w:tr w:rsidR="000B6440" w:rsidRPr="000B6440" w14:paraId="710538F1" w14:textId="77777777" w:rsidTr="000B6440">
        <w:trPr>
          <w:trHeight w:val="300"/>
        </w:trPr>
        <w:tc>
          <w:tcPr>
            <w:tcW w:w="2960" w:type="dxa"/>
            <w:tcBorders>
              <w:top w:val="nil"/>
              <w:left w:val="nil"/>
              <w:bottom w:val="nil"/>
              <w:right w:val="nil"/>
            </w:tcBorders>
            <w:noWrap/>
            <w:vAlign w:val="bottom"/>
            <w:hideMark/>
          </w:tcPr>
          <w:p w14:paraId="3F858E7E" w14:textId="77777777" w:rsidR="000B6440" w:rsidRPr="000B6440" w:rsidRDefault="000B6440" w:rsidP="000B6440">
            <w:pPr>
              <w:spacing w:after="0" w:line="240" w:lineRule="auto"/>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1440</w:t>
            </w:r>
          </w:p>
        </w:tc>
        <w:tc>
          <w:tcPr>
            <w:tcW w:w="1720" w:type="dxa"/>
            <w:tcBorders>
              <w:top w:val="nil"/>
              <w:left w:val="nil"/>
              <w:bottom w:val="nil"/>
              <w:right w:val="nil"/>
            </w:tcBorders>
            <w:noWrap/>
            <w:vAlign w:val="bottom"/>
            <w:hideMark/>
          </w:tcPr>
          <w:p w14:paraId="01B841BB"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2.45062</w:t>
            </w:r>
          </w:p>
        </w:tc>
        <w:tc>
          <w:tcPr>
            <w:tcW w:w="1600" w:type="dxa"/>
            <w:tcBorders>
              <w:top w:val="nil"/>
              <w:left w:val="nil"/>
              <w:bottom w:val="nil"/>
              <w:right w:val="nil"/>
            </w:tcBorders>
            <w:noWrap/>
            <w:vAlign w:val="bottom"/>
            <w:hideMark/>
          </w:tcPr>
          <w:p w14:paraId="14BE6121"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2.49310</w:t>
            </w:r>
          </w:p>
        </w:tc>
        <w:tc>
          <w:tcPr>
            <w:tcW w:w="2080" w:type="dxa"/>
            <w:tcBorders>
              <w:top w:val="nil"/>
              <w:left w:val="nil"/>
              <w:bottom w:val="nil"/>
              <w:right w:val="nil"/>
            </w:tcBorders>
            <w:noWrap/>
            <w:vAlign w:val="bottom"/>
            <w:hideMark/>
          </w:tcPr>
          <w:p w14:paraId="66A0D953"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2.51436</w:t>
            </w:r>
          </w:p>
        </w:tc>
        <w:tc>
          <w:tcPr>
            <w:tcW w:w="2080" w:type="dxa"/>
            <w:tcBorders>
              <w:top w:val="nil"/>
              <w:left w:val="nil"/>
              <w:bottom w:val="nil"/>
              <w:right w:val="nil"/>
            </w:tcBorders>
            <w:noWrap/>
            <w:vAlign w:val="bottom"/>
            <w:hideMark/>
          </w:tcPr>
          <w:p w14:paraId="43BE27AF" w14:textId="77777777" w:rsidR="000B6440" w:rsidRPr="000B6440" w:rsidRDefault="000B6440" w:rsidP="000B6440">
            <w:pPr>
              <w:spacing w:after="0" w:line="240" w:lineRule="auto"/>
              <w:jc w:val="right"/>
              <w:rPr>
                <w:rFonts w:ascii="Calibri" w:eastAsia="Times New Roman" w:hAnsi="Calibri" w:cs="Calibri"/>
                <w:color w:val="000000"/>
                <w:kern w:val="0"/>
                <w:sz w:val="22"/>
                <w:szCs w:val="22"/>
                <w:lang w:eastAsia="en-GB"/>
                <w14:ligatures w14:val="none"/>
              </w:rPr>
            </w:pPr>
            <w:r w:rsidRPr="000B6440">
              <w:rPr>
                <w:rFonts w:ascii="Calibri" w:eastAsia="Times New Roman" w:hAnsi="Calibri" w:cs="Calibri"/>
                <w:color w:val="000000"/>
                <w:kern w:val="0"/>
                <w:sz w:val="22"/>
                <w:szCs w:val="22"/>
                <w:lang w:eastAsia="en-GB"/>
                <w14:ligatures w14:val="none"/>
              </w:rPr>
              <w:t>2.80637</w:t>
            </w:r>
          </w:p>
        </w:tc>
      </w:tr>
    </w:tbl>
    <w:p w14:paraId="3AADD862" w14:textId="77777777" w:rsidR="009D6003" w:rsidRDefault="009D6003" w:rsidP="00AE2BED"/>
    <w:p w14:paraId="0FA59D75" w14:textId="77777777" w:rsidR="009D6003" w:rsidRDefault="009D6003" w:rsidP="00AE2BED"/>
    <w:p w14:paraId="10C6990C" w14:textId="7E0FA00A" w:rsidR="00516B35" w:rsidRDefault="00516B35" w:rsidP="00AE2BED">
      <w:r>
        <w:rPr>
          <w:noProof/>
        </w:rPr>
        <w:drawing>
          <wp:inline distT="0" distB="0" distL="0" distR="0" wp14:anchorId="387B91AD" wp14:editId="380E2864">
            <wp:extent cx="4580357" cy="2751539"/>
            <wp:effectExtent l="0" t="0" r="0" b="0"/>
            <wp:docPr id="164372450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724503" name="Picture 164372450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pic:spPr>
                </pic:pic>
              </a:graphicData>
            </a:graphic>
          </wp:inline>
        </w:drawing>
      </w:r>
    </w:p>
    <w:p w14:paraId="09EBB35F" w14:textId="77777777" w:rsidR="00516B35" w:rsidRDefault="00516B35" w:rsidP="00AE2BED"/>
    <w:p w14:paraId="4F9D6335" w14:textId="77777777" w:rsidR="00516B35" w:rsidRDefault="00516B35" w:rsidP="00AE2BED"/>
    <w:p w14:paraId="1BBCE99F" w14:textId="77777777" w:rsidR="00516B35" w:rsidRDefault="00516B35" w:rsidP="00AE2BED"/>
    <w:p w14:paraId="30DE0F5B" w14:textId="69710DC6" w:rsidR="002F4E6F" w:rsidRPr="00211D37" w:rsidRDefault="002F4E6F" w:rsidP="00211D37">
      <w:pPr>
        <w:pStyle w:val="Heading3"/>
      </w:pPr>
      <w:r w:rsidRPr="00211D37">
        <w:t>Normalised</w:t>
      </w:r>
      <w:r w:rsidR="00BE6967" w:rsidRPr="00211D37">
        <w:t xml:space="preserve"> delta</w:t>
      </w:r>
    </w:p>
    <w:p w14:paraId="42BB97EB" w14:textId="139E85B4" w:rsidR="00BE6967" w:rsidRPr="00211D37" w:rsidRDefault="00BE6967" w:rsidP="00211D37">
      <w:pPr>
        <w:pStyle w:val="Heading4"/>
      </w:pPr>
      <w:r w:rsidRPr="00211D37">
        <w:t>Analysis of mean returns</w:t>
      </w:r>
    </w:p>
    <w:p w14:paraId="21EBEE0C" w14:textId="77777777" w:rsidR="004218CB" w:rsidRPr="004218CB" w:rsidRDefault="004218CB" w:rsidP="004218CB">
      <w:r w:rsidRPr="004218CB">
        <w:t>The mean returns following normalised delta were substantially smaller than those found using raw delta. Strong normalised buy delta produced mean returns close to zero after one and five minutes. Returns then became slightly negative, reaching −0.0030% after 60 minutes and −0.0026% after 240 minutes.</w:t>
      </w:r>
    </w:p>
    <w:p w14:paraId="731811B5" w14:textId="77777777" w:rsidR="004218CB" w:rsidRPr="004218CB" w:rsidRDefault="004218CB" w:rsidP="004218CB">
      <w:r w:rsidRPr="004218CB">
        <w:t>Strong normalised sell delta also produced returns close to zero at the shortest horizons. The mean became more clearly positive after 30 minutes, reaching 0.0103% after 60 minutes and 0.0084% after 240 minutes.</w:t>
      </w:r>
    </w:p>
    <w:p w14:paraId="7D6C344D" w14:textId="77777777" w:rsidR="004218CB" w:rsidRPr="004218CB" w:rsidRDefault="004218CB" w:rsidP="004218CB">
      <w:r w:rsidRPr="004218CB">
        <w:t>Very strong normalised buy delta did not produce a consistent short-term response. Mean returns fluctuated around zero before increasing to 0.0195% after 240 minutes. In contrast, very strong normalised sell delta produced positive mean returns at every horizon. These increased from 0.0033% after one minute to 0.0266% after 60 minutes and 0.0436% after 240 minutes.</w:t>
      </w:r>
    </w:p>
    <w:p w14:paraId="3B1F6F60" w14:textId="77777777" w:rsidR="004218CB" w:rsidRPr="004218CB" w:rsidRDefault="004218CB" w:rsidP="004218CB">
      <w:r w:rsidRPr="004218CB">
        <w:t>The normalised mean results therefore retain some evidence of sell-side reversal, particularly following very strong sell delta. Nevertheless, the effects were economically small.</w:t>
      </w:r>
    </w:p>
    <w:p w14:paraId="7BB956F9" w14:textId="3AD15DAA" w:rsidR="009227C8" w:rsidRPr="00154723" w:rsidRDefault="009227C8" w:rsidP="009227C8">
      <w:pPr>
        <w:rPr>
          <w:i/>
          <w:iCs/>
        </w:rPr>
      </w:pPr>
      <w:r w:rsidRPr="00154723">
        <w:rPr>
          <w:i/>
          <w:iCs/>
        </w:rPr>
        <w:lastRenderedPageBreak/>
        <w:t xml:space="preserve">Table </w:t>
      </w:r>
      <w:r>
        <w:rPr>
          <w:i/>
          <w:iCs/>
        </w:rPr>
        <w:t>1</w:t>
      </w:r>
      <w:r w:rsidRPr="00154723">
        <w:rPr>
          <w:i/>
          <w:iCs/>
        </w:rPr>
        <w:t xml:space="preserve"> + Graph </w:t>
      </w:r>
      <w:r>
        <w:rPr>
          <w:i/>
          <w:iCs/>
        </w:rPr>
        <w:t>1</w:t>
      </w:r>
      <w:r w:rsidRPr="00154723">
        <w:rPr>
          <w:i/>
          <w:iCs/>
        </w:rPr>
        <w:t xml:space="preserve">: </w:t>
      </w:r>
      <w:r>
        <w:rPr>
          <w:i/>
          <w:iCs/>
        </w:rPr>
        <w:t>Mean</w:t>
      </w:r>
      <w:r w:rsidRPr="00154723">
        <w:rPr>
          <w:i/>
          <w:iCs/>
        </w:rPr>
        <w:t xml:space="preserve"> movement (%) returns following various strengths of </w:t>
      </w:r>
      <w:r>
        <w:rPr>
          <w:i/>
          <w:iCs/>
        </w:rPr>
        <w:t>five</w:t>
      </w:r>
      <w:r w:rsidRPr="00154723">
        <w:rPr>
          <w:i/>
          <w:iCs/>
        </w:rPr>
        <w:t xml:space="preserve">-minute normalised deltas </w:t>
      </w:r>
    </w:p>
    <w:p w14:paraId="0A535675" w14:textId="77777777" w:rsidR="00BE6967" w:rsidRPr="00BE6967" w:rsidRDefault="00BE6967" w:rsidP="00BE6967"/>
    <w:p w14:paraId="164C3D1A" w14:textId="77777777" w:rsidR="00993033" w:rsidRDefault="00993033" w:rsidP="00AE2BED"/>
    <w:tbl>
      <w:tblPr>
        <w:tblW w:w="10135" w:type="dxa"/>
        <w:tblInd w:w="-442" w:type="dxa"/>
        <w:tblLook w:val="04A0" w:firstRow="1" w:lastRow="0" w:firstColumn="1" w:lastColumn="0" w:noHBand="0" w:noVBand="1"/>
      </w:tblPr>
      <w:tblGrid>
        <w:gridCol w:w="2024"/>
        <w:gridCol w:w="1874"/>
        <w:gridCol w:w="1861"/>
        <w:gridCol w:w="2188"/>
        <w:gridCol w:w="2188"/>
      </w:tblGrid>
      <w:tr w:rsidR="00993033" w:rsidRPr="00993033" w14:paraId="2438A2A0" w14:textId="77777777" w:rsidTr="00993033">
        <w:trPr>
          <w:trHeight w:val="278"/>
        </w:trPr>
        <w:tc>
          <w:tcPr>
            <w:tcW w:w="2024" w:type="dxa"/>
            <w:tcBorders>
              <w:top w:val="nil"/>
              <w:left w:val="nil"/>
              <w:bottom w:val="nil"/>
              <w:right w:val="nil"/>
            </w:tcBorders>
            <w:shd w:val="clear" w:color="DCE6F1" w:fill="DCE6F1"/>
            <w:noWrap/>
            <w:vAlign w:val="bottom"/>
            <w:hideMark/>
          </w:tcPr>
          <w:p w14:paraId="55EB954F" w14:textId="629B7060" w:rsidR="00993033" w:rsidRPr="00993033" w:rsidRDefault="00993033" w:rsidP="00993033">
            <w:pPr>
              <w:spacing w:after="0" w:line="240" w:lineRule="auto"/>
              <w:rPr>
                <w:rFonts w:ascii="Calibri" w:eastAsia="Times New Roman" w:hAnsi="Calibri" w:cs="Calibri"/>
                <w:b/>
                <w:bCs/>
                <w:color w:val="000000"/>
                <w:kern w:val="0"/>
                <w:sz w:val="22"/>
                <w:szCs w:val="22"/>
                <w:lang w:eastAsia="en-GB"/>
                <w14:ligatures w14:val="none"/>
              </w:rPr>
            </w:pPr>
            <w:r w:rsidRPr="00993033">
              <w:rPr>
                <w:rFonts w:ascii="Calibri" w:eastAsia="Times New Roman" w:hAnsi="Calibri" w:cs="Calibri"/>
                <w:b/>
                <w:bCs/>
                <w:color w:val="000000"/>
                <w:kern w:val="0"/>
                <w:sz w:val="22"/>
                <w:szCs w:val="22"/>
                <w:lang w:eastAsia="en-GB"/>
                <w14:ligatures w14:val="none"/>
              </w:rPr>
              <w:t>average movement(%)</w:t>
            </w:r>
          </w:p>
        </w:tc>
        <w:tc>
          <w:tcPr>
            <w:tcW w:w="1874" w:type="dxa"/>
            <w:tcBorders>
              <w:top w:val="nil"/>
              <w:left w:val="nil"/>
              <w:bottom w:val="nil"/>
              <w:right w:val="nil"/>
            </w:tcBorders>
            <w:shd w:val="clear" w:color="DCE6F1" w:fill="DCE6F1"/>
            <w:noWrap/>
            <w:vAlign w:val="bottom"/>
            <w:hideMark/>
          </w:tcPr>
          <w:p w14:paraId="49CBE9BD" w14:textId="7F14F8D8" w:rsidR="00993033" w:rsidRPr="00993033" w:rsidRDefault="00993033" w:rsidP="00993033">
            <w:pPr>
              <w:spacing w:after="0" w:line="240" w:lineRule="auto"/>
              <w:rPr>
                <w:rFonts w:ascii="Calibri" w:eastAsia="Times New Roman" w:hAnsi="Calibri" w:cs="Calibri"/>
                <w:b/>
                <w:bCs/>
                <w:color w:val="000000"/>
                <w:kern w:val="0"/>
                <w:sz w:val="22"/>
                <w:szCs w:val="22"/>
                <w:lang w:eastAsia="en-GB"/>
                <w14:ligatures w14:val="none"/>
              </w:rPr>
            </w:pPr>
          </w:p>
        </w:tc>
        <w:tc>
          <w:tcPr>
            <w:tcW w:w="1861" w:type="dxa"/>
            <w:tcBorders>
              <w:top w:val="nil"/>
              <w:left w:val="nil"/>
              <w:bottom w:val="nil"/>
              <w:right w:val="nil"/>
            </w:tcBorders>
            <w:shd w:val="clear" w:color="DCE6F1" w:fill="DCE6F1"/>
            <w:noWrap/>
            <w:vAlign w:val="bottom"/>
            <w:hideMark/>
          </w:tcPr>
          <w:p w14:paraId="2ED2E309" w14:textId="77777777" w:rsidR="00993033" w:rsidRPr="00993033" w:rsidRDefault="00993033" w:rsidP="00993033">
            <w:pPr>
              <w:spacing w:after="0" w:line="240" w:lineRule="auto"/>
              <w:rPr>
                <w:rFonts w:ascii="Calibri" w:eastAsia="Times New Roman" w:hAnsi="Calibri" w:cs="Calibri"/>
                <w:b/>
                <w:bCs/>
                <w:color w:val="000000"/>
                <w:kern w:val="0"/>
                <w:sz w:val="22"/>
                <w:szCs w:val="22"/>
                <w:lang w:eastAsia="en-GB"/>
                <w14:ligatures w14:val="none"/>
              </w:rPr>
            </w:pPr>
          </w:p>
        </w:tc>
        <w:tc>
          <w:tcPr>
            <w:tcW w:w="2188" w:type="dxa"/>
            <w:tcBorders>
              <w:top w:val="nil"/>
              <w:left w:val="nil"/>
              <w:bottom w:val="nil"/>
              <w:right w:val="nil"/>
            </w:tcBorders>
            <w:shd w:val="clear" w:color="DCE6F1" w:fill="DCE6F1"/>
            <w:noWrap/>
            <w:vAlign w:val="bottom"/>
            <w:hideMark/>
          </w:tcPr>
          <w:p w14:paraId="6B5C8EE8" w14:textId="77777777" w:rsidR="00993033" w:rsidRPr="00993033" w:rsidRDefault="00993033" w:rsidP="00993033">
            <w:pPr>
              <w:spacing w:after="0" w:line="240" w:lineRule="auto"/>
              <w:rPr>
                <w:rFonts w:ascii="Times New Roman" w:eastAsia="Times New Roman" w:hAnsi="Times New Roman" w:cs="Times New Roman"/>
                <w:kern w:val="0"/>
                <w:sz w:val="20"/>
                <w:szCs w:val="20"/>
                <w:lang w:eastAsia="en-GB"/>
                <w14:ligatures w14:val="none"/>
              </w:rPr>
            </w:pPr>
          </w:p>
        </w:tc>
        <w:tc>
          <w:tcPr>
            <w:tcW w:w="2188" w:type="dxa"/>
            <w:tcBorders>
              <w:top w:val="nil"/>
              <w:left w:val="nil"/>
              <w:bottom w:val="nil"/>
              <w:right w:val="nil"/>
            </w:tcBorders>
            <w:shd w:val="clear" w:color="DCE6F1" w:fill="DCE6F1"/>
            <w:noWrap/>
            <w:vAlign w:val="bottom"/>
            <w:hideMark/>
          </w:tcPr>
          <w:p w14:paraId="58E354CA" w14:textId="77777777" w:rsidR="00993033" w:rsidRPr="00993033" w:rsidRDefault="00993033" w:rsidP="00993033">
            <w:pPr>
              <w:spacing w:after="0" w:line="240" w:lineRule="auto"/>
              <w:rPr>
                <w:rFonts w:ascii="Times New Roman" w:eastAsia="Times New Roman" w:hAnsi="Times New Roman" w:cs="Times New Roman"/>
                <w:kern w:val="0"/>
                <w:sz w:val="20"/>
                <w:szCs w:val="20"/>
                <w:lang w:eastAsia="en-GB"/>
                <w14:ligatures w14:val="none"/>
              </w:rPr>
            </w:pPr>
          </w:p>
        </w:tc>
      </w:tr>
      <w:tr w:rsidR="00993033" w:rsidRPr="00993033" w14:paraId="19F04794" w14:textId="77777777" w:rsidTr="00993033">
        <w:trPr>
          <w:trHeight w:val="278"/>
        </w:trPr>
        <w:tc>
          <w:tcPr>
            <w:tcW w:w="2024" w:type="dxa"/>
            <w:tcBorders>
              <w:top w:val="nil"/>
              <w:left w:val="nil"/>
              <w:bottom w:val="single" w:sz="4" w:space="0" w:color="95B3D7"/>
              <w:right w:val="nil"/>
            </w:tcBorders>
            <w:shd w:val="clear" w:color="DCE6F1" w:fill="DCE6F1"/>
            <w:noWrap/>
            <w:vAlign w:val="bottom"/>
            <w:hideMark/>
          </w:tcPr>
          <w:p w14:paraId="2BC3946A" w14:textId="77777777" w:rsidR="00993033" w:rsidRPr="00993033" w:rsidRDefault="00993033" w:rsidP="00993033">
            <w:pPr>
              <w:spacing w:after="0" w:line="240" w:lineRule="auto"/>
              <w:rPr>
                <w:rFonts w:ascii="Calibri" w:eastAsia="Times New Roman" w:hAnsi="Calibri" w:cs="Calibri"/>
                <w:b/>
                <w:bCs/>
                <w:color w:val="000000"/>
                <w:kern w:val="0"/>
                <w:sz w:val="22"/>
                <w:szCs w:val="22"/>
                <w:lang w:eastAsia="en-GB"/>
                <w14:ligatures w14:val="none"/>
              </w:rPr>
            </w:pPr>
            <w:r w:rsidRPr="00993033">
              <w:rPr>
                <w:rFonts w:ascii="Calibri" w:eastAsia="Times New Roman" w:hAnsi="Calibri" w:cs="Calibri"/>
                <w:b/>
                <w:bCs/>
                <w:color w:val="000000"/>
                <w:kern w:val="0"/>
                <w:sz w:val="22"/>
                <w:szCs w:val="22"/>
                <w:lang w:eastAsia="en-GB"/>
                <w14:ligatures w14:val="none"/>
              </w:rPr>
              <w:t>Minutes Forward</w:t>
            </w:r>
          </w:p>
        </w:tc>
        <w:tc>
          <w:tcPr>
            <w:tcW w:w="1874" w:type="dxa"/>
            <w:tcBorders>
              <w:top w:val="nil"/>
              <w:left w:val="nil"/>
              <w:bottom w:val="single" w:sz="4" w:space="0" w:color="95B3D7"/>
              <w:right w:val="nil"/>
            </w:tcBorders>
            <w:shd w:val="clear" w:color="DCE6F1" w:fill="DCE6F1"/>
            <w:noWrap/>
            <w:vAlign w:val="bottom"/>
            <w:hideMark/>
          </w:tcPr>
          <w:p w14:paraId="09217A82" w14:textId="4126E2E8" w:rsidR="00993033" w:rsidRPr="00993033" w:rsidRDefault="00993033" w:rsidP="00993033">
            <w:pPr>
              <w:spacing w:after="0" w:line="240" w:lineRule="auto"/>
              <w:rPr>
                <w:rFonts w:ascii="Calibri" w:eastAsia="Times New Roman" w:hAnsi="Calibri" w:cs="Calibri"/>
                <w:b/>
                <w:bCs/>
                <w:color w:val="000000"/>
                <w:kern w:val="0"/>
                <w:sz w:val="22"/>
                <w:szCs w:val="22"/>
                <w:lang w:eastAsia="en-GB"/>
                <w14:ligatures w14:val="none"/>
              </w:rPr>
            </w:pPr>
            <w:r w:rsidRPr="00993033">
              <w:rPr>
                <w:rFonts w:ascii="Calibri" w:eastAsia="Times New Roman" w:hAnsi="Calibri" w:cs="Calibri"/>
                <w:b/>
                <w:bCs/>
                <w:color w:val="000000"/>
                <w:kern w:val="0"/>
                <w:sz w:val="22"/>
                <w:szCs w:val="22"/>
                <w:lang w:eastAsia="en-GB"/>
                <w14:ligatures w14:val="none"/>
              </w:rPr>
              <w:t>strong buy delta</w:t>
            </w:r>
          </w:p>
        </w:tc>
        <w:tc>
          <w:tcPr>
            <w:tcW w:w="1861" w:type="dxa"/>
            <w:tcBorders>
              <w:top w:val="nil"/>
              <w:left w:val="nil"/>
              <w:bottom w:val="single" w:sz="4" w:space="0" w:color="95B3D7"/>
              <w:right w:val="nil"/>
            </w:tcBorders>
            <w:shd w:val="clear" w:color="DCE6F1" w:fill="DCE6F1"/>
            <w:noWrap/>
            <w:vAlign w:val="bottom"/>
            <w:hideMark/>
          </w:tcPr>
          <w:p w14:paraId="64657217" w14:textId="0BDBBECB" w:rsidR="00993033" w:rsidRPr="00993033" w:rsidRDefault="00993033" w:rsidP="00993033">
            <w:pPr>
              <w:spacing w:after="0" w:line="240" w:lineRule="auto"/>
              <w:rPr>
                <w:rFonts w:ascii="Calibri" w:eastAsia="Times New Roman" w:hAnsi="Calibri" w:cs="Calibri"/>
                <w:b/>
                <w:bCs/>
                <w:color w:val="000000"/>
                <w:kern w:val="0"/>
                <w:sz w:val="22"/>
                <w:szCs w:val="22"/>
                <w:lang w:eastAsia="en-GB"/>
                <w14:ligatures w14:val="none"/>
              </w:rPr>
            </w:pPr>
            <w:r w:rsidRPr="00993033">
              <w:rPr>
                <w:rFonts w:ascii="Calibri" w:eastAsia="Times New Roman" w:hAnsi="Calibri" w:cs="Calibri"/>
                <w:b/>
                <w:bCs/>
                <w:color w:val="000000"/>
                <w:kern w:val="0"/>
                <w:sz w:val="22"/>
                <w:szCs w:val="22"/>
                <w:lang w:eastAsia="en-GB"/>
                <w14:ligatures w14:val="none"/>
              </w:rPr>
              <w:t>strong sell delta</w:t>
            </w:r>
          </w:p>
        </w:tc>
        <w:tc>
          <w:tcPr>
            <w:tcW w:w="2188" w:type="dxa"/>
            <w:tcBorders>
              <w:top w:val="nil"/>
              <w:left w:val="nil"/>
              <w:bottom w:val="single" w:sz="4" w:space="0" w:color="95B3D7"/>
              <w:right w:val="nil"/>
            </w:tcBorders>
            <w:shd w:val="clear" w:color="DCE6F1" w:fill="DCE6F1"/>
            <w:noWrap/>
            <w:vAlign w:val="bottom"/>
            <w:hideMark/>
          </w:tcPr>
          <w:p w14:paraId="22D6C448" w14:textId="2CE2D07C" w:rsidR="00993033" w:rsidRPr="00993033" w:rsidRDefault="00993033" w:rsidP="00993033">
            <w:pPr>
              <w:spacing w:after="0" w:line="240" w:lineRule="auto"/>
              <w:rPr>
                <w:rFonts w:ascii="Calibri" w:eastAsia="Times New Roman" w:hAnsi="Calibri" w:cs="Calibri"/>
                <w:b/>
                <w:bCs/>
                <w:color w:val="000000"/>
                <w:kern w:val="0"/>
                <w:sz w:val="22"/>
                <w:szCs w:val="22"/>
                <w:lang w:eastAsia="en-GB"/>
                <w14:ligatures w14:val="none"/>
              </w:rPr>
            </w:pPr>
            <w:r w:rsidRPr="00993033">
              <w:rPr>
                <w:rFonts w:ascii="Calibri" w:eastAsia="Times New Roman" w:hAnsi="Calibri" w:cs="Calibri"/>
                <w:b/>
                <w:bCs/>
                <w:color w:val="000000"/>
                <w:kern w:val="0"/>
                <w:sz w:val="22"/>
                <w:szCs w:val="22"/>
                <w:lang w:eastAsia="en-GB"/>
                <w14:ligatures w14:val="none"/>
              </w:rPr>
              <w:t>very strong buy delta</w:t>
            </w:r>
          </w:p>
        </w:tc>
        <w:tc>
          <w:tcPr>
            <w:tcW w:w="2188" w:type="dxa"/>
            <w:tcBorders>
              <w:top w:val="nil"/>
              <w:left w:val="nil"/>
              <w:bottom w:val="single" w:sz="4" w:space="0" w:color="95B3D7"/>
              <w:right w:val="nil"/>
            </w:tcBorders>
            <w:shd w:val="clear" w:color="DCE6F1" w:fill="DCE6F1"/>
            <w:noWrap/>
            <w:vAlign w:val="bottom"/>
            <w:hideMark/>
          </w:tcPr>
          <w:p w14:paraId="2434D586" w14:textId="1464EE41" w:rsidR="00993033" w:rsidRPr="00993033" w:rsidRDefault="00993033" w:rsidP="00993033">
            <w:pPr>
              <w:spacing w:after="0" w:line="240" w:lineRule="auto"/>
              <w:rPr>
                <w:rFonts w:ascii="Calibri" w:eastAsia="Times New Roman" w:hAnsi="Calibri" w:cs="Calibri"/>
                <w:b/>
                <w:bCs/>
                <w:color w:val="000000"/>
                <w:kern w:val="0"/>
                <w:sz w:val="22"/>
                <w:szCs w:val="22"/>
                <w:lang w:eastAsia="en-GB"/>
                <w14:ligatures w14:val="none"/>
              </w:rPr>
            </w:pPr>
            <w:r w:rsidRPr="00993033">
              <w:rPr>
                <w:rFonts w:ascii="Calibri" w:eastAsia="Times New Roman" w:hAnsi="Calibri" w:cs="Calibri"/>
                <w:b/>
                <w:bCs/>
                <w:color w:val="000000"/>
                <w:kern w:val="0"/>
                <w:sz w:val="22"/>
                <w:szCs w:val="22"/>
                <w:lang w:eastAsia="en-GB"/>
                <w14:ligatures w14:val="none"/>
              </w:rPr>
              <w:t>very strong sell delta</w:t>
            </w:r>
          </w:p>
        </w:tc>
      </w:tr>
      <w:tr w:rsidR="00993033" w:rsidRPr="00993033" w14:paraId="4A6B2BBB" w14:textId="77777777" w:rsidTr="00993033">
        <w:trPr>
          <w:trHeight w:val="278"/>
        </w:trPr>
        <w:tc>
          <w:tcPr>
            <w:tcW w:w="2024" w:type="dxa"/>
            <w:tcBorders>
              <w:top w:val="nil"/>
              <w:left w:val="nil"/>
              <w:bottom w:val="nil"/>
              <w:right w:val="nil"/>
            </w:tcBorders>
            <w:noWrap/>
            <w:vAlign w:val="bottom"/>
            <w:hideMark/>
          </w:tcPr>
          <w:p w14:paraId="31F6C0B3" w14:textId="77777777" w:rsidR="00993033" w:rsidRPr="00993033" w:rsidRDefault="00993033" w:rsidP="00993033">
            <w:pPr>
              <w:spacing w:after="0" w:line="240" w:lineRule="auto"/>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1</w:t>
            </w:r>
          </w:p>
        </w:tc>
        <w:tc>
          <w:tcPr>
            <w:tcW w:w="1874" w:type="dxa"/>
            <w:tcBorders>
              <w:top w:val="nil"/>
              <w:left w:val="nil"/>
              <w:bottom w:val="nil"/>
              <w:right w:val="nil"/>
            </w:tcBorders>
            <w:noWrap/>
            <w:vAlign w:val="bottom"/>
            <w:hideMark/>
          </w:tcPr>
          <w:p w14:paraId="624B54E3"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0.000544</w:t>
            </w:r>
          </w:p>
        </w:tc>
        <w:tc>
          <w:tcPr>
            <w:tcW w:w="1861" w:type="dxa"/>
            <w:tcBorders>
              <w:top w:val="nil"/>
              <w:left w:val="nil"/>
              <w:bottom w:val="nil"/>
              <w:right w:val="nil"/>
            </w:tcBorders>
            <w:noWrap/>
            <w:vAlign w:val="bottom"/>
            <w:hideMark/>
          </w:tcPr>
          <w:p w14:paraId="7F047BB3"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0.001467</w:t>
            </w:r>
          </w:p>
        </w:tc>
        <w:tc>
          <w:tcPr>
            <w:tcW w:w="2188" w:type="dxa"/>
            <w:tcBorders>
              <w:top w:val="nil"/>
              <w:left w:val="nil"/>
              <w:bottom w:val="nil"/>
              <w:right w:val="nil"/>
            </w:tcBorders>
            <w:noWrap/>
            <w:vAlign w:val="bottom"/>
            <w:hideMark/>
          </w:tcPr>
          <w:p w14:paraId="6A0A902A"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-0.000494</w:t>
            </w:r>
          </w:p>
        </w:tc>
        <w:tc>
          <w:tcPr>
            <w:tcW w:w="2188" w:type="dxa"/>
            <w:tcBorders>
              <w:top w:val="nil"/>
              <w:left w:val="nil"/>
              <w:bottom w:val="nil"/>
              <w:right w:val="nil"/>
            </w:tcBorders>
            <w:noWrap/>
            <w:vAlign w:val="bottom"/>
            <w:hideMark/>
          </w:tcPr>
          <w:p w14:paraId="32498B20"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0.003343</w:t>
            </w:r>
          </w:p>
        </w:tc>
      </w:tr>
      <w:tr w:rsidR="00993033" w:rsidRPr="00993033" w14:paraId="669A16EC" w14:textId="77777777" w:rsidTr="00993033">
        <w:trPr>
          <w:trHeight w:val="278"/>
        </w:trPr>
        <w:tc>
          <w:tcPr>
            <w:tcW w:w="2024" w:type="dxa"/>
            <w:tcBorders>
              <w:top w:val="nil"/>
              <w:left w:val="nil"/>
              <w:bottom w:val="nil"/>
              <w:right w:val="nil"/>
            </w:tcBorders>
            <w:noWrap/>
            <w:vAlign w:val="bottom"/>
            <w:hideMark/>
          </w:tcPr>
          <w:p w14:paraId="0C798E5C" w14:textId="77777777" w:rsidR="00993033" w:rsidRPr="00993033" w:rsidRDefault="00993033" w:rsidP="00993033">
            <w:pPr>
              <w:spacing w:after="0" w:line="240" w:lineRule="auto"/>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5</w:t>
            </w:r>
          </w:p>
        </w:tc>
        <w:tc>
          <w:tcPr>
            <w:tcW w:w="1874" w:type="dxa"/>
            <w:tcBorders>
              <w:top w:val="nil"/>
              <w:left w:val="nil"/>
              <w:bottom w:val="nil"/>
              <w:right w:val="nil"/>
            </w:tcBorders>
            <w:noWrap/>
            <w:vAlign w:val="bottom"/>
            <w:hideMark/>
          </w:tcPr>
          <w:p w14:paraId="2E5728B4"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0.000052</w:t>
            </w:r>
          </w:p>
        </w:tc>
        <w:tc>
          <w:tcPr>
            <w:tcW w:w="1861" w:type="dxa"/>
            <w:tcBorders>
              <w:top w:val="nil"/>
              <w:left w:val="nil"/>
              <w:bottom w:val="nil"/>
              <w:right w:val="nil"/>
            </w:tcBorders>
            <w:noWrap/>
            <w:vAlign w:val="bottom"/>
            <w:hideMark/>
          </w:tcPr>
          <w:p w14:paraId="60C14D97"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-0.000077</w:t>
            </w:r>
          </w:p>
        </w:tc>
        <w:tc>
          <w:tcPr>
            <w:tcW w:w="2188" w:type="dxa"/>
            <w:tcBorders>
              <w:top w:val="nil"/>
              <w:left w:val="nil"/>
              <w:bottom w:val="nil"/>
              <w:right w:val="nil"/>
            </w:tcBorders>
            <w:noWrap/>
            <w:vAlign w:val="bottom"/>
            <w:hideMark/>
          </w:tcPr>
          <w:p w14:paraId="72CA8FA4"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0.000336</w:t>
            </w:r>
          </w:p>
        </w:tc>
        <w:tc>
          <w:tcPr>
            <w:tcW w:w="2188" w:type="dxa"/>
            <w:tcBorders>
              <w:top w:val="nil"/>
              <w:left w:val="nil"/>
              <w:bottom w:val="nil"/>
              <w:right w:val="nil"/>
            </w:tcBorders>
            <w:noWrap/>
            <w:vAlign w:val="bottom"/>
            <w:hideMark/>
          </w:tcPr>
          <w:p w14:paraId="5FF57519"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0.002179</w:t>
            </w:r>
          </w:p>
        </w:tc>
      </w:tr>
      <w:tr w:rsidR="00993033" w:rsidRPr="00993033" w14:paraId="324D4A1E" w14:textId="77777777" w:rsidTr="00993033">
        <w:trPr>
          <w:trHeight w:val="278"/>
        </w:trPr>
        <w:tc>
          <w:tcPr>
            <w:tcW w:w="2024" w:type="dxa"/>
            <w:tcBorders>
              <w:top w:val="nil"/>
              <w:left w:val="nil"/>
              <w:bottom w:val="nil"/>
              <w:right w:val="nil"/>
            </w:tcBorders>
            <w:noWrap/>
            <w:vAlign w:val="bottom"/>
            <w:hideMark/>
          </w:tcPr>
          <w:p w14:paraId="406E4994" w14:textId="77777777" w:rsidR="00993033" w:rsidRPr="00993033" w:rsidRDefault="00993033" w:rsidP="00993033">
            <w:pPr>
              <w:spacing w:after="0" w:line="240" w:lineRule="auto"/>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15</w:t>
            </w:r>
          </w:p>
        </w:tc>
        <w:tc>
          <w:tcPr>
            <w:tcW w:w="1874" w:type="dxa"/>
            <w:tcBorders>
              <w:top w:val="nil"/>
              <w:left w:val="nil"/>
              <w:bottom w:val="nil"/>
              <w:right w:val="nil"/>
            </w:tcBorders>
            <w:noWrap/>
            <w:vAlign w:val="bottom"/>
            <w:hideMark/>
          </w:tcPr>
          <w:p w14:paraId="6209978B"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-0.002106</w:t>
            </w:r>
          </w:p>
        </w:tc>
        <w:tc>
          <w:tcPr>
            <w:tcW w:w="1861" w:type="dxa"/>
            <w:tcBorders>
              <w:top w:val="nil"/>
              <w:left w:val="nil"/>
              <w:bottom w:val="nil"/>
              <w:right w:val="nil"/>
            </w:tcBorders>
            <w:noWrap/>
            <w:vAlign w:val="bottom"/>
            <w:hideMark/>
          </w:tcPr>
          <w:p w14:paraId="2507951A"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0.001138</w:t>
            </w:r>
          </w:p>
        </w:tc>
        <w:tc>
          <w:tcPr>
            <w:tcW w:w="2188" w:type="dxa"/>
            <w:tcBorders>
              <w:top w:val="nil"/>
              <w:left w:val="nil"/>
              <w:bottom w:val="nil"/>
              <w:right w:val="nil"/>
            </w:tcBorders>
            <w:noWrap/>
            <w:vAlign w:val="bottom"/>
            <w:hideMark/>
          </w:tcPr>
          <w:p w14:paraId="2EEFC59C"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-0.001792</w:t>
            </w:r>
          </w:p>
        </w:tc>
        <w:tc>
          <w:tcPr>
            <w:tcW w:w="2188" w:type="dxa"/>
            <w:tcBorders>
              <w:top w:val="nil"/>
              <w:left w:val="nil"/>
              <w:bottom w:val="nil"/>
              <w:right w:val="nil"/>
            </w:tcBorders>
            <w:noWrap/>
            <w:vAlign w:val="bottom"/>
            <w:hideMark/>
          </w:tcPr>
          <w:p w14:paraId="3F7CD03B"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0.008542</w:t>
            </w:r>
          </w:p>
        </w:tc>
      </w:tr>
      <w:tr w:rsidR="00993033" w:rsidRPr="00993033" w14:paraId="4755DA4F" w14:textId="77777777" w:rsidTr="00993033">
        <w:trPr>
          <w:trHeight w:val="278"/>
        </w:trPr>
        <w:tc>
          <w:tcPr>
            <w:tcW w:w="2024" w:type="dxa"/>
            <w:tcBorders>
              <w:top w:val="nil"/>
              <w:left w:val="nil"/>
              <w:bottom w:val="nil"/>
              <w:right w:val="nil"/>
            </w:tcBorders>
            <w:noWrap/>
            <w:vAlign w:val="bottom"/>
            <w:hideMark/>
          </w:tcPr>
          <w:p w14:paraId="5A211CD7" w14:textId="77777777" w:rsidR="00993033" w:rsidRPr="00993033" w:rsidRDefault="00993033" w:rsidP="00993033">
            <w:pPr>
              <w:spacing w:after="0" w:line="240" w:lineRule="auto"/>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30</w:t>
            </w:r>
          </w:p>
        </w:tc>
        <w:tc>
          <w:tcPr>
            <w:tcW w:w="1874" w:type="dxa"/>
            <w:tcBorders>
              <w:top w:val="nil"/>
              <w:left w:val="nil"/>
              <w:bottom w:val="nil"/>
              <w:right w:val="nil"/>
            </w:tcBorders>
            <w:noWrap/>
            <w:vAlign w:val="bottom"/>
            <w:hideMark/>
          </w:tcPr>
          <w:p w14:paraId="435C49EF"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-0.002662</w:t>
            </w:r>
          </w:p>
        </w:tc>
        <w:tc>
          <w:tcPr>
            <w:tcW w:w="1861" w:type="dxa"/>
            <w:tcBorders>
              <w:top w:val="nil"/>
              <w:left w:val="nil"/>
              <w:bottom w:val="nil"/>
              <w:right w:val="nil"/>
            </w:tcBorders>
            <w:noWrap/>
            <w:vAlign w:val="bottom"/>
            <w:hideMark/>
          </w:tcPr>
          <w:p w14:paraId="468D29E5"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0.007214</w:t>
            </w:r>
          </w:p>
        </w:tc>
        <w:tc>
          <w:tcPr>
            <w:tcW w:w="2188" w:type="dxa"/>
            <w:tcBorders>
              <w:top w:val="nil"/>
              <w:left w:val="nil"/>
              <w:bottom w:val="nil"/>
              <w:right w:val="nil"/>
            </w:tcBorders>
            <w:noWrap/>
            <w:vAlign w:val="bottom"/>
            <w:hideMark/>
          </w:tcPr>
          <w:p w14:paraId="308D0864"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0.000241</w:t>
            </w:r>
          </w:p>
        </w:tc>
        <w:tc>
          <w:tcPr>
            <w:tcW w:w="2188" w:type="dxa"/>
            <w:tcBorders>
              <w:top w:val="nil"/>
              <w:left w:val="nil"/>
              <w:bottom w:val="nil"/>
              <w:right w:val="nil"/>
            </w:tcBorders>
            <w:noWrap/>
            <w:vAlign w:val="bottom"/>
            <w:hideMark/>
          </w:tcPr>
          <w:p w14:paraId="2D87A1C5"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0.014654</w:t>
            </w:r>
          </w:p>
        </w:tc>
      </w:tr>
      <w:tr w:rsidR="00993033" w:rsidRPr="00993033" w14:paraId="520FE9F2" w14:textId="77777777" w:rsidTr="00993033">
        <w:trPr>
          <w:trHeight w:val="278"/>
        </w:trPr>
        <w:tc>
          <w:tcPr>
            <w:tcW w:w="2024" w:type="dxa"/>
            <w:tcBorders>
              <w:top w:val="nil"/>
              <w:left w:val="nil"/>
              <w:bottom w:val="nil"/>
              <w:right w:val="nil"/>
            </w:tcBorders>
            <w:noWrap/>
            <w:vAlign w:val="bottom"/>
            <w:hideMark/>
          </w:tcPr>
          <w:p w14:paraId="43A4D713" w14:textId="77777777" w:rsidR="00993033" w:rsidRPr="00993033" w:rsidRDefault="00993033" w:rsidP="00993033">
            <w:pPr>
              <w:spacing w:after="0" w:line="240" w:lineRule="auto"/>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60</w:t>
            </w:r>
          </w:p>
        </w:tc>
        <w:tc>
          <w:tcPr>
            <w:tcW w:w="1874" w:type="dxa"/>
            <w:tcBorders>
              <w:top w:val="nil"/>
              <w:left w:val="nil"/>
              <w:bottom w:val="nil"/>
              <w:right w:val="nil"/>
            </w:tcBorders>
            <w:noWrap/>
            <w:vAlign w:val="bottom"/>
            <w:hideMark/>
          </w:tcPr>
          <w:p w14:paraId="25DBCD98"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-0.003045</w:t>
            </w:r>
          </w:p>
        </w:tc>
        <w:tc>
          <w:tcPr>
            <w:tcW w:w="1861" w:type="dxa"/>
            <w:tcBorders>
              <w:top w:val="nil"/>
              <w:left w:val="nil"/>
              <w:bottom w:val="nil"/>
              <w:right w:val="nil"/>
            </w:tcBorders>
            <w:noWrap/>
            <w:vAlign w:val="bottom"/>
            <w:hideMark/>
          </w:tcPr>
          <w:p w14:paraId="7C6B03F3"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0.010265</w:t>
            </w:r>
          </w:p>
        </w:tc>
        <w:tc>
          <w:tcPr>
            <w:tcW w:w="2188" w:type="dxa"/>
            <w:tcBorders>
              <w:top w:val="nil"/>
              <w:left w:val="nil"/>
              <w:bottom w:val="nil"/>
              <w:right w:val="nil"/>
            </w:tcBorders>
            <w:noWrap/>
            <w:vAlign w:val="bottom"/>
            <w:hideMark/>
          </w:tcPr>
          <w:p w14:paraId="30838946"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0.000541</w:t>
            </w:r>
          </w:p>
        </w:tc>
        <w:tc>
          <w:tcPr>
            <w:tcW w:w="2188" w:type="dxa"/>
            <w:tcBorders>
              <w:top w:val="nil"/>
              <w:left w:val="nil"/>
              <w:bottom w:val="nil"/>
              <w:right w:val="nil"/>
            </w:tcBorders>
            <w:noWrap/>
            <w:vAlign w:val="bottom"/>
            <w:hideMark/>
          </w:tcPr>
          <w:p w14:paraId="41360FFB"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0.026572</w:t>
            </w:r>
          </w:p>
        </w:tc>
      </w:tr>
      <w:tr w:rsidR="00993033" w:rsidRPr="00993033" w14:paraId="7F8F02AC" w14:textId="77777777" w:rsidTr="00993033">
        <w:trPr>
          <w:trHeight w:val="278"/>
        </w:trPr>
        <w:tc>
          <w:tcPr>
            <w:tcW w:w="2024" w:type="dxa"/>
            <w:tcBorders>
              <w:top w:val="nil"/>
              <w:left w:val="nil"/>
              <w:bottom w:val="nil"/>
              <w:right w:val="nil"/>
            </w:tcBorders>
            <w:noWrap/>
            <w:vAlign w:val="bottom"/>
            <w:hideMark/>
          </w:tcPr>
          <w:p w14:paraId="478ED9FB" w14:textId="77777777" w:rsidR="00993033" w:rsidRPr="00993033" w:rsidRDefault="00993033" w:rsidP="00993033">
            <w:pPr>
              <w:spacing w:after="0" w:line="240" w:lineRule="auto"/>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240</w:t>
            </w:r>
          </w:p>
        </w:tc>
        <w:tc>
          <w:tcPr>
            <w:tcW w:w="1874" w:type="dxa"/>
            <w:tcBorders>
              <w:top w:val="nil"/>
              <w:left w:val="nil"/>
              <w:bottom w:val="nil"/>
              <w:right w:val="nil"/>
            </w:tcBorders>
            <w:noWrap/>
            <w:vAlign w:val="bottom"/>
            <w:hideMark/>
          </w:tcPr>
          <w:p w14:paraId="4E4D4FB2"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-0.002612</w:t>
            </w:r>
          </w:p>
        </w:tc>
        <w:tc>
          <w:tcPr>
            <w:tcW w:w="1861" w:type="dxa"/>
            <w:tcBorders>
              <w:top w:val="nil"/>
              <w:left w:val="nil"/>
              <w:bottom w:val="nil"/>
              <w:right w:val="nil"/>
            </w:tcBorders>
            <w:noWrap/>
            <w:vAlign w:val="bottom"/>
            <w:hideMark/>
          </w:tcPr>
          <w:p w14:paraId="06F72D85"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0.008423</w:t>
            </w:r>
          </w:p>
        </w:tc>
        <w:tc>
          <w:tcPr>
            <w:tcW w:w="2188" w:type="dxa"/>
            <w:tcBorders>
              <w:top w:val="nil"/>
              <w:left w:val="nil"/>
              <w:bottom w:val="nil"/>
              <w:right w:val="nil"/>
            </w:tcBorders>
            <w:noWrap/>
            <w:vAlign w:val="bottom"/>
            <w:hideMark/>
          </w:tcPr>
          <w:p w14:paraId="5399F03A"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0.019462</w:t>
            </w:r>
          </w:p>
        </w:tc>
        <w:tc>
          <w:tcPr>
            <w:tcW w:w="2188" w:type="dxa"/>
            <w:tcBorders>
              <w:top w:val="nil"/>
              <w:left w:val="nil"/>
              <w:bottom w:val="nil"/>
              <w:right w:val="nil"/>
            </w:tcBorders>
            <w:noWrap/>
            <w:vAlign w:val="bottom"/>
            <w:hideMark/>
          </w:tcPr>
          <w:p w14:paraId="53A1C1A7"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0.043637</w:t>
            </w:r>
          </w:p>
        </w:tc>
      </w:tr>
      <w:tr w:rsidR="00993033" w:rsidRPr="00993033" w14:paraId="2B15BF9F" w14:textId="77777777" w:rsidTr="00993033">
        <w:trPr>
          <w:trHeight w:val="278"/>
        </w:trPr>
        <w:tc>
          <w:tcPr>
            <w:tcW w:w="2024" w:type="dxa"/>
            <w:tcBorders>
              <w:top w:val="nil"/>
              <w:left w:val="nil"/>
              <w:bottom w:val="nil"/>
              <w:right w:val="nil"/>
            </w:tcBorders>
            <w:noWrap/>
            <w:vAlign w:val="bottom"/>
            <w:hideMark/>
          </w:tcPr>
          <w:p w14:paraId="2C668CFA" w14:textId="77777777" w:rsidR="00993033" w:rsidRPr="00993033" w:rsidRDefault="00993033" w:rsidP="00993033">
            <w:pPr>
              <w:spacing w:after="0" w:line="240" w:lineRule="auto"/>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1440</w:t>
            </w:r>
          </w:p>
        </w:tc>
        <w:tc>
          <w:tcPr>
            <w:tcW w:w="1874" w:type="dxa"/>
            <w:tcBorders>
              <w:top w:val="nil"/>
              <w:left w:val="nil"/>
              <w:bottom w:val="nil"/>
              <w:right w:val="nil"/>
            </w:tcBorders>
            <w:noWrap/>
            <w:vAlign w:val="bottom"/>
            <w:hideMark/>
          </w:tcPr>
          <w:p w14:paraId="753B1C79"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-0.053575</w:t>
            </w:r>
          </w:p>
        </w:tc>
        <w:tc>
          <w:tcPr>
            <w:tcW w:w="1861" w:type="dxa"/>
            <w:tcBorders>
              <w:top w:val="nil"/>
              <w:left w:val="nil"/>
              <w:bottom w:val="nil"/>
              <w:right w:val="nil"/>
            </w:tcBorders>
            <w:noWrap/>
            <w:vAlign w:val="bottom"/>
            <w:hideMark/>
          </w:tcPr>
          <w:p w14:paraId="77C03CFF"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-0.032674</w:t>
            </w:r>
          </w:p>
        </w:tc>
        <w:tc>
          <w:tcPr>
            <w:tcW w:w="2188" w:type="dxa"/>
            <w:tcBorders>
              <w:top w:val="nil"/>
              <w:left w:val="nil"/>
              <w:bottom w:val="nil"/>
              <w:right w:val="nil"/>
            </w:tcBorders>
            <w:noWrap/>
            <w:vAlign w:val="bottom"/>
            <w:hideMark/>
          </w:tcPr>
          <w:p w14:paraId="24F10A55"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0.009418</w:t>
            </w:r>
          </w:p>
        </w:tc>
        <w:tc>
          <w:tcPr>
            <w:tcW w:w="2188" w:type="dxa"/>
            <w:tcBorders>
              <w:top w:val="nil"/>
              <w:left w:val="nil"/>
              <w:bottom w:val="nil"/>
              <w:right w:val="nil"/>
            </w:tcBorders>
            <w:noWrap/>
            <w:vAlign w:val="bottom"/>
            <w:hideMark/>
          </w:tcPr>
          <w:p w14:paraId="4E2636EB" w14:textId="77777777" w:rsidR="00993033" w:rsidRPr="00993033" w:rsidRDefault="00993033" w:rsidP="00993033">
            <w:pPr>
              <w:spacing w:after="0" w:line="240" w:lineRule="auto"/>
              <w:jc w:val="right"/>
              <w:rPr>
                <w:rFonts w:ascii="Calibri" w:eastAsia="Times New Roman" w:hAnsi="Calibri" w:cs="Calibri"/>
                <w:color w:val="000000"/>
                <w:kern w:val="0"/>
                <w:sz w:val="22"/>
                <w:szCs w:val="22"/>
                <w:lang w:eastAsia="en-GB"/>
                <w14:ligatures w14:val="none"/>
              </w:rPr>
            </w:pPr>
            <w:r w:rsidRPr="00993033">
              <w:rPr>
                <w:rFonts w:ascii="Calibri" w:eastAsia="Times New Roman" w:hAnsi="Calibri" w:cs="Calibri"/>
                <w:color w:val="000000"/>
                <w:kern w:val="0"/>
                <w:sz w:val="22"/>
                <w:szCs w:val="22"/>
                <w:lang w:eastAsia="en-GB"/>
                <w14:ligatures w14:val="none"/>
              </w:rPr>
              <w:t>0.084114</w:t>
            </w:r>
          </w:p>
        </w:tc>
      </w:tr>
    </w:tbl>
    <w:p w14:paraId="355E8464" w14:textId="77777777" w:rsidR="00993033" w:rsidRDefault="00993033" w:rsidP="00AE2BED"/>
    <w:p w14:paraId="559DFB72" w14:textId="77777777" w:rsidR="00993033" w:rsidRDefault="00993033" w:rsidP="00AE2BED"/>
    <w:p w14:paraId="05EC1F3F" w14:textId="1B63D27C" w:rsidR="00993033" w:rsidRDefault="00741328" w:rsidP="00AE2BED">
      <w:r>
        <w:rPr>
          <w:noProof/>
        </w:rPr>
        <w:drawing>
          <wp:inline distT="0" distB="0" distL="0" distR="0" wp14:anchorId="5F8EA9F9" wp14:editId="7B9A0A9D">
            <wp:extent cx="4580357" cy="2751539"/>
            <wp:effectExtent l="0" t="0" r="0" b="0"/>
            <wp:docPr id="1035646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64690" name="Picture 103564690"/>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pic:spPr>
                </pic:pic>
              </a:graphicData>
            </a:graphic>
          </wp:inline>
        </w:drawing>
      </w:r>
    </w:p>
    <w:p w14:paraId="477966EB" w14:textId="69A2B99E" w:rsidR="008F188B" w:rsidRDefault="008F188B" w:rsidP="000C55E7">
      <w:pPr>
        <w:pStyle w:val="Heading4"/>
      </w:pPr>
      <w:r>
        <w:t>Analysis of Median movement</w:t>
      </w:r>
    </w:p>
    <w:p w14:paraId="50E13872" w14:textId="77777777" w:rsidR="003D5410" w:rsidRPr="003D5410" w:rsidRDefault="003D5410" w:rsidP="003D5410">
      <w:r w:rsidRPr="003D5410">
        <w:t>Strong normalised buy delta produced slightly negative median returns from 1 to 60 minutes. The median declined from approximately zero after one minute to −0.0062% after 60 minutes before becoming slightly positive at 0.0031% after 240 minutes.</w:t>
      </w:r>
    </w:p>
    <w:p w14:paraId="6B3F4D52" w14:textId="77777777" w:rsidR="003D5410" w:rsidRPr="003D5410" w:rsidRDefault="003D5410" w:rsidP="003D5410">
      <w:r w:rsidRPr="003D5410">
        <w:t>Strong normalised sell delta produced positive median returns throughout the analysis. The median increased from approximately zero after one minute to 0.0082% after 60 minutes and 0.0261% after 240 minutes.</w:t>
      </w:r>
    </w:p>
    <w:p w14:paraId="76862FCF" w14:textId="77777777" w:rsidR="003D5410" w:rsidRPr="003D5410" w:rsidRDefault="003D5410" w:rsidP="003D5410">
      <w:r w:rsidRPr="003D5410">
        <w:t xml:space="preserve">Very strong normalised buy delta produced predominantly negative short-term medians, including −0.0067% after 15 minutes and −0.0125% after 60 minutes. The median then became slightly positive at 0.0045% after 240 minutes. Very strong </w:t>
      </w:r>
      <w:r w:rsidRPr="003D5410">
        <w:lastRenderedPageBreak/>
        <w:t>normalised sell delta produced positive medians at every horizon, increasing from 0.0039% after five minutes to 0.0163% after 60 minutes and 0.0447% after 240 minutes.</w:t>
      </w:r>
    </w:p>
    <w:p w14:paraId="14E4FD21" w14:textId="77777777" w:rsidR="003D5410" w:rsidRPr="003D5410" w:rsidRDefault="003D5410" w:rsidP="003D5410">
      <w:r w:rsidRPr="003D5410">
        <w:t>Consequently, the median results show a clearer directional separation than some of the mean returns. Normalised buy delta was generally followed by slightly negative short-term returns, while normalised sell delta was generally followed by positive returns.</w:t>
      </w:r>
    </w:p>
    <w:p w14:paraId="0AF7425E" w14:textId="7B8A17A0" w:rsidR="009227C8" w:rsidRPr="00154723" w:rsidRDefault="009227C8" w:rsidP="009227C8">
      <w:pPr>
        <w:rPr>
          <w:i/>
          <w:iCs/>
        </w:rPr>
      </w:pPr>
      <w:r w:rsidRPr="00154723">
        <w:rPr>
          <w:i/>
          <w:iCs/>
        </w:rPr>
        <w:t xml:space="preserve">Table 2 + Graph 2: Median movement (%) returns following various strengths of </w:t>
      </w:r>
      <w:r>
        <w:rPr>
          <w:i/>
          <w:iCs/>
        </w:rPr>
        <w:t>five</w:t>
      </w:r>
      <w:r w:rsidRPr="00154723">
        <w:rPr>
          <w:i/>
          <w:iCs/>
        </w:rPr>
        <w:t xml:space="preserve">-minute normalised deltas </w:t>
      </w:r>
    </w:p>
    <w:p w14:paraId="5B460835" w14:textId="77777777" w:rsidR="000C55E7" w:rsidRPr="000C55E7" w:rsidRDefault="000C55E7" w:rsidP="000C55E7"/>
    <w:tbl>
      <w:tblPr>
        <w:tblpPr w:leftFromText="180" w:rightFromText="180" w:vertAnchor="text" w:horzAnchor="margin" w:tblpY="472"/>
        <w:tblW w:w="9625" w:type="dxa"/>
        <w:tblLook w:val="04A0" w:firstRow="1" w:lastRow="0" w:firstColumn="1" w:lastColumn="0" w:noHBand="0" w:noVBand="1"/>
      </w:tblPr>
      <w:tblGrid>
        <w:gridCol w:w="1901"/>
        <w:gridCol w:w="1786"/>
        <w:gridCol w:w="1772"/>
        <w:gridCol w:w="2083"/>
        <w:gridCol w:w="2083"/>
      </w:tblGrid>
      <w:tr w:rsidR="00AF1736" w:rsidRPr="00AF1736" w14:paraId="5E2532CF" w14:textId="77777777" w:rsidTr="00AF1736">
        <w:trPr>
          <w:trHeight w:val="270"/>
        </w:trPr>
        <w:tc>
          <w:tcPr>
            <w:tcW w:w="1901" w:type="dxa"/>
            <w:tcBorders>
              <w:top w:val="nil"/>
              <w:left w:val="nil"/>
              <w:bottom w:val="nil"/>
              <w:right w:val="nil"/>
            </w:tcBorders>
            <w:shd w:val="clear" w:color="DCE6F1" w:fill="DCE6F1"/>
            <w:noWrap/>
            <w:vAlign w:val="bottom"/>
            <w:hideMark/>
          </w:tcPr>
          <w:p w14:paraId="73DC98E0" w14:textId="2E6BD962" w:rsidR="00AF1736" w:rsidRPr="00AF1736" w:rsidRDefault="00AF1736" w:rsidP="00AF1736">
            <w:pPr>
              <w:spacing w:after="0" w:line="240" w:lineRule="auto"/>
              <w:rPr>
                <w:rFonts w:ascii="Calibri" w:eastAsia="Times New Roman" w:hAnsi="Calibri" w:cs="Calibri"/>
                <w:b/>
                <w:bCs/>
                <w:color w:val="000000"/>
                <w:kern w:val="0"/>
                <w:sz w:val="22"/>
                <w:szCs w:val="22"/>
                <w:lang w:eastAsia="en-GB"/>
                <w14:ligatures w14:val="none"/>
              </w:rPr>
            </w:pPr>
            <w:r w:rsidRPr="00AF1736">
              <w:rPr>
                <w:rFonts w:ascii="Calibri" w:eastAsia="Times New Roman" w:hAnsi="Calibri" w:cs="Calibri"/>
                <w:b/>
                <w:bCs/>
                <w:color w:val="000000"/>
                <w:kern w:val="0"/>
                <w:sz w:val="22"/>
                <w:szCs w:val="22"/>
                <w:lang w:eastAsia="en-GB"/>
                <w14:ligatures w14:val="none"/>
              </w:rPr>
              <w:t xml:space="preserve">median </w:t>
            </w:r>
            <w:r w:rsidR="00D13086" w:rsidRPr="00AF1736">
              <w:rPr>
                <w:rFonts w:ascii="Calibri" w:eastAsia="Times New Roman" w:hAnsi="Calibri" w:cs="Calibri"/>
                <w:b/>
                <w:bCs/>
                <w:color w:val="000000"/>
                <w:kern w:val="0"/>
                <w:sz w:val="22"/>
                <w:szCs w:val="22"/>
                <w:lang w:eastAsia="en-GB"/>
                <w14:ligatures w14:val="none"/>
              </w:rPr>
              <w:t>movement (</w:t>
            </w:r>
            <w:r w:rsidRPr="00AF1736">
              <w:rPr>
                <w:rFonts w:ascii="Calibri" w:eastAsia="Times New Roman" w:hAnsi="Calibri" w:cs="Calibri"/>
                <w:b/>
                <w:bCs/>
                <w:color w:val="000000"/>
                <w:kern w:val="0"/>
                <w:sz w:val="22"/>
                <w:szCs w:val="22"/>
                <w:lang w:eastAsia="en-GB"/>
                <w14:ligatures w14:val="none"/>
              </w:rPr>
              <w:t>%)</w:t>
            </w:r>
          </w:p>
        </w:tc>
        <w:tc>
          <w:tcPr>
            <w:tcW w:w="1786" w:type="dxa"/>
            <w:tcBorders>
              <w:top w:val="nil"/>
              <w:left w:val="nil"/>
              <w:bottom w:val="nil"/>
              <w:right w:val="nil"/>
            </w:tcBorders>
            <w:shd w:val="clear" w:color="DCE6F1" w:fill="DCE6F1"/>
            <w:noWrap/>
            <w:vAlign w:val="bottom"/>
            <w:hideMark/>
          </w:tcPr>
          <w:p w14:paraId="70E1B246" w14:textId="1F305FDB" w:rsidR="00AF1736" w:rsidRPr="00AF1736" w:rsidRDefault="00AF1736" w:rsidP="00AF1736">
            <w:pPr>
              <w:spacing w:after="0" w:line="240" w:lineRule="auto"/>
              <w:rPr>
                <w:rFonts w:ascii="Calibri" w:eastAsia="Times New Roman" w:hAnsi="Calibri" w:cs="Calibri"/>
                <w:b/>
                <w:bCs/>
                <w:color w:val="000000"/>
                <w:kern w:val="0"/>
                <w:sz w:val="22"/>
                <w:szCs w:val="22"/>
                <w:lang w:eastAsia="en-GB"/>
                <w14:ligatures w14:val="none"/>
              </w:rPr>
            </w:pPr>
          </w:p>
        </w:tc>
        <w:tc>
          <w:tcPr>
            <w:tcW w:w="1772" w:type="dxa"/>
            <w:tcBorders>
              <w:top w:val="nil"/>
              <w:left w:val="nil"/>
              <w:bottom w:val="nil"/>
              <w:right w:val="nil"/>
            </w:tcBorders>
            <w:shd w:val="clear" w:color="DCE6F1" w:fill="DCE6F1"/>
            <w:noWrap/>
            <w:vAlign w:val="bottom"/>
            <w:hideMark/>
          </w:tcPr>
          <w:p w14:paraId="1D810CA9" w14:textId="77777777" w:rsidR="00AF1736" w:rsidRPr="00AF1736" w:rsidRDefault="00AF1736" w:rsidP="00AF1736">
            <w:pPr>
              <w:spacing w:after="0" w:line="240" w:lineRule="auto"/>
              <w:rPr>
                <w:rFonts w:ascii="Calibri" w:eastAsia="Times New Roman" w:hAnsi="Calibri" w:cs="Calibri"/>
                <w:b/>
                <w:bCs/>
                <w:color w:val="000000"/>
                <w:kern w:val="0"/>
                <w:sz w:val="22"/>
                <w:szCs w:val="22"/>
                <w:lang w:eastAsia="en-GB"/>
                <w14:ligatures w14:val="none"/>
              </w:rPr>
            </w:pPr>
          </w:p>
        </w:tc>
        <w:tc>
          <w:tcPr>
            <w:tcW w:w="2083" w:type="dxa"/>
            <w:tcBorders>
              <w:top w:val="nil"/>
              <w:left w:val="nil"/>
              <w:bottom w:val="nil"/>
              <w:right w:val="nil"/>
            </w:tcBorders>
            <w:shd w:val="clear" w:color="DCE6F1" w:fill="DCE6F1"/>
            <w:noWrap/>
            <w:vAlign w:val="bottom"/>
            <w:hideMark/>
          </w:tcPr>
          <w:p w14:paraId="7ACF7227" w14:textId="77777777" w:rsidR="00AF1736" w:rsidRPr="00AF1736" w:rsidRDefault="00AF1736" w:rsidP="00AF1736">
            <w:pPr>
              <w:spacing w:after="0" w:line="240" w:lineRule="auto"/>
              <w:rPr>
                <w:rFonts w:ascii="Times New Roman" w:eastAsia="Times New Roman" w:hAnsi="Times New Roman" w:cs="Times New Roman"/>
                <w:kern w:val="0"/>
                <w:sz w:val="20"/>
                <w:szCs w:val="20"/>
                <w:lang w:eastAsia="en-GB"/>
                <w14:ligatures w14:val="none"/>
              </w:rPr>
            </w:pPr>
          </w:p>
        </w:tc>
        <w:tc>
          <w:tcPr>
            <w:tcW w:w="2083" w:type="dxa"/>
            <w:tcBorders>
              <w:top w:val="nil"/>
              <w:left w:val="nil"/>
              <w:bottom w:val="nil"/>
              <w:right w:val="nil"/>
            </w:tcBorders>
            <w:shd w:val="clear" w:color="DCE6F1" w:fill="DCE6F1"/>
            <w:noWrap/>
            <w:vAlign w:val="bottom"/>
            <w:hideMark/>
          </w:tcPr>
          <w:p w14:paraId="035B3C4E" w14:textId="77777777" w:rsidR="00AF1736" w:rsidRPr="00AF1736" w:rsidRDefault="00AF1736" w:rsidP="00AF1736">
            <w:pPr>
              <w:spacing w:after="0" w:line="240" w:lineRule="auto"/>
              <w:rPr>
                <w:rFonts w:ascii="Times New Roman" w:eastAsia="Times New Roman" w:hAnsi="Times New Roman" w:cs="Times New Roman"/>
                <w:kern w:val="0"/>
                <w:sz w:val="20"/>
                <w:szCs w:val="20"/>
                <w:lang w:eastAsia="en-GB"/>
                <w14:ligatures w14:val="none"/>
              </w:rPr>
            </w:pPr>
          </w:p>
        </w:tc>
      </w:tr>
      <w:tr w:rsidR="00AF1736" w:rsidRPr="00AF1736" w14:paraId="669BB9BC" w14:textId="77777777" w:rsidTr="00AF1736">
        <w:trPr>
          <w:trHeight w:val="270"/>
        </w:trPr>
        <w:tc>
          <w:tcPr>
            <w:tcW w:w="1901" w:type="dxa"/>
            <w:tcBorders>
              <w:top w:val="nil"/>
              <w:left w:val="nil"/>
              <w:bottom w:val="single" w:sz="4" w:space="0" w:color="95B3D7"/>
              <w:right w:val="nil"/>
            </w:tcBorders>
            <w:shd w:val="clear" w:color="DCE6F1" w:fill="DCE6F1"/>
            <w:noWrap/>
            <w:vAlign w:val="bottom"/>
            <w:hideMark/>
          </w:tcPr>
          <w:p w14:paraId="541B0B0F" w14:textId="77777777" w:rsidR="00AF1736" w:rsidRPr="00AF1736" w:rsidRDefault="00AF1736" w:rsidP="00AF1736">
            <w:pPr>
              <w:spacing w:after="0" w:line="240" w:lineRule="auto"/>
              <w:rPr>
                <w:rFonts w:ascii="Calibri" w:eastAsia="Times New Roman" w:hAnsi="Calibri" w:cs="Calibri"/>
                <w:b/>
                <w:bCs/>
                <w:color w:val="000000"/>
                <w:kern w:val="0"/>
                <w:sz w:val="22"/>
                <w:szCs w:val="22"/>
                <w:lang w:eastAsia="en-GB"/>
                <w14:ligatures w14:val="none"/>
              </w:rPr>
            </w:pPr>
            <w:r w:rsidRPr="00AF1736">
              <w:rPr>
                <w:rFonts w:ascii="Calibri" w:eastAsia="Times New Roman" w:hAnsi="Calibri" w:cs="Calibri"/>
                <w:b/>
                <w:bCs/>
                <w:color w:val="000000"/>
                <w:kern w:val="0"/>
                <w:sz w:val="22"/>
                <w:szCs w:val="22"/>
                <w:lang w:eastAsia="en-GB"/>
                <w14:ligatures w14:val="none"/>
              </w:rPr>
              <w:t>Minutes Forward</w:t>
            </w:r>
          </w:p>
        </w:tc>
        <w:tc>
          <w:tcPr>
            <w:tcW w:w="1786" w:type="dxa"/>
            <w:tcBorders>
              <w:top w:val="nil"/>
              <w:left w:val="nil"/>
              <w:bottom w:val="single" w:sz="4" w:space="0" w:color="95B3D7"/>
              <w:right w:val="nil"/>
            </w:tcBorders>
            <w:shd w:val="clear" w:color="DCE6F1" w:fill="DCE6F1"/>
            <w:noWrap/>
            <w:vAlign w:val="bottom"/>
            <w:hideMark/>
          </w:tcPr>
          <w:p w14:paraId="2C8432D0" w14:textId="2A5BFA56" w:rsidR="00AF1736" w:rsidRPr="00AF1736" w:rsidRDefault="00D13086" w:rsidP="00AF1736">
            <w:pPr>
              <w:spacing w:after="0" w:line="240" w:lineRule="auto"/>
              <w:rPr>
                <w:rFonts w:ascii="Calibri" w:eastAsia="Times New Roman" w:hAnsi="Calibri" w:cs="Calibri"/>
                <w:b/>
                <w:bCs/>
                <w:color w:val="000000"/>
                <w:kern w:val="0"/>
                <w:sz w:val="22"/>
                <w:szCs w:val="22"/>
                <w:lang w:eastAsia="en-GB"/>
                <w14:ligatures w14:val="none"/>
              </w:rPr>
            </w:pPr>
            <w:r w:rsidRPr="00AF1736">
              <w:rPr>
                <w:rFonts w:ascii="Calibri" w:eastAsia="Times New Roman" w:hAnsi="Calibri" w:cs="Calibri"/>
                <w:b/>
                <w:bCs/>
                <w:color w:val="000000"/>
                <w:kern w:val="0"/>
                <w:sz w:val="22"/>
                <w:szCs w:val="22"/>
                <w:lang w:eastAsia="en-GB"/>
                <w14:ligatures w14:val="none"/>
              </w:rPr>
              <w:t>strong buy</w:t>
            </w:r>
            <w:r w:rsidR="00AF1736" w:rsidRPr="00AF1736">
              <w:rPr>
                <w:rFonts w:ascii="Calibri" w:eastAsia="Times New Roman" w:hAnsi="Calibri" w:cs="Calibri"/>
                <w:b/>
                <w:bCs/>
                <w:color w:val="000000"/>
                <w:kern w:val="0"/>
                <w:sz w:val="22"/>
                <w:szCs w:val="22"/>
                <w:lang w:eastAsia="en-GB"/>
                <w14:ligatures w14:val="none"/>
              </w:rPr>
              <w:t xml:space="preserve"> delta</w:t>
            </w:r>
          </w:p>
        </w:tc>
        <w:tc>
          <w:tcPr>
            <w:tcW w:w="1772" w:type="dxa"/>
            <w:tcBorders>
              <w:top w:val="nil"/>
              <w:left w:val="nil"/>
              <w:bottom w:val="single" w:sz="4" w:space="0" w:color="95B3D7"/>
              <w:right w:val="nil"/>
            </w:tcBorders>
            <w:shd w:val="clear" w:color="DCE6F1" w:fill="DCE6F1"/>
            <w:noWrap/>
            <w:vAlign w:val="bottom"/>
            <w:hideMark/>
          </w:tcPr>
          <w:p w14:paraId="669E32C5" w14:textId="706BAC4F" w:rsidR="00AF1736" w:rsidRPr="00AF1736" w:rsidRDefault="00D13086" w:rsidP="00AF1736">
            <w:pPr>
              <w:spacing w:after="0" w:line="240" w:lineRule="auto"/>
              <w:rPr>
                <w:rFonts w:ascii="Calibri" w:eastAsia="Times New Roman" w:hAnsi="Calibri" w:cs="Calibri"/>
                <w:b/>
                <w:bCs/>
                <w:color w:val="000000"/>
                <w:kern w:val="0"/>
                <w:sz w:val="22"/>
                <w:szCs w:val="22"/>
                <w:lang w:eastAsia="en-GB"/>
                <w14:ligatures w14:val="none"/>
              </w:rPr>
            </w:pPr>
            <w:r w:rsidRPr="00AF1736">
              <w:rPr>
                <w:rFonts w:ascii="Calibri" w:eastAsia="Times New Roman" w:hAnsi="Calibri" w:cs="Calibri"/>
                <w:b/>
                <w:bCs/>
                <w:color w:val="000000"/>
                <w:kern w:val="0"/>
                <w:sz w:val="22"/>
                <w:szCs w:val="22"/>
                <w:lang w:eastAsia="en-GB"/>
                <w14:ligatures w14:val="none"/>
              </w:rPr>
              <w:t>strong sell</w:t>
            </w:r>
            <w:r w:rsidR="00AF1736" w:rsidRPr="00AF1736">
              <w:rPr>
                <w:rFonts w:ascii="Calibri" w:eastAsia="Times New Roman" w:hAnsi="Calibri" w:cs="Calibri"/>
                <w:b/>
                <w:bCs/>
                <w:color w:val="000000"/>
                <w:kern w:val="0"/>
                <w:sz w:val="22"/>
                <w:szCs w:val="22"/>
                <w:lang w:eastAsia="en-GB"/>
                <w14:ligatures w14:val="none"/>
              </w:rPr>
              <w:t xml:space="preserve"> delta</w:t>
            </w:r>
          </w:p>
        </w:tc>
        <w:tc>
          <w:tcPr>
            <w:tcW w:w="2083" w:type="dxa"/>
            <w:tcBorders>
              <w:top w:val="nil"/>
              <w:left w:val="nil"/>
              <w:bottom w:val="single" w:sz="4" w:space="0" w:color="95B3D7"/>
              <w:right w:val="nil"/>
            </w:tcBorders>
            <w:shd w:val="clear" w:color="DCE6F1" w:fill="DCE6F1"/>
            <w:noWrap/>
            <w:vAlign w:val="bottom"/>
            <w:hideMark/>
          </w:tcPr>
          <w:p w14:paraId="5E0EAE45" w14:textId="0CB04718" w:rsidR="00AF1736" w:rsidRPr="00AF1736" w:rsidRDefault="00AF1736" w:rsidP="00AF1736">
            <w:pPr>
              <w:spacing w:after="0" w:line="240" w:lineRule="auto"/>
              <w:rPr>
                <w:rFonts w:ascii="Calibri" w:eastAsia="Times New Roman" w:hAnsi="Calibri" w:cs="Calibri"/>
                <w:b/>
                <w:bCs/>
                <w:color w:val="000000"/>
                <w:kern w:val="0"/>
                <w:sz w:val="22"/>
                <w:szCs w:val="22"/>
                <w:lang w:eastAsia="en-GB"/>
                <w14:ligatures w14:val="none"/>
              </w:rPr>
            </w:pPr>
            <w:r w:rsidRPr="00AF1736">
              <w:rPr>
                <w:rFonts w:ascii="Calibri" w:eastAsia="Times New Roman" w:hAnsi="Calibri" w:cs="Calibri"/>
                <w:b/>
                <w:bCs/>
                <w:color w:val="000000"/>
                <w:kern w:val="0"/>
                <w:sz w:val="22"/>
                <w:szCs w:val="22"/>
                <w:lang w:eastAsia="en-GB"/>
                <w14:ligatures w14:val="none"/>
              </w:rPr>
              <w:t xml:space="preserve">very </w:t>
            </w:r>
            <w:r w:rsidR="00D13086" w:rsidRPr="00AF1736">
              <w:rPr>
                <w:rFonts w:ascii="Calibri" w:eastAsia="Times New Roman" w:hAnsi="Calibri" w:cs="Calibri"/>
                <w:b/>
                <w:bCs/>
                <w:color w:val="000000"/>
                <w:kern w:val="0"/>
                <w:sz w:val="22"/>
                <w:szCs w:val="22"/>
                <w:lang w:eastAsia="en-GB"/>
                <w14:ligatures w14:val="none"/>
              </w:rPr>
              <w:t>strong buy</w:t>
            </w:r>
            <w:r w:rsidRPr="00AF1736">
              <w:rPr>
                <w:rFonts w:ascii="Calibri" w:eastAsia="Times New Roman" w:hAnsi="Calibri" w:cs="Calibri"/>
                <w:b/>
                <w:bCs/>
                <w:color w:val="000000"/>
                <w:kern w:val="0"/>
                <w:sz w:val="22"/>
                <w:szCs w:val="22"/>
                <w:lang w:eastAsia="en-GB"/>
                <w14:ligatures w14:val="none"/>
              </w:rPr>
              <w:t xml:space="preserve"> delta</w:t>
            </w:r>
          </w:p>
        </w:tc>
        <w:tc>
          <w:tcPr>
            <w:tcW w:w="2083" w:type="dxa"/>
            <w:tcBorders>
              <w:top w:val="nil"/>
              <w:left w:val="nil"/>
              <w:bottom w:val="single" w:sz="4" w:space="0" w:color="95B3D7"/>
              <w:right w:val="nil"/>
            </w:tcBorders>
            <w:shd w:val="clear" w:color="DCE6F1" w:fill="DCE6F1"/>
            <w:noWrap/>
            <w:vAlign w:val="bottom"/>
            <w:hideMark/>
          </w:tcPr>
          <w:p w14:paraId="74406CD2" w14:textId="16F0C00E" w:rsidR="00AF1736" w:rsidRPr="00AF1736" w:rsidRDefault="00AF1736" w:rsidP="00AF1736">
            <w:pPr>
              <w:spacing w:after="0" w:line="240" w:lineRule="auto"/>
              <w:rPr>
                <w:rFonts w:ascii="Calibri" w:eastAsia="Times New Roman" w:hAnsi="Calibri" w:cs="Calibri"/>
                <w:b/>
                <w:bCs/>
                <w:color w:val="000000"/>
                <w:kern w:val="0"/>
                <w:sz w:val="22"/>
                <w:szCs w:val="22"/>
                <w:lang w:eastAsia="en-GB"/>
                <w14:ligatures w14:val="none"/>
              </w:rPr>
            </w:pPr>
            <w:r w:rsidRPr="00AF1736">
              <w:rPr>
                <w:rFonts w:ascii="Calibri" w:eastAsia="Times New Roman" w:hAnsi="Calibri" w:cs="Calibri"/>
                <w:b/>
                <w:bCs/>
                <w:color w:val="000000"/>
                <w:kern w:val="0"/>
                <w:sz w:val="22"/>
                <w:szCs w:val="22"/>
                <w:lang w:eastAsia="en-GB"/>
                <w14:ligatures w14:val="none"/>
              </w:rPr>
              <w:t>very strong sell delta</w:t>
            </w:r>
          </w:p>
        </w:tc>
      </w:tr>
      <w:tr w:rsidR="00AF1736" w:rsidRPr="00AF1736" w14:paraId="513C9616" w14:textId="77777777" w:rsidTr="00AF1736">
        <w:trPr>
          <w:trHeight w:val="270"/>
        </w:trPr>
        <w:tc>
          <w:tcPr>
            <w:tcW w:w="1901" w:type="dxa"/>
            <w:tcBorders>
              <w:top w:val="nil"/>
              <w:left w:val="nil"/>
              <w:bottom w:val="nil"/>
              <w:right w:val="nil"/>
            </w:tcBorders>
            <w:noWrap/>
            <w:vAlign w:val="bottom"/>
            <w:hideMark/>
          </w:tcPr>
          <w:p w14:paraId="7F314E77" w14:textId="77777777" w:rsidR="00AF1736" w:rsidRPr="00AF1736" w:rsidRDefault="00AF1736" w:rsidP="00AF1736">
            <w:pPr>
              <w:spacing w:after="0" w:line="240" w:lineRule="auto"/>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1</w:t>
            </w:r>
          </w:p>
        </w:tc>
        <w:tc>
          <w:tcPr>
            <w:tcW w:w="1786" w:type="dxa"/>
            <w:tcBorders>
              <w:top w:val="nil"/>
              <w:left w:val="nil"/>
              <w:bottom w:val="nil"/>
              <w:right w:val="nil"/>
            </w:tcBorders>
            <w:noWrap/>
            <w:vAlign w:val="bottom"/>
            <w:hideMark/>
          </w:tcPr>
          <w:p w14:paraId="219C1E06"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-0.000088</w:t>
            </w:r>
          </w:p>
        </w:tc>
        <w:tc>
          <w:tcPr>
            <w:tcW w:w="1772" w:type="dxa"/>
            <w:tcBorders>
              <w:top w:val="nil"/>
              <w:left w:val="nil"/>
              <w:bottom w:val="nil"/>
              <w:right w:val="nil"/>
            </w:tcBorders>
            <w:noWrap/>
            <w:vAlign w:val="bottom"/>
            <w:hideMark/>
          </w:tcPr>
          <w:p w14:paraId="7D388A24"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0.000093</w:t>
            </w:r>
          </w:p>
        </w:tc>
        <w:tc>
          <w:tcPr>
            <w:tcW w:w="2083" w:type="dxa"/>
            <w:tcBorders>
              <w:top w:val="nil"/>
              <w:left w:val="nil"/>
              <w:bottom w:val="nil"/>
              <w:right w:val="nil"/>
            </w:tcBorders>
            <w:noWrap/>
            <w:vAlign w:val="bottom"/>
            <w:hideMark/>
          </w:tcPr>
          <w:p w14:paraId="7D188F98"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-0.000086</w:t>
            </w:r>
          </w:p>
        </w:tc>
        <w:tc>
          <w:tcPr>
            <w:tcW w:w="2083" w:type="dxa"/>
            <w:tcBorders>
              <w:top w:val="nil"/>
              <w:left w:val="nil"/>
              <w:bottom w:val="nil"/>
              <w:right w:val="nil"/>
            </w:tcBorders>
            <w:noWrap/>
            <w:vAlign w:val="bottom"/>
            <w:hideMark/>
          </w:tcPr>
          <w:p w14:paraId="3249B8A0"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0.000161</w:t>
            </w:r>
          </w:p>
        </w:tc>
      </w:tr>
      <w:tr w:rsidR="00AF1736" w:rsidRPr="00AF1736" w14:paraId="2E20566B" w14:textId="77777777" w:rsidTr="00AF1736">
        <w:trPr>
          <w:trHeight w:val="270"/>
        </w:trPr>
        <w:tc>
          <w:tcPr>
            <w:tcW w:w="1901" w:type="dxa"/>
            <w:tcBorders>
              <w:top w:val="nil"/>
              <w:left w:val="nil"/>
              <w:bottom w:val="nil"/>
              <w:right w:val="nil"/>
            </w:tcBorders>
            <w:noWrap/>
            <w:vAlign w:val="bottom"/>
            <w:hideMark/>
          </w:tcPr>
          <w:p w14:paraId="1C569A2B" w14:textId="77777777" w:rsidR="00AF1736" w:rsidRPr="00AF1736" w:rsidRDefault="00AF1736" w:rsidP="00AF1736">
            <w:pPr>
              <w:spacing w:after="0" w:line="240" w:lineRule="auto"/>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5</w:t>
            </w:r>
          </w:p>
        </w:tc>
        <w:tc>
          <w:tcPr>
            <w:tcW w:w="1786" w:type="dxa"/>
            <w:tcBorders>
              <w:top w:val="nil"/>
              <w:left w:val="nil"/>
              <w:bottom w:val="nil"/>
              <w:right w:val="nil"/>
            </w:tcBorders>
            <w:noWrap/>
            <w:vAlign w:val="bottom"/>
            <w:hideMark/>
          </w:tcPr>
          <w:p w14:paraId="416524BC"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-0.001911</w:t>
            </w:r>
          </w:p>
        </w:tc>
        <w:tc>
          <w:tcPr>
            <w:tcW w:w="1772" w:type="dxa"/>
            <w:tcBorders>
              <w:top w:val="nil"/>
              <w:left w:val="nil"/>
              <w:bottom w:val="nil"/>
              <w:right w:val="nil"/>
            </w:tcBorders>
            <w:noWrap/>
            <w:vAlign w:val="bottom"/>
            <w:hideMark/>
          </w:tcPr>
          <w:p w14:paraId="603F1437"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0.001563</w:t>
            </w:r>
          </w:p>
        </w:tc>
        <w:tc>
          <w:tcPr>
            <w:tcW w:w="2083" w:type="dxa"/>
            <w:tcBorders>
              <w:top w:val="nil"/>
              <w:left w:val="nil"/>
              <w:bottom w:val="nil"/>
              <w:right w:val="nil"/>
            </w:tcBorders>
            <w:noWrap/>
            <w:vAlign w:val="bottom"/>
            <w:hideMark/>
          </w:tcPr>
          <w:p w14:paraId="6EF76C9A"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-0.000294</w:t>
            </w:r>
          </w:p>
        </w:tc>
        <w:tc>
          <w:tcPr>
            <w:tcW w:w="2083" w:type="dxa"/>
            <w:tcBorders>
              <w:top w:val="nil"/>
              <w:left w:val="nil"/>
              <w:bottom w:val="nil"/>
              <w:right w:val="nil"/>
            </w:tcBorders>
            <w:noWrap/>
            <w:vAlign w:val="bottom"/>
            <w:hideMark/>
          </w:tcPr>
          <w:p w14:paraId="250E3BFE"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0.003856</w:t>
            </w:r>
          </w:p>
        </w:tc>
      </w:tr>
      <w:tr w:rsidR="00AF1736" w:rsidRPr="00AF1736" w14:paraId="0E894685" w14:textId="77777777" w:rsidTr="00AF1736">
        <w:trPr>
          <w:trHeight w:val="270"/>
        </w:trPr>
        <w:tc>
          <w:tcPr>
            <w:tcW w:w="1901" w:type="dxa"/>
            <w:tcBorders>
              <w:top w:val="nil"/>
              <w:left w:val="nil"/>
              <w:bottom w:val="nil"/>
              <w:right w:val="nil"/>
            </w:tcBorders>
            <w:noWrap/>
            <w:vAlign w:val="bottom"/>
            <w:hideMark/>
          </w:tcPr>
          <w:p w14:paraId="29A003DD" w14:textId="77777777" w:rsidR="00AF1736" w:rsidRPr="00AF1736" w:rsidRDefault="00AF1736" w:rsidP="00AF1736">
            <w:pPr>
              <w:spacing w:after="0" w:line="240" w:lineRule="auto"/>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15</w:t>
            </w:r>
          </w:p>
        </w:tc>
        <w:tc>
          <w:tcPr>
            <w:tcW w:w="1786" w:type="dxa"/>
            <w:tcBorders>
              <w:top w:val="nil"/>
              <w:left w:val="nil"/>
              <w:bottom w:val="nil"/>
              <w:right w:val="nil"/>
            </w:tcBorders>
            <w:noWrap/>
            <w:vAlign w:val="bottom"/>
            <w:hideMark/>
          </w:tcPr>
          <w:p w14:paraId="7AC10994"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-0.004865</w:t>
            </w:r>
          </w:p>
        </w:tc>
        <w:tc>
          <w:tcPr>
            <w:tcW w:w="1772" w:type="dxa"/>
            <w:tcBorders>
              <w:top w:val="nil"/>
              <w:left w:val="nil"/>
              <w:bottom w:val="nil"/>
              <w:right w:val="nil"/>
            </w:tcBorders>
            <w:noWrap/>
            <w:vAlign w:val="bottom"/>
            <w:hideMark/>
          </w:tcPr>
          <w:p w14:paraId="5A9959DE"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0.005285</w:t>
            </w:r>
          </w:p>
        </w:tc>
        <w:tc>
          <w:tcPr>
            <w:tcW w:w="2083" w:type="dxa"/>
            <w:tcBorders>
              <w:top w:val="nil"/>
              <w:left w:val="nil"/>
              <w:bottom w:val="nil"/>
              <w:right w:val="nil"/>
            </w:tcBorders>
            <w:noWrap/>
            <w:vAlign w:val="bottom"/>
            <w:hideMark/>
          </w:tcPr>
          <w:p w14:paraId="48197117"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-0.006701</w:t>
            </w:r>
          </w:p>
        </w:tc>
        <w:tc>
          <w:tcPr>
            <w:tcW w:w="2083" w:type="dxa"/>
            <w:tcBorders>
              <w:top w:val="nil"/>
              <w:left w:val="nil"/>
              <w:bottom w:val="nil"/>
              <w:right w:val="nil"/>
            </w:tcBorders>
            <w:noWrap/>
            <w:vAlign w:val="bottom"/>
            <w:hideMark/>
          </w:tcPr>
          <w:p w14:paraId="13145839"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0.008414</w:t>
            </w:r>
          </w:p>
        </w:tc>
      </w:tr>
      <w:tr w:rsidR="00AF1736" w:rsidRPr="00AF1736" w14:paraId="7D590460" w14:textId="77777777" w:rsidTr="00AF1736">
        <w:trPr>
          <w:trHeight w:val="270"/>
        </w:trPr>
        <w:tc>
          <w:tcPr>
            <w:tcW w:w="1901" w:type="dxa"/>
            <w:tcBorders>
              <w:top w:val="nil"/>
              <w:left w:val="nil"/>
              <w:bottom w:val="nil"/>
              <w:right w:val="nil"/>
            </w:tcBorders>
            <w:noWrap/>
            <w:vAlign w:val="bottom"/>
            <w:hideMark/>
          </w:tcPr>
          <w:p w14:paraId="43631E8E" w14:textId="77777777" w:rsidR="00AF1736" w:rsidRPr="00AF1736" w:rsidRDefault="00AF1736" w:rsidP="00AF1736">
            <w:pPr>
              <w:spacing w:after="0" w:line="240" w:lineRule="auto"/>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30</w:t>
            </w:r>
          </w:p>
        </w:tc>
        <w:tc>
          <w:tcPr>
            <w:tcW w:w="1786" w:type="dxa"/>
            <w:tcBorders>
              <w:top w:val="nil"/>
              <w:left w:val="nil"/>
              <w:bottom w:val="nil"/>
              <w:right w:val="nil"/>
            </w:tcBorders>
            <w:noWrap/>
            <w:vAlign w:val="bottom"/>
            <w:hideMark/>
          </w:tcPr>
          <w:p w14:paraId="4C97F6F1"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-0.005936</w:t>
            </w:r>
          </w:p>
        </w:tc>
        <w:tc>
          <w:tcPr>
            <w:tcW w:w="1772" w:type="dxa"/>
            <w:tcBorders>
              <w:top w:val="nil"/>
              <w:left w:val="nil"/>
              <w:bottom w:val="nil"/>
              <w:right w:val="nil"/>
            </w:tcBorders>
            <w:noWrap/>
            <w:vAlign w:val="bottom"/>
            <w:hideMark/>
          </w:tcPr>
          <w:p w14:paraId="7CE94EB8"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0.008570</w:t>
            </w:r>
          </w:p>
        </w:tc>
        <w:tc>
          <w:tcPr>
            <w:tcW w:w="2083" w:type="dxa"/>
            <w:tcBorders>
              <w:top w:val="nil"/>
              <w:left w:val="nil"/>
              <w:bottom w:val="nil"/>
              <w:right w:val="nil"/>
            </w:tcBorders>
            <w:noWrap/>
            <w:vAlign w:val="bottom"/>
            <w:hideMark/>
          </w:tcPr>
          <w:p w14:paraId="1D7DDA83"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-0.005076</w:t>
            </w:r>
          </w:p>
        </w:tc>
        <w:tc>
          <w:tcPr>
            <w:tcW w:w="2083" w:type="dxa"/>
            <w:tcBorders>
              <w:top w:val="nil"/>
              <w:left w:val="nil"/>
              <w:bottom w:val="nil"/>
              <w:right w:val="nil"/>
            </w:tcBorders>
            <w:noWrap/>
            <w:vAlign w:val="bottom"/>
            <w:hideMark/>
          </w:tcPr>
          <w:p w14:paraId="00349C33"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0.013691</w:t>
            </w:r>
          </w:p>
        </w:tc>
      </w:tr>
      <w:tr w:rsidR="00AF1736" w:rsidRPr="00AF1736" w14:paraId="03F45B56" w14:textId="77777777" w:rsidTr="00AF1736">
        <w:trPr>
          <w:trHeight w:val="270"/>
        </w:trPr>
        <w:tc>
          <w:tcPr>
            <w:tcW w:w="1901" w:type="dxa"/>
            <w:tcBorders>
              <w:top w:val="nil"/>
              <w:left w:val="nil"/>
              <w:bottom w:val="nil"/>
              <w:right w:val="nil"/>
            </w:tcBorders>
            <w:noWrap/>
            <w:vAlign w:val="bottom"/>
            <w:hideMark/>
          </w:tcPr>
          <w:p w14:paraId="5B09CB63" w14:textId="77777777" w:rsidR="00AF1736" w:rsidRPr="00AF1736" w:rsidRDefault="00AF1736" w:rsidP="00AF1736">
            <w:pPr>
              <w:spacing w:after="0" w:line="240" w:lineRule="auto"/>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60</w:t>
            </w:r>
          </w:p>
        </w:tc>
        <w:tc>
          <w:tcPr>
            <w:tcW w:w="1786" w:type="dxa"/>
            <w:tcBorders>
              <w:top w:val="nil"/>
              <w:left w:val="nil"/>
              <w:bottom w:val="nil"/>
              <w:right w:val="nil"/>
            </w:tcBorders>
            <w:noWrap/>
            <w:vAlign w:val="bottom"/>
            <w:hideMark/>
          </w:tcPr>
          <w:p w14:paraId="21CC8E93"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-0.006180</w:t>
            </w:r>
          </w:p>
        </w:tc>
        <w:tc>
          <w:tcPr>
            <w:tcW w:w="1772" w:type="dxa"/>
            <w:tcBorders>
              <w:top w:val="nil"/>
              <w:left w:val="nil"/>
              <w:bottom w:val="nil"/>
              <w:right w:val="nil"/>
            </w:tcBorders>
            <w:noWrap/>
            <w:vAlign w:val="bottom"/>
            <w:hideMark/>
          </w:tcPr>
          <w:p w14:paraId="3F866FAD"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0.008217</w:t>
            </w:r>
          </w:p>
        </w:tc>
        <w:tc>
          <w:tcPr>
            <w:tcW w:w="2083" w:type="dxa"/>
            <w:tcBorders>
              <w:top w:val="nil"/>
              <w:left w:val="nil"/>
              <w:bottom w:val="nil"/>
              <w:right w:val="nil"/>
            </w:tcBorders>
            <w:noWrap/>
            <w:vAlign w:val="bottom"/>
            <w:hideMark/>
          </w:tcPr>
          <w:p w14:paraId="23770442"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-0.012499</w:t>
            </w:r>
          </w:p>
        </w:tc>
        <w:tc>
          <w:tcPr>
            <w:tcW w:w="2083" w:type="dxa"/>
            <w:tcBorders>
              <w:top w:val="nil"/>
              <w:left w:val="nil"/>
              <w:bottom w:val="nil"/>
              <w:right w:val="nil"/>
            </w:tcBorders>
            <w:noWrap/>
            <w:vAlign w:val="bottom"/>
            <w:hideMark/>
          </w:tcPr>
          <w:p w14:paraId="27EB2B99"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0.016289</w:t>
            </w:r>
          </w:p>
        </w:tc>
      </w:tr>
      <w:tr w:rsidR="00AF1736" w:rsidRPr="00AF1736" w14:paraId="400891E1" w14:textId="77777777" w:rsidTr="00AF1736">
        <w:trPr>
          <w:trHeight w:val="270"/>
        </w:trPr>
        <w:tc>
          <w:tcPr>
            <w:tcW w:w="1901" w:type="dxa"/>
            <w:tcBorders>
              <w:top w:val="nil"/>
              <w:left w:val="nil"/>
              <w:bottom w:val="nil"/>
              <w:right w:val="nil"/>
            </w:tcBorders>
            <w:noWrap/>
            <w:vAlign w:val="bottom"/>
            <w:hideMark/>
          </w:tcPr>
          <w:p w14:paraId="5060A20C" w14:textId="77777777" w:rsidR="00AF1736" w:rsidRPr="00AF1736" w:rsidRDefault="00AF1736" w:rsidP="00AF1736">
            <w:pPr>
              <w:spacing w:after="0" w:line="240" w:lineRule="auto"/>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240</w:t>
            </w:r>
          </w:p>
        </w:tc>
        <w:tc>
          <w:tcPr>
            <w:tcW w:w="1786" w:type="dxa"/>
            <w:tcBorders>
              <w:top w:val="nil"/>
              <w:left w:val="nil"/>
              <w:bottom w:val="nil"/>
              <w:right w:val="nil"/>
            </w:tcBorders>
            <w:noWrap/>
            <w:vAlign w:val="bottom"/>
            <w:hideMark/>
          </w:tcPr>
          <w:p w14:paraId="26357BDB"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0.003050</w:t>
            </w:r>
          </w:p>
        </w:tc>
        <w:tc>
          <w:tcPr>
            <w:tcW w:w="1772" w:type="dxa"/>
            <w:tcBorders>
              <w:top w:val="nil"/>
              <w:left w:val="nil"/>
              <w:bottom w:val="nil"/>
              <w:right w:val="nil"/>
            </w:tcBorders>
            <w:noWrap/>
            <w:vAlign w:val="bottom"/>
            <w:hideMark/>
          </w:tcPr>
          <w:p w14:paraId="6CDD3DB3"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0.026110</w:t>
            </w:r>
          </w:p>
        </w:tc>
        <w:tc>
          <w:tcPr>
            <w:tcW w:w="2083" w:type="dxa"/>
            <w:tcBorders>
              <w:top w:val="nil"/>
              <w:left w:val="nil"/>
              <w:bottom w:val="nil"/>
              <w:right w:val="nil"/>
            </w:tcBorders>
            <w:noWrap/>
            <w:vAlign w:val="bottom"/>
            <w:hideMark/>
          </w:tcPr>
          <w:p w14:paraId="7E94DE41"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0.004478</w:t>
            </w:r>
          </w:p>
        </w:tc>
        <w:tc>
          <w:tcPr>
            <w:tcW w:w="2083" w:type="dxa"/>
            <w:tcBorders>
              <w:top w:val="nil"/>
              <w:left w:val="nil"/>
              <w:bottom w:val="nil"/>
              <w:right w:val="nil"/>
            </w:tcBorders>
            <w:noWrap/>
            <w:vAlign w:val="bottom"/>
            <w:hideMark/>
          </w:tcPr>
          <w:p w14:paraId="301F68E9"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0.044690</w:t>
            </w:r>
          </w:p>
        </w:tc>
      </w:tr>
      <w:tr w:rsidR="00AF1736" w:rsidRPr="00AF1736" w14:paraId="490F8B7A" w14:textId="77777777" w:rsidTr="00AF1736">
        <w:trPr>
          <w:trHeight w:val="270"/>
        </w:trPr>
        <w:tc>
          <w:tcPr>
            <w:tcW w:w="1901" w:type="dxa"/>
            <w:tcBorders>
              <w:top w:val="nil"/>
              <w:left w:val="nil"/>
              <w:bottom w:val="nil"/>
              <w:right w:val="nil"/>
            </w:tcBorders>
            <w:noWrap/>
            <w:vAlign w:val="bottom"/>
            <w:hideMark/>
          </w:tcPr>
          <w:p w14:paraId="23D13969" w14:textId="77777777" w:rsidR="00AF1736" w:rsidRPr="00AF1736" w:rsidRDefault="00AF1736" w:rsidP="00AF1736">
            <w:pPr>
              <w:spacing w:after="0" w:line="240" w:lineRule="auto"/>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1440</w:t>
            </w:r>
          </w:p>
        </w:tc>
        <w:tc>
          <w:tcPr>
            <w:tcW w:w="1786" w:type="dxa"/>
            <w:tcBorders>
              <w:top w:val="nil"/>
              <w:left w:val="nil"/>
              <w:bottom w:val="nil"/>
              <w:right w:val="nil"/>
            </w:tcBorders>
            <w:noWrap/>
            <w:vAlign w:val="bottom"/>
            <w:hideMark/>
          </w:tcPr>
          <w:p w14:paraId="2C942E5D"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0.049734</w:t>
            </w:r>
          </w:p>
        </w:tc>
        <w:tc>
          <w:tcPr>
            <w:tcW w:w="1772" w:type="dxa"/>
            <w:tcBorders>
              <w:top w:val="nil"/>
              <w:left w:val="nil"/>
              <w:bottom w:val="nil"/>
              <w:right w:val="nil"/>
            </w:tcBorders>
            <w:noWrap/>
            <w:vAlign w:val="bottom"/>
            <w:hideMark/>
          </w:tcPr>
          <w:p w14:paraId="4BC3689F"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0.088628</w:t>
            </w:r>
          </w:p>
        </w:tc>
        <w:tc>
          <w:tcPr>
            <w:tcW w:w="2083" w:type="dxa"/>
            <w:tcBorders>
              <w:top w:val="nil"/>
              <w:left w:val="nil"/>
              <w:bottom w:val="nil"/>
              <w:right w:val="nil"/>
            </w:tcBorders>
            <w:noWrap/>
            <w:vAlign w:val="bottom"/>
            <w:hideMark/>
          </w:tcPr>
          <w:p w14:paraId="22917681"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0.057400</w:t>
            </w:r>
          </w:p>
        </w:tc>
        <w:tc>
          <w:tcPr>
            <w:tcW w:w="2083" w:type="dxa"/>
            <w:tcBorders>
              <w:top w:val="nil"/>
              <w:left w:val="nil"/>
              <w:bottom w:val="nil"/>
              <w:right w:val="nil"/>
            </w:tcBorders>
            <w:noWrap/>
            <w:vAlign w:val="bottom"/>
            <w:hideMark/>
          </w:tcPr>
          <w:p w14:paraId="417BE511" w14:textId="77777777" w:rsidR="00AF1736" w:rsidRPr="00AF1736" w:rsidRDefault="00AF1736" w:rsidP="00AF1736">
            <w:pPr>
              <w:spacing w:after="0" w:line="240" w:lineRule="auto"/>
              <w:jc w:val="right"/>
              <w:rPr>
                <w:rFonts w:ascii="Calibri" w:eastAsia="Times New Roman" w:hAnsi="Calibri" w:cs="Calibri"/>
                <w:color w:val="000000"/>
                <w:kern w:val="0"/>
                <w:sz w:val="22"/>
                <w:szCs w:val="22"/>
                <w:lang w:eastAsia="en-GB"/>
                <w14:ligatures w14:val="none"/>
              </w:rPr>
            </w:pPr>
            <w:r w:rsidRPr="00AF1736">
              <w:rPr>
                <w:rFonts w:ascii="Calibri" w:eastAsia="Times New Roman" w:hAnsi="Calibri" w:cs="Calibri"/>
                <w:color w:val="000000"/>
                <w:kern w:val="0"/>
                <w:sz w:val="22"/>
                <w:szCs w:val="22"/>
                <w:lang w:eastAsia="en-GB"/>
                <w14:ligatures w14:val="none"/>
              </w:rPr>
              <w:t>0.186112</w:t>
            </w:r>
          </w:p>
        </w:tc>
      </w:tr>
    </w:tbl>
    <w:p w14:paraId="3F1AEA55" w14:textId="77777777" w:rsidR="00741328" w:rsidRDefault="00741328" w:rsidP="00AE2BED"/>
    <w:p w14:paraId="4261C815" w14:textId="77777777" w:rsidR="00741328" w:rsidRDefault="00741328" w:rsidP="00AE2BED"/>
    <w:p w14:paraId="574D773B" w14:textId="77777777" w:rsidR="00741328" w:rsidRDefault="00741328" w:rsidP="00AE2BED"/>
    <w:p w14:paraId="30A9C291" w14:textId="728ABD0E" w:rsidR="00741328" w:rsidRDefault="00D13086" w:rsidP="00AE2BED">
      <w:r>
        <w:rPr>
          <w:noProof/>
        </w:rPr>
        <w:drawing>
          <wp:inline distT="0" distB="0" distL="0" distR="0" wp14:anchorId="4F83AFC8" wp14:editId="259F7349">
            <wp:extent cx="4580357" cy="2751539"/>
            <wp:effectExtent l="0" t="0" r="0" b="0"/>
            <wp:docPr id="78961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125" name="Picture 789612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pic:spPr>
                </pic:pic>
              </a:graphicData>
            </a:graphic>
          </wp:inline>
        </w:drawing>
      </w:r>
    </w:p>
    <w:p w14:paraId="67DFB16C" w14:textId="437A45C4" w:rsidR="003D5410" w:rsidRDefault="00C87F0D" w:rsidP="003D5410">
      <w:pPr>
        <w:pStyle w:val="Heading4"/>
      </w:pPr>
      <w:r>
        <w:lastRenderedPageBreak/>
        <w:t>Analysis of</w:t>
      </w:r>
      <w:r w:rsidR="003D5410">
        <w:t xml:space="preserve"> </w:t>
      </w:r>
      <w:r>
        <w:t>positive return</w:t>
      </w:r>
      <w:r w:rsidR="003D5410">
        <w:t>(%)</w:t>
      </w:r>
    </w:p>
    <w:p w14:paraId="5964D3BB" w14:textId="79F74C37" w:rsidR="00CB0D82" w:rsidRPr="00CB0D82" w:rsidRDefault="00C87F0D" w:rsidP="00CB0D82">
      <w:r>
        <w:t xml:space="preserve">Positive return percentages following a </w:t>
      </w:r>
      <w:r w:rsidR="00CB0D82" w:rsidRPr="00CB0D82">
        <w:t>strong normalised buy delta were close to 50%. They ranged from 46.17% after one minute to 50.29% after 240 minutes. This represents a weaker directional imbalance than that observed using raw buy delta.</w:t>
      </w:r>
    </w:p>
    <w:p w14:paraId="0C1B98D5" w14:textId="77777777" w:rsidR="00CB0D82" w:rsidRPr="00CB0D82" w:rsidRDefault="00CB0D82" w:rsidP="00CB0D82">
      <w:r w:rsidRPr="00CB0D82">
        <w:t>Strong normalised sell delta produced positive-return percentages ranging from 51.01% to 52.77% between 1 and 240 minutes. The results remained slightly above 50%, but the difference was relatively small.</w:t>
      </w:r>
    </w:p>
    <w:p w14:paraId="19C2EC70" w14:textId="77777777" w:rsidR="00CB0D82" w:rsidRPr="00CB0D82" w:rsidRDefault="00CB0D82" w:rsidP="00CB0D82">
      <w:r w:rsidRPr="00CB0D82">
        <w:t>The very strong conditions produced a larger separation. Only 43.94% of very strong normalised buy-delta events were followed by positive one-minute returns. Very strong normalised sell delta produced positive returns after 52.64% of one-minute observations, increasing to 53.95% after 60 minutes and 55.32% after 240 minutes.</w:t>
      </w:r>
    </w:p>
    <w:p w14:paraId="65F53BFC" w14:textId="77777777" w:rsidR="00CB0D82" w:rsidRPr="00CB0D82" w:rsidRDefault="00CB0D82" w:rsidP="00CB0D82">
      <w:r w:rsidRPr="00CB0D82">
        <w:t>Normalisation therefore reduced the directional imbalance for the broader strong-delta categories. The clearest remaining relationship was again found following very strong sell delta.</w:t>
      </w:r>
    </w:p>
    <w:p w14:paraId="0D030F30" w14:textId="3F01C474" w:rsidR="009227C8" w:rsidRPr="00154723" w:rsidRDefault="009227C8" w:rsidP="009227C8">
      <w:pPr>
        <w:rPr>
          <w:i/>
          <w:iCs/>
        </w:rPr>
      </w:pPr>
      <w:r w:rsidRPr="00154723">
        <w:rPr>
          <w:i/>
          <w:iCs/>
        </w:rPr>
        <w:t xml:space="preserve">Table </w:t>
      </w:r>
      <w:r>
        <w:rPr>
          <w:i/>
          <w:iCs/>
        </w:rPr>
        <w:t>3</w:t>
      </w:r>
      <w:r w:rsidRPr="00154723">
        <w:rPr>
          <w:i/>
          <w:iCs/>
        </w:rPr>
        <w:t xml:space="preserve"> + Graph </w:t>
      </w:r>
      <w:r>
        <w:rPr>
          <w:i/>
          <w:iCs/>
        </w:rPr>
        <w:t>3</w:t>
      </w:r>
      <w:r w:rsidRPr="00154723">
        <w:rPr>
          <w:i/>
          <w:iCs/>
        </w:rPr>
        <w:t xml:space="preserve">: </w:t>
      </w:r>
      <w:r>
        <w:rPr>
          <w:i/>
          <w:iCs/>
        </w:rPr>
        <w:t>percentage of positive</w:t>
      </w:r>
      <w:r w:rsidRPr="00154723">
        <w:rPr>
          <w:i/>
          <w:iCs/>
        </w:rPr>
        <w:t xml:space="preserve"> movement (%) returns following various strengths of </w:t>
      </w:r>
      <w:r>
        <w:rPr>
          <w:i/>
          <w:iCs/>
        </w:rPr>
        <w:t>five</w:t>
      </w:r>
      <w:r w:rsidRPr="00154723">
        <w:rPr>
          <w:i/>
          <w:iCs/>
        </w:rPr>
        <w:t xml:space="preserve">-minute normalised deltas </w:t>
      </w:r>
    </w:p>
    <w:p w14:paraId="0721E6F9" w14:textId="77777777" w:rsidR="00D13086" w:rsidRDefault="00D13086" w:rsidP="00AE2BED"/>
    <w:tbl>
      <w:tblPr>
        <w:tblW w:w="9547" w:type="dxa"/>
        <w:tblLook w:val="04A0" w:firstRow="1" w:lastRow="0" w:firstColumn="1" w:lastColumn="0" w:noHBand="0" w:noVBand="1"/>
      </w:tblPr>
      <w:tblGrid>
        <w:gridCol w:w="1988"/>
        <w:gridCol w:w="1747"/>
        <w:gridCol w:w="1734"/>
        <w:gridCol w:w="2039"/>
        <w:gridCol w:w="2039"/>
      </w:tblGrid>
      <w:tr w:rsidR="0090554D" w:rsidRPr="0090554D" w14:paraId="683A0271" w14:textId="77777777" w:rsidTr="0090554D">
        <w:trPr>
          <w:trHeight w:val="415"/>
        </w:trPr>
        <w:tc>
          <w:tcPr>
            <w:tcW w:w="1988" w:type="dxa"/>
            <w:tcBorders>
              <w:top w:val="nil"/>
              <w:left w:val="nil"/>
              <w:bottom w:val="nil"/>
              <w:right w:val="nil"/>
            </w:tcBorders>
            <w:shd w:val="clear" w:color="DCE6F1" w:fill="DCE6F1"/>
            <w:noWrap/>
            <w:vAlign w:val="bottom"/>
            <w:hideMark/>
          </w:tcPr>
          <w:p w14:paraId="668372D5" w14:textId="6D4D6DC5" w:rsidR="0090554D" w:rsidRPr="0090554D" w:rsidRDefault="0090554D" w:rsidP="0090554D">
            <w:pPr>
              <w:spacing w:after="0" w:line="240" w:lineRule="auto"/>
              <w:rPr>
                <w:rFonts w:ascii="Calibri" w:eastAsia="Times New Roman" w:hAnsi="Calibri" w:cs="Calibri"/>
                <w:b/>
                <w:bCs/>
                <w:color w:val="000000"/>
                <w:kern w:val="0"/>
                <w:sz w:val="22"/>
                <w:szCs w:val="22"/>
                <w:lang w:eastAsia="en-GB"/>
                <w14:ligatures w14:val="none"/>
              </w:rPr>
            </w:pPr>
            <w:r w:rsidRPr="0090554D">
              <w:rPr>
                <w:rFonts w:ascii="Calibri" w:eastAsia="Times New Roman" w:hAnsi="Calibri" w:cs="Calibri"/>
                <w:b/>
                <w:bCs/>
                <w:color w:val="000000"/>
                <w:kern w:val="0"/>
                <w:sz w:val="22"/>
                <w:szCs w:val="22"/>
                <w:lang w:eastAsia="en-GB"/>
                <w14:ligatures w14:val="none"/>
              </w:rPr>
              <w:t>Positive movements (%)</w:t>
            </w:r>
          </w:p>
        </w:tc>
        <w:tc>
          <w:tcPr>
            <w:tcW w:w="1747" w:type="dxa"/>
            <w:tcBorders>
              <w:top w:val="nil"/>
              <w:left w:val="nil"/>
              <w:bottom w:val="nil"/>
              <w:right w:val="nil"/>
            </w:tcBorders>
            <w:shd w:val="clear" w:color="DCE6F1" w:fill="DCE6F1"/>
            <w:noWrap/>
            <w:vAlign w:val="bottom"/>
            <w:hideMark/>
          </w:tcPr>
          <w:p w14:paraId="5BD939C8" w14:textId="4F6393A6" w:rsidR="0090554D" w:rsidRPr="0090554D" w:rsidRDefault="0090554D" w:rsidP="0090554D">
            <w:pPr>
              <w:spacing w:after="0" w:line="240" w:lineRule="auto"/>
              <w:rPr>
                <w:rFonts w:ascii="Calibri" w:eastAsia="Times New Roman" w:hAnsi="Calibri" w:cs="Calibri"/>
                <w:b/>
                <w:bCs/>
                <w:color w:val="000000"/>
                <w:kern w:val="0"/>
                <w:sz w:val="22"/>
                <w:szCs w:val="22"/>
                <w:lang w:eastAsia="en-GB"/>
                <w14:ligatures w14:val="none"/>
              </w:rPr>
            </w:pPr>
          </w:p>
        </w:tc>
        <w:tc>
          <w:tcPr>
            <w:tcW w:w="1734" w:type="dxa"/>
            <w:tcBorders>
              <w:top w:val="nil"/>
              <w:left w:val="nil"/>
              <w:bottom w:val="nil"/>
              <w:right w:val="nil"/>
            </w:tcBorders>
            <w:shd w:val="clear" w:color="DCE6F1" w:fill="DCE6F1"/>
            <w:noWrap/>
            <w:vAlign w:val="bottom"/>
            <w:hideMark/>
          </w:tcPr>
          <w:p w14:paraId="378A96C8" w14:textId="77777777" w:rsidR="0090554D" w:rsidRPr="0090554D" w:rsidRDefault="0090554D" w:rsidP="0090554D">
            <w:pPr>
              <w:spacing w:after="0" w:line="240" w:lineRule="auto"/>
              <w:rPr>
                <w:rFonts w:ascii="Calibri" w:eastAsia="Times New Roman" w:hAnsi="Calibri" w:cs="Calibri"/>
                <w:b/>
                <w:bCs/>
                <w:color w:val="000000"/>
                <w:kern w:val="0"/>
                <w:sz w:val="22"/>
                <w:szCs w:val="22"/>
                <w:lang w:eastAsia="en-GB"/>
                <w14:ligatures w14:val="none"/>
              </w:rPr>
            </w:pPr>
          </w:p>
        </w:tc>
        <w:tc>
          <w:tcPr>
            <w:tcW w:w="2039" w:type="dxa"/>
            <w:tcBorders>
              <w:top w:val="nil"/>
              <w:left w:val="nil"/>
              <w:bottom w:val="nil"/>
              <w:right w:val="nil"/>
            </w:tcBorders>
            <w:shd w:val="clear" w:color="DCE6F1" w:fill="DCE6F1"/>
            <w:noWrap/>
            <w:vAlign w:val="bottom"/>
            <w:hideMark/>
          </w:tcPr>
          <w:p w14:paraId="5AC74A6D" w14:textId="77777777" w:rsidR="0090554D" w:rsidRPr="0090554D" w:rsidRDefault="0090554D" w:rsidP="0090554D">
            <w:pPr>
              <w:spacing w:after="0" w:line="240" w:lineRule="auto"/>
              <w:rPr>
                <w:rFonts w:ascii="Times New Roman" w:eastAsia="Times New Roman" w:hAnsi="Times New Roman" w:cs="Times New Roman"/>
                <w:kern w:val="0"/>
                <w:sz w:val="20"/>
                <w:szCs w:val="20"/>
                <w:lang w:eastAsia="en-GB"/>
                <w14:ligatures w14:val="none"/>
              </w:rPr>
            </w:pPr>
          </w:p>
        </w:tc>
        <w:tc>
          <w:tcPr>
            <w:tcW w:w="2039" w:type="dxa"/>
            <w:tcBorders>
              <w:top w:val="nil"/>
              <w:left w:val="nil"/>
              <w:bottom w:val="nil"/>
              <w:right w:val="nil"/>
            </w:tcBorders>
            <w:shd w:val="clear" w:color="DCE6F1" w:fill="DCE6F1"/>
            <w:noWrap/>
            <w:vAlign w:val="bottom"/>
            <w:hideMark/>
          </w:tcPr>
          <w:p w14:paraId="2A7F1449" w14:textId="77777777" w:rsidR="0090554D" w:rsidRPr="0090554D" w:rsidRDefault="0090554D" w:rsidP="0090554D">
            <w:pPr>
              <w:spacing w:after="0" w:line="240" w:lineRule="auto"/>
              <w:rPr>
                <w:rFonts w:ascii="Times New Roman" w:eastAsia="Times New Roman" w:hAnsi="Times New Roman" w:cs="Times New Roman"/>
                <w:kern w:val="0"/>
                <w:sz w:val="20"/>
                <w:szCs w:val="20"/>
                <w:lang w:eastAsia="en-GB"/>
                <w14:ligatures w14:val="none"/>
              </w:rPr>
            </w:pPr>
          </w:p>
        </w:tc>
      </w:tr>
      <w:tr w:rsidR="0090554D" w:rsidRPr="0090554D" w14:paraId="5911D6AC" w14:textId="77777777" w:rsidTr="0090554D">
        <w:trPr>
          <w:trHeight w:val="234"/>
        </w:trPr>
        <w:tc>
          <w:tcPr>
            <w:tcW w:w="1988" w:type="dxa"/>
            <w:tcBorders>
              <w:top w:val="nil"/>
              <w:left w:val="nil"/>
              <w:bottom w:val="single" w:sz="4" w:space="0" w:color="95B3D7"/>
              <w:right w:val="nil"/>
            </w:tcBorders>
            <w:shd w:val="clear" w:color="DCE6F1" w:fill="DCE6F1"/>
            <w:noWrap/>
            <w:vAlign w:val="bottom"/>
            <w:hideMark/>
          </w:tcPr>
          <w:p w14:paraId="147CA5A9" w14:textId="77777777" w:rsidR="0090554D" w:rsidRPr="0090554D" w:rsidRDefault="0090554D" w:rsidP="0090554D">
            <w:pPr>
              <w:spacing w:after="0" w:line="240" w:lineRule="auto"/>
              <w:rPr>
                <w:rFonts w:ascii="Calibri" w:eastAsia="Times New Roman" w:hAnsi="Calibri" w:cs="Calibri"/>
                <w:b/>
                <w:bCs/>
                <w:color w:val="000000"/>
                <w:kern w:val="0"/>
                <w:sz w:val="22"/>
                <w:szCs w:val="22"/>
                <w:lang w:eastAsia="en-GB"/>
                <w14:ligatures w14:val="none"/>
              </w:rPr>
            </w:pPr>
            <w:r w:rsidRPr="0090554D">
              <w:rPr>
                <w:rFonts w:ascii="Calibri" w:eastAsia="Times New Roman" w:hAnsi="Calibri" w:cs="Calibri"/>
                <w:b/>
                <w:bCs/>
                <w:color w:val="000000"/>
                <w:kern w:val="0"/>
                <w:sz w:val="22"/>
                <w:szCs w:val="22"/>
                <w:lang w:eastAsia="en-GB"/>
                <w14:ligatures w14:val="none"/>
              </w:rPr>
              <w:t>Minutes Forward</w:t>
            </w:r>
          </w:p>
        </w:tc>
        <w:tc>
          <w:tcPr>
            <w:tcW w:w="1747" w:type="dxa"/>
            <w:tcBorders>
              <w:top w:val="nil"/>
              <w:left w:val="nil"/>
              <w:bottom w:val="single" w:sz="4" w:space="0" w:color="95B3D7"/>
              <w:right w:val="nil"/>
            </w:tcBorders>
            <w:shd w:val="clear" w:color="DCE6F1" w:fill="DCE6F1"/>
            <w:noWrap/>
            <w:vAlign w:val="bottom"/>
            <w:hideMark/>
          </w:tcPr>
          <w:p w14:paraId="0CEBFA7F" w14:textId="423D9400" w:rsidR="0090554D" w:rsidRPr="0090554D" w:rsidRDefault="0090554D" w:rsidP="0090554D">
            <w:pPr>
              <w:spacing w:after="0" w:line="240" w:lineRule="auto"/>
              <w:rPr>
                <w:rFonts w:ascii="Calibri" w:eastAsia="Times New Roman" w:hAnsi="Calibri" w:cs="Calibri"/>
                <w:b/>
                <w:bCs/>
                <w:color w:val="000000"/>
                <w:kern w:val="0"/>
                <w:sz w:val="22"/>
                <w:szCs w:val="22"/>
                <w:lang w:eastAsia="en-GB"/>
                <w14:ligatures w14:val="none"/>
              </w:rPr>
            </w:pPr>
            <w:r w:rsidRPr="0090554D">
              <w:rPr>
                <w:rFonts w:ascii="Calibri" w:eastAsia="Times New Roman" w:hAnsi="Calibri" w:cs="Calibri"/>
                <w:b/>
                <w:bCs/>
                <w:color w:val="000000"/>
                <w:kern w:val="0"/>
                <w:sz w:val="22"/>
                <w:szCs w:val="22"/>
                <w:lang w:eastAsia="en-GB"/>
                <w14:ligatures w14:val="none"/>
              </w:rPr>
              <w:t>strong buy delta</w:t>
            </w:r>
          </w:p>
        </w:tc>
        <w:tc>
          <w:tcPr>
            <w:tcW w:w="1734" w:type="dxa"/>
            <w:tcBorders>
              <w:top w:val="nil"/>
              <w:left w:val="nil"/>
              <w:bottom w:val="single" w:sz="4" w:space="0" w:color="95B3D7"/>
              <w:right w:val="nil"/>
            </w:tcBorders>
            <w:shd w:val="clear" w:color="DCE6F1" w:fill="DCE6F1"/>
            <w:noWrap/>
            <w:vAlign w:val="bottom"/>
            <w:hideMark/>
          </w:tcPr>
          <w:p w14:paraId="53F59328" w14:textId="4E17420B" w:rsidR="0090554D" w:rsidRPr="0090554D" w:rsidRDefault="0090554D" w:rsidP="0090554D">
            <w:pPr>
              <w:spacing w:after="0" w:line="240" w:lineRule="auto"/>
              <w:rPr>
                <w:rFonts w:ascii="Calibri" w:eastAsia="Times New Roman" w:hAnsi="Calibri" w:cs="Calibri"/>
                <w:b/>
                <w:bCs/>
                <w:color w:val="000000"/>
                <w:kern w:val="0"/>
                <w:sz w:val="22"/>
                <w:szCs w:val="22"/>
                <w:lang w:eastAsia="en-GB"/>
                <w14:ligatures w14:val="none"/>
              </w:rPr>
            </w:pPr>
            <w:r w:rsidRPr="0090554D">
              <w:rPr>
                <w:rFonts w:ascii="Calibri" w:eastAsia="Times New Roman" w:hAnsi="Calibri" w:cs="Calibri"/>
                <w:b/>
                <w:bCs/>
                <w:color w:val="000000"/>
                <w:kern w:val="0"/>
                <w:sz w:val="22"/>
                <w:szCs w:val="22"/>
                <w:lang w:eastAsia="en-GB"/>
                <w14:ligatures w14:val="none"/>
              </w:rPr>
              <w:t>Strong</w:t>
            </w:r>
            <w:r>
              <w:rPr>
                <w:rFonts w:ascii="Calibri" w:eastAsia="Times New Roman" w:hAnsi="Calibri" w:cs="Calibri"/>
                <w:b/>
                <w:bCs/>
                <w:color w:val="000000"/>
                <w:kern w:val="0"/>
                <w:sz w:val="22"/>
                <w:szCs w:val="22"/>
                <w:lang w:eastAsia="en-GB"/>
                <w14:ligatures w14:val="none"/>
              </w:rPr>
              <w:t xml:space="preserve"> </w:t>
            </w:r>
            <w:r w:rsidRPr="0090554D">
              <w:rPr>
                <w:rFonts w:ascii="Calibri" w:eastAsia="Times New Roman" w:hAnsi="Calibri" w:cs="Calibri"/>
                <w:b/>
                <w:bCs/>
                <w:color w:val="000000"/>
                <w:kern w:val="0"/>
                <w:sz w:val="22"/>
                <w:szCs w:val="22"/>
                <w:lang w:eastAsia="en-GB"/>
                <w14:ligatures w14:val="none"/>
              </w:rPr>
              <w:t>sell delta</w:t>
            </w:r>
          </w:p>
        </w:tc>
        <w:tc>
          <w:tcPr>
            <w:tcW w:w="2039" w:type="dxa"/>
            <w:tcBorders>
              <w:top w:val="nil"/>
              <w:left w:val="nil"/>
              <w:bottom w:val="single" w:sz="4" w:space="0" w:color="95B3D7"/>
              <w:right w:val="nil"/>
            </w:tcBorders>
            <w:shd w:val="clear" w:color="DCE6F1" w:fill="DCE6F1"/>
            <w:noWrap/>
            <w:vAlign w:val="bottom"/>
            <w:hideMark/>
          </w:tcPr>
          <w:p w14:paraId="0F1B4824" w14:textId="14FD9B94" w:rsidR="0090554D" w:rsidRPr="0090554D" w:rsidRDefault="0090554D" w:rsidP="0090554D">
            <w:pPr>
              <w:spacing w:after="0" w:line="240" w:lineRule="auto"/>
              <w:rPr>
                <w:rFonts w:ascii="Calibri" w:eastAsia="Times New Roman" w:hAnsi="Calibri" w:cs="Calibri"/>
                <w:b/>
                <w:bCs/>
                <w:color w:val="000000"/>
                <w:kern w:val="0"/>
                <w:sz w:val="22"/>
                <w:szCs w:val="22"/>
                <w:lang w:eastAsia="en-GB"/>
                <w14:ligatures w14:val="none"/>
              </w:rPr>
            </w:pPr>
            <w:r w:rsidRPr="0090554D">
              <w:rPr>
                <w:rFonts w:ascii="Calibri" w:eastAsia="Times New Roman" w:hAnsi="Calibri" w:cs="Calibri"/>
                <w:b/>
                <w:bCs/>
                <w:color w:val="000000"/>
                <w:kern w:val="0"/>
                <w:sz w:val="22"/>
                <w:szCs w:val="22"/>
                <w:lang w:eastAsia="en-GB"/>
                <w14:ligatures w14:val="none"/>
              </w:rPr>
              <w:t>very strong buy delta</w:t>
            </w:r>
          </w:p>
        </w:tc>
        <w:tc>
          <w:tcPr>
            <w:tcW w:w="2039" w:type="dxa"/>
            <w:tcBorders>
              <w:top w:val="nil"/>
              <w:left w:val="nil"/>
              <w:bottom w:val="single" w:sz="4" w:space="0" w:color="95B3D7"/>
              <w:right w:val="nil"/>
            </w:tcBorders>
            <w:shd w:val="clear" w:color="DCE6F1" w:fill="DCE6F1"/>
            <w:noWrap/>
            <w:vAlign w:val="bottom"/>
            <w:hideMark/>
          </w:tcPr>
          <w:p w14:paraId="24AB420E" w14:textId="60463C01" w:rsidR="0090554D" w:rsidRPr="0090554D" w:rsidRDefault="0090554D" w:rsidP="0090554D">
            <w:pPr>
              <w:spacing w:after="0" w:line="240" w:lineRule="auto"/>
              <w:rPr>
                <w:rFonts w:ascii="Calibri" w:eastAsia="Times New Roman" w:hAnsi="Calibri" w:cs="Calibri"/>
                <w:b/>
                <w:bCs/>
                <w:color w:val="000000"/>
                <w:kern w:val="0"/>
                <w:sz w:val="22"/>
                <w:szCs w:val="22"/>
                <w:lang w:eastAsia="en-GB"/>
                <w14:ligatures w14:val="none"/>
              </w:rPr>
            </w:pPr>
            <w:r w:rsidRPr="0090554D">
              <w:rPr>
                <w:rFonts w:ascii="Calibri" w:eastAsia="Times New Roman" w:hAnsi="Calibri" w:cs="Calibri"/>
                <w:b/>
                <w:bCs/>
                <w:color w:val="000000"/>
                <w:kern w:val="0"/>
                <w:sz w:val="22"/>
                <w:szCs w:val="22"/>
                <w:lang w:eastAsia="en-GB"/>
                <w14:ligatures w14:val="none"/>
              </w:rPr>
              <w:t>very strong sell delta</w:t>
            </w:r>
          </w:p>
        </w:tc>
      </w:tr>
      <w:tr w:rsidR="0090554D" w:rsidRPr="0090554D" w14:paraId="05683769" w14:textId="77777777" w:rsidTr="0090554D">
        <w:trPr>
          <w:trHeight w:val="234"/>
        </w:trPr>
        <w:tc>
          <w:tcPr>
            <w:tcW w:w="1988" w:type="dxa"/>
            <w:tcBorders>
              <w:top w:val="nil"/>
              <w:left w:val="nil"/>
              <w:bottom w:val="nil"/>
              <w:right w:val="nil"/>
            </w:tcBorders>
            <w:noWrap/>
            <w:vAlign w:val="bottom"/>
            <w:hideMark/>
          </w:tcPr>
          <w:p w14:paraId="1C65582F" w14:textId="77777777" w:rsidR="0090554D" w:rsidRPr="0090554D" w:rsidRDefault="0090554D" w:rsidP="0090554D">
            <w:pPr>
              <w:spacing w:after="0" w:line="240" w:lineRule="auto"/>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1</w:t>
            </w:r>
          </w:p>
        </w:tc>
        <w:tc>
          <w:tcPr>
            <w:tcW w:w="1747" w:type="dxa"/>
            <w:tcBorders>
              <w:top w:val="nil"/>
              <w:left w:val="nil"/>
              <w:bottom w:val="nil"/>
              <w:right w:val="nil"/>
            </w:tcBorders>
            <w:noWrap/>
            <w:vAlign w:val="bottom"/>
            <w:hideMark/>
          </w:tcPr>
          <w:p w14:paraId="76F4B26D"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46.17</w:t>
            </w:r>
          </w:p>
        </w:tc>
        <w:tc>
          <w:tcPr>
            <w:tcW w:w="1734" w:type="dxa"/>
            <w:tcBorders>
              <w:top w:val="nil"/>
              <w:left w:val="nil"/>
              <w:bottom w:val="nil"/>
              <w:right w:val="nil"/>
            </w:tcBorders>
            <w:noWrap/>
            <w:vAlign w:val="bottom"/>
            <w:hideMark/>
          </w:tcPr>
          <w:p w14:paraId="246DF802"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51.01</w:t>
            </w:r>
          </w:p>
        </w:tc>
        <w:tc>
          <w:tcPr>
            <w:tcW w:w="2039" w:type="dxa"/>
            <w:tcBorders>
              <w:top w:val="nil"/>
              <w:left w:val="nil"/>
              <w:bottom w:val="nil"/>
              <w:right w:val="nil"/>
            </w:tcBorders>
            <w:noWrap/>
            <w:vAlign w:val="bottom"/>
            <w:hideMark/>
          </w:tcPr>
          <w:p w14:paraId="29D03AAC"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43.94</w:t>
            </w:r>
          </w:p>
        </w:tc>
        <w:tc>
          <w:tcPr>
            <w:tcW w:w="2039" w:type="dxa"/>
            <w:tcBorders>
              <w:top w:val="nil"/>
              <w:left w:val="nil"/>
              <w:bottom w:val="nil"/>
              <w:right w:val="nil"/>
            </w:tcBorders>
            <w:noWrap/>
            <w:vAlign w:val="bottom"/>
            <w:hideMark/>
          </w:tcPr>
          <w:p w14:paraId="34679913"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52.64</w:t>
            </w:r>
          </w:p>
        </w:tc>
      </w:tr>
      <w:tr w:rsidR="0090554D" w:rsidRPr="0090554D" w14:paraId="4B56C821" w14:textId="77777777" w:rsidTr="0090554D">
        <w:trPr>
          <w:trHeight w:val="234"/>
        </w:trPr>
        <w:tc>
          <w:tcPr>
            <w:tcW w:w="1988" w:type="dxa"/>
            <w:tcBorders>
              <w:top w:val="nil"/>
              <w:left w:val="nil"/>
              <w:bottom w:val="nil"/>
              <w:right w:val="nil"/>
            </w:tcBorders>
            <w:noWrap/>
            <w:vAlign w:val="bottom"/>
            <w:hideMark/>
          </w:tcPr>
          <w:p w14:paraId="0A2271E4" w14:textId="77777777" w:rsidR="0090554D" w:rsidRPr="0090554D" w:rsidRDefault="0090554D" w:rsidP="0090554D">
            <w:pPr>
              <w:spacing w:after="0" w:line="240" w:lineRule="auto"/>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5</w:t>
            </w:r>
          </w:p>
        </w:tc>
        <w:tc>
          <w:tcPr>
            <w:tcW w:w="1747" w:type="dxa"/>
            <w:tcBorders>
              <w:top w:val="nil"/>
              <w:left w:val="nil"/>
              <w:bottom w:val="nil"/>
              <w:right w:val="nil"/>
            </w:tcBorders>
            <w:noWrap/>
            <w:vAlign w:val="bottom"/>
            <w:hideMark/>
          </w:tcPr>
          <w:p w14:paraId="6677FAE3"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48.35</w:t>
            </w:r>
          </w:p>
        </w:tc>
        <w:tc>
          <w:tcPr>
            <w:tcW w:w="1734" w:type="dxa"/>
            <w:tcBorders>
              <w:top w:val="nil"/>
              <w:left w:val="nil"/>
              <w:bottom w:val="nil"/>
              <w:right w:val="nil"/>
            </w:tcBorders>
            <w:noWrap/>
            <w:vAlign w:val="bottom"/>
            <w:hideMark/>
          </w:tcPr>
          <w:p w14:paraId="23E0C61C"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51.29</w:t>
            </w:r>
          </w:p>
        </w:tc>
        <w:tc>
          <w:tcPr>
            <w:tcW w:w="2039" w:type="dxa"/>
            <w:tcBorders>
              <w:top w:val="nil"/>
              <w:left w:val="nil"/>
              <w:bottom w:val="nil"/>
              <w:right w:val="nil"/>
            </w:tcBorders>
            <w:noWrap/>
            <w:vAlign w:val="bottom"/>
            <w:hideMark/>
          </w:tcPr>
          <w:p w14:paraId="011CEC61"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48.86</w:t>
            </w:r>
          </w:p>
        </w:tc>
        <w:tc>
          <w:tcPr>
            <w:tcW w:w="2039" w:type="dxa"/>
            <w:tcBorders>
              <w:top w:val="nil"/>
              <w:left w:val="nil"/>
              <w:bottom w:val="nil"/>
              <w:right w:val="nil"/>
            </w:tcBorders>
            <w:noWrap/>
            <w:vAlign w:val="bottom"/>
            <w:hideMark/>
          </w:tcPr>
          <w:p w14:paraId="4DA4EE4C"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53.78</w:t>
            </w:r>
          </w:p>
        </w:tc>
      </w:tr>
      <w:tr w:rsidR="0090554D" w:rsidRPr="0090554D" w14:paraId="4F5425CB" w14:textId="77777777" w:rsidTr="0090554D">
        <w:trPr>
          <w:trHeight w:val="234"/>
        </w:trPr>
        <w:tc>
          <w:tcPr>
            <w:tcW w:w="1988" w:type="dxa"/>
            <w:tcBorders>
              <w:top w:val="nil"/>
              <w:left w:val="nil"/>
              <w:bottom w:val="nil"/>
              <w:right w:val="nil"/>
            </w:tcBorders>
            <w:noWrap/>
            <w:vAlign w:val="bottom"/>
            <w:hideMark/>
          </w:tcPr>
          <w:p w14:paraId="5B487C38" w14:textId="77777777" w:rsidR="0090554D" w:rsidRPr="0090554D" w:rsidRDefault="0090554D" w:rsidP="0090554D">
            <w:pPr>
              <w:spacing w:after="0" w:line="240" w:lineRule="auto"/>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15</w:t>
            </w:r>
          </w:p>
        </w:tc>
        <w:tc>
          <w:tcPr>
            <w:tcW w:w="1747" w:type="dxa"/>
            <w:tcBorders>
              <w:top w:val="nil"/>
              <w:left w:val="nil"/>
              <w:bottom w:val="nil"/>
              <w:right w:val="nil"/>
            </w:tcBorders>
            <w:noWrap/>
            <w:vAlign w:val="bottom"/>
            <w:hideMark/>
          </w:tcPr>
          <w:p w14:paraId="06D24F35"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47.86</w:t>
            </w:r>
          </w:p>
        </w:tc>
        <w:tc>
          <w:tcPr>
            <w:tcW w:w="1734" w:type="dxa"/>
            <w:tcBorders>
              <w:top w:val="nil"/>
              <w:left w:val="nil"/>
              <w:bottom w:val="nil"/>
              <w:right w:val="nil"/>
            </w:tcBorders>
            <w:noWrap/>
            <w:vAlign w:val="bottom"/>
            <w:hideMark/>
          </w:tcPr>
          <w:p w14:paraId="4D355615"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52.37</w:t>
            </w:r>
          </w:p>
        </w:tc>
        <w:tc>
          <w:tcPr>
            <w:tcW w:w="2039" w:type="dxa"/>
            <w:tcBorders>
              <w:top w:val="nil"/>
              <w:left w:val="nil"/>
              <w:bottom w:val="nil"/>
              <w:right w:val="nil"/>
            </w:tcBorders>
            <w:noWrap/>
            <w:vAlign w:val="bottom"/>
            <w:hideMark/>
          </w:tcPr>
          <w:p w14:paraId="12343574"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46.13</w:t>
            </w:r>
          </w:p>
        </w:tc>
        <w:tc>
          <w:tcPr>
            <w:tcW w:w="2039" w:type="dxa"/>
            <w:tcBorders>
              <w:top w:val="nil"/>
              <w:left w:val="nil"/>
              <w:bottom w:val="nil"/>
              <w:right w:val="nil"/>
            </w:tcBorders>
            <w:noWrap/>
            <w:vAlign w:val="bottom"/>
            <w:hideMark/>
          </w:tcPr>
          <w:p w14:paraId="77F3641A"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53.87</w:t>
            </w:r>
          </w:p>
        </w:tc>
      </w:tr>
      <w:tr w:rsidR="0090554D" w:rsidRPr="0090554D" w14:paraId="3D732657" w14:textId="77777777" w:rsidTr="0090554D">
        <w:trPr>
          <w:trHeight w:val="234"/>
        </w:trPr>
        <w:tc>
          <w:tcPr>
            <w:tcW w:w="1988" w:type="dxa"/>
            <w:tcBorders>
              <w:top w:val="nil"/>
              <w:left w:val="nil"/>
              <w:bottom w:val="nil"/>
              <w:right w:val="nil"/>
            </w:tcBorders>
            <w:noWrap/>
            <w:vAlign w:val="bottom"/>
            <w:hideMark/>
          </w:tcPr>
          <w:p w14:paraId="6A3AA965" w14:textId="77777777" w:rsidR="0090554D" w:rsidRPr="0090554D" w:rsidRDefault="0090554D" w:rsidP="0090554D">
            <w:pPr>
              <w:spacing w:after="0" w:line="240" w:lineRule="auto"/>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30</w:t>
            </w:r>
          </w:p>
        </w:tc>
        <w:tc>
          <w:tcPr>
            <w:tcW w:w="1747" w:type="dxa"/>
            <w:tcBorders>
              <w:top w:val="nil"/>
              <w:left w:val="nil"/>
              <w:bottom w:val="nil"/>
              <w:right w:val="nil"/>
            </w:tcBorders>
            <w:noWrap/>
            <w:vAlign w:val="bottom"/>
            <w:hideMark/>
          </w:tcPr>
          <w:p w14:paraId="678180EC"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48.29</w:t>
            </w:r>
          </w:p>
        </w:tc>
        <w:tc>
          <w:tcPr>
            <w:tcW w:w="1734" w:type="dxa"/>
            <w:tcBorders>
              <w:top w:val="nil"/>
              <w:left w:val="nil"/>
              <w:bottom w:val="nil"/>
              <w:right w:val="nil"/>
            </w:tcBorders>
            <w:noWrap/>
            <w:vAlign w:val="bottom"/>
            <w:hideMark/>
          </w:tcPr>
          <w:p w14:paraId="6E3BD9E3"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52.69</w:t>
            </w:r>
          </w:p>
        </w:tc>
        <w:tc>
          <w:tcPr>
            <w:tcW w:w="2039" w:type="dxa"/>
            <w:tcBorders>
              <w:top w:val="nil"/>
              <w:left w:val="nil"/>
              <w:bottom w:val="nil"/>
              <w:right w:val="nil"/>
            </w:tcBorders>
            <w:noWrap/>
            <w:vAlign w:val="bottom"/>
            <w:hideMark/>
          </w:tcPr>
          <w:p w14:paraId="0922D8D9"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48.42</w:t>
            </w:r>
          </w:p>
        </w:tc>
        <w:tc>
          <w:tcPr>
            <w:tcW w:w="2039" w:type="dxa"/>
            <w:tcBorders>
              <w:top w:val="nil"/>
              <w:left w:val="nil"/>
              <w:bottom w:val="nil"/>
              <w:right w:val="nil"/>
            </w:tcBorders>
            <w:noWrap/>
            <w:vAlign w:val="bottom"/>
            <w:hideMark/>
          </w:tcPr>
          <w:p w14:paraId="18E5A838"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54.92</w:t>
            </w:r>
          </w:p>
        </w:tc>
      </w:tr>
      <w:tr w:rsidR="0090554D" w:rsidRPr="0090554D" w14:paraId="6A131144" w14:textId="77777777" w:rsidTr="0090554D">
        <w:trPr>
          <w:trHeight w:val="234"/>
        </w:trPr>
        <w:tc>
          <w:tcPr>
            <w:tcW w:w="1988" w:type="dxa"/>
            <w:tcBorders>
              <w:top w:val="nil"/>
              <w:left w:val="nil"/>
              <w:bottom w:val="nil"/>
              <w:right w:val="nil"/>
            </w:tcBorders>
            <w:noWrap/>
            <w:vAlign w:val="bottom"/>
            <w:hideMark/>
          </w:tcPr>
          <w:p w14:paraId="0592A1B7" w14:textId="77777777" w:rsidR="0090554D" w:rsidRPr="0090554D" w:rsidRDefault="0090554D" w:rsidP="0090554D">
            <w:pPr>
              <w:spacing w:after="0" w:line="240" w:lineRule="auto"/>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60</w:t>
            </w:r>
          </w:p>
        </w:tc>
        <w:tc>
          <w:tcPr>
            <w:tcW w:w="1747" w:type="dxa"/>
            <w:tcBorders>
              <w:top w:val="nil"/>
              <w:left w:val="nil"/>
              <w:bottom w:val="nil"/>
              <w:right w:val="nil"/>
            </w:tcBorders>
            <w:noWrap/>
            <w:vAlign w:val="bottom"/>
            <w:hideMark/>
          </w:tcPr>
          <w:p w14:paraId="65528F3E"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48.79</w:t>
            </w:r>
          </w:p>
        </w:tc>
        <w:tc>
          <w:tcPr>
            <w:tcW w:w="1734" w:type="dxa"/>
            <w:tcBorders>
              <w:top w:val="nil"/>
              <w:left w:val="nil"/>
              <w:bottom w:val="nil"/>
              <w:right w:val="nil"/>
            </w:tcBorders>
            <w:noWrap/>
            <w:vAlign w:val="bottom"/>
            <w:hideMark/>
          </w:tcPr>
          <w:p w14:paraId="2B4E2C58"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51.83</w:t>
            </w:r>
          </w:p>
        </w:tc>
        <w:tc>
          <w:tcPr>
            <w:tcW w:w="2039" w:type="dxa"/>
            <w:tcBorders>
              <w:top w:val="nil"/>
              <w:left w:val="nil"/>
              <w:bottom w:val="nil"/>
              <w:right w:val="nil"/>
            </w:tcBorders>
            <w:noWrap/>
            <w:vAlign w:val="bottom"/>
            <w:hideMark/>
          </w:tcPr>
          <w:p w14:paraId="7107F83E"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47.36</w:t>
            </w:r>
          </w:p>
        </w:tc>
        <w:tc>
          <w:tcPr>
            <w:tcW w:w="2039" w:type="dxa"/>
            <w:tcBorders>
              <w:top w:val="nil"/>
              <w:left w:val="nil"/>
              <w:bottom w:val="nil"/>
              <w:right w:val="nil"/>
            </w:tcBorders>
            <w:noWrap/>
            <w:vAlign w:val="bottom"/>
            <w:hideMark/>
          </w:tcPr>
          <w:p w14:paraId="59CB5F47"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53.95</w:t>
            </w:r>
          </w:p>
        </w:tc>
      </w:tr>
      <w:tr w:rsidR="0090554D" w:rsidRPr="0090554D" w14:paraId="23A6AA8F" w14:textId="77777777" w:rsidTr="0090554D">
        <w:trPr>
          <w:trHeight w:val="234"/>
        </w:trPr>
        <w:tc>
          <w:tcPr>
            <w:tcW w:w="1988" w:type="dxa"/>
            <w:tcBorders>
              <w:top w:val="nil"/>
              <w:left w:val="nil"/>
              <w:bottom w:val="nil"/>
              <w:right w:val="nil"/>
            </w:tcBorders>
            <w:noWrap/>
            <w:vAlign w:val="bottom"/>
            <w:hideMark/>
          </w:tcPr>
          <w:p w14:paraId="788A3BCF" w14:textId="77777777" w:rsidR="0090554D" w:rsidRPr="0090554D" w:rsidRDefault="0090554D" w:rsidP="0090554D">
            <w:pPr>
              <w:spacing w:after="0" w:line="240" w:lineRule="auto"/>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240</w:t>
            </w:r>
          </w:p>
        </w:tc>
        <w:tc>
          <w:tcPr>
            <w:tcW w:w="1747" w:type="dxa"/>
            <w:tcBorders>
              <w:top w:val="nil"/>
              <w:left w:val="nil"/>
              <w:bottom w:val="nil"/>
              <w:right w:val="nil"/>
            </w:tcBorders>
            <w:noWrap/>
            <w:vAlign w:val="bottom"/>
            <w:hideMark/>
          </w:tcPr>
          <w:p w14:paraId="6A2579CB"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50.29</w:t>
            </w:r>
          </w:p>
        </w:tc>
        <w:tc>
          <w:tcPr>
            <w:tcW w:w="1734" w:type="dxa"/>
            <w:tcBorders>
              <w:top w:val="nil"/>
              <w:left w:val="nil"/>
              <w:bottom w:val="nil"/>
              <w:right w:val="nil"/>
            </w:tcBorders>
            <w:noWrap/>
            <w:vAlign w:val="bottom"/>
            <w:hideMark/>
          </w:tcPr>
          <w:p w14:paraId="3ABE5BDB"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52.77</w:t>
            </w:r>
          </w:p>
        </w:tc>
        <w:tc>
          <w:tcPr>
            <w:tcW w:w="2039" w:type="dxa"/>
            <w:tcBorders>
              <w:top w:val="nil"/>
              <w:left w:val="nil"/>
              <w:bottom w:val="nil"/>
              <w:right w:val="nil"/>
            </w:tcBorders>
            <w:noWrap/>
            <w:vAlign w:val="bottom"/>
            <w:hideMark/>
          </w:tcPr>
          <w:p w14:paraId="33D6A4BF"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50.62</w:t>
            </w:r>
          </w:p>
        </w:tc>
        <w:tc>
          <w:tcPr>
            <w:tcW w:w="2039" w:type="dxa"/>
            <w:tcBorders>
              <w:top w:val="nil"/>
              <w:left w:val="nil"/>
              <w:bottom w:val="nil"/>
              <w:right w:val="nil"/>
            </w:tcBorders>
            <w:noWrap/>
            <w:vAlign w:val="bottom"/>
            <w:hideMark/>
          </w:tcPr>
          <w:p w14:paraId="4C7AF21A"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55.32</w:t>
            </w:r>
          </w:p>
        </w:tc>
      </w:tr>
      <w:tr w:rsidR="0090554D" w:rsidRPr="0090554D" w14:paraId="4A390CE4" w14:textId="77777777" w:rsidTr="0090554D">
        <w:trPr>
          <w:trHeight w:val="234"/>
        </w:trPr>
        <w:tc>
          <w:tcPr>
            <w:tcW w:w="1988" w:type="dxa"/>
            <w:tcBorders>
              <w:top w:val="nil"/>
              <w:left w:val="nil"/>
              <w:bottom w:val="nil"/>
              <w:right w:val="nil"/>
            </w:tcBorders>
            <w:noWrap/>
            <w:vAlign w:val="bottom"/>
            <w:hideMark/>
          </w:tcPr>
          <w:p w14:paraId="4BEA04FE" w14:textId="77777777" w:rsidR="0090554D" w:rsidRPr="0090554D" w:rsidRDefault="0090554D" w:rsidP="0090554D">
            <w:pPr>
              <w:spacing w:after="0" w:line="240" w:lineRule="auto"/>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1440</w:t>
            </w:r>
          </w:p>
        </w:tc>
        <w:tc>
          <w:tcPr>
            <w:tcW w:w="1747" w:type="dxa"/>
            <w:tcBorders>
              <w:top w:val="nil"/>
              <w:left w:val="nil"/>
              <w:bottom w:val="nil"/>
              <w:right w:val="nil"/>
            </w:tcBorders>
            <w:noWrap/>
            <w:vAlign w:val="bottom"/>
            <w:hideMark/>
          </w:tcPr>
          <w:p w14:paraId="6BCE6454"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51.60</w:t>
            </w:r>
          </w:p>
        </w:tc>
        <w:tc>
          <w:tcPr>
            <w:tcW w:w="1734" w:type="dxa"/>
            <w:tcBorders>
              <w:top w:val="nil"/>
              <w:left w:val="nil"/>
              <w:bottom w:val="nil"/>
              <w:right w:val="nil"/>
            </w:tcBorders>
            <w:noWrap/>
            <w:vAlign w:val="bottom"/>
            <w:hideMark/>
          </w:tcPr>
          <w:p w14:paraId="67EBE579"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53.18</w:t>
            </w:r>
          </w:p>
        </w:tc>
        <w:tc>
          <w:tcPr>
            <w:tcW w:w="2039" w:type="dxa"/>
            <w:tcBorders>
              <w:top w:val="nil"/>
              <w:left w:val="nil"/>
              <w:bottom w:val="nil"/>
              <w:right w:val="nil"/>
            </w:tcBorders>
            <w:noWrap/>
            <w:vAlign w:val="bottom"/>
            <w:hideMark/>
          </w:tcPr>
          <w:p w14:paraId="5FCF2FA4"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52.46</w:t>
            </w:r>
          </w:p>
        </w:tc>
        <w:tc>
          <w:tcPr>
            <w:tcW w:w="2039" w:type="dxa"/>
            <w:tcBorders>
              <w:top w:val="nil"/>
              <w:left w:val="nil"/>
              <w:bottom w:val="nil"/>
              <w:right w:val="nil"/>
            </w:tcBorders>
            <w:noWrap/>
            <w:vAlign w:val="bottom"/>
            <w:hideMark/>
          </w:tcPr>
          <w:p w14:paraId="2A639ADE" w14:textId="77777777" w:rsidR="0090554D" w:rsidRPr="0090554D" w:rsidRDefault="0090554D" w:rsidP="0090554D">
            <w:pPr>
              <w:spacing w:after="0" w:line="240" w:lineRule="auto"/>
              <w:jc w:val="right"/>
              <w:rPr>
                <w:rFonts w:ascii="Calibri" w:eastAsia="Times New Roman" w:hAnsi="Calibri" w:cs="Calibri"/>
                <w:color w:val="000000"/>
                <w:kern w:val="0"/>
                <w:sz w:val="22"/>
                <w:szCs w:val="22"/>
                <w:lang w:eastAsia="en-GB"/>
                <w14:ligatures w14:val="none"/>
              </w:rPr>
            </w:pPr>
            <w:r w:rsidRPr="0090554D">
              <w:rPr>
                <w:rFonts w:ascii="Calibri" w:eastAsia="Times New Roman" w:hAnsi="Calibri" w:cs="Calibri"/>
                <w:color w:val="000000"/>
                <w:kern w:val="0"/>
                <w:sz w:val="22"/>
                <w:szCs w:val="22"/>
                <w:lang w:eastAsia="en-GB"/>
                <w14:ligatures w14:val="none"/>
              </w:rPr>
              <w:t>58.71</w:t>
            </w:r>
          </w:p>
        </w:tc>
      </w:tr>
    </w:tbl>
    <w:p w14:paraId="55053DD5" w14:textId="77777777" w:rsidR="0090554D" w:rsidRDefault="0090554D" w:rsidP="00AE2BED"/>
    <w:p w14:paraId="24F9BB53" w14:textId="148B8706" w:rsidR="00D13086" w:rsidRDefault="00404B2B" w:rsidP="00AE2BED">
      <w:r>
        <w:rPr>
          <w:noProof/>
        </w:rPr>
        <w:lastRenderedPageBreak/>
        <w:drawing>
          <wp:inline distT="0" distB="0" distL="0" distR="0" wp14:anchorId="47C7C0AE" wp14:editId="3E07286E">
            <wp:extent cx="4580357" cy="2751539"/>
            <wp:effectExtent l="0" t="0" r="0" b="0"/>
            <wp:docPr id="92880133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801337" name="Picture 92880133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pic:spPr>
                </pic:pic>
              </a:graphicData>
            </a:graphic>
          </wp:inline>
        </w:drawing>
      </w:r>
    </w:p>
    <w:p w14:paraId="2270769F" w14:textId="77777777" w:rsidR="00CB0D82" w:rsidRDefault="00CB0D82" w:rsidP="00AE2BED"/>
    <w:p w14:paraId="0167A8F6" w14:textId="54B84B6C" w:rsidR="00CB0D82" w:rsidRDefault="00CB0D82" w:rsidP="00CB0D82">
      <w:pPr>
        <w:pStyle w:val="Heading4"/>
      </w:pPr>
      <w:r>
        <w:t>Analysis of Standard Deviation</w:t>
      </w:r>
    </w:p>
    <w:p w14:paraId="12DDD3B0" w14:textId="77777777" w:rsidR="009227C8" w:rsidRPr="009227C8" w:rsidRDefault="009227C8" w:rsidP="009227C8">
      <w:r w:rsidRPr="009227C8">
        <w:t>Normalised-delta returns displayed lower standard deviations than raw-delta returns. For strong normalised buy delta, standard deviation increased from 0.0515% after one minute to 0.3241% after 60 minutes and 0.6811% after 240 minutes. Strong normalised sell delta produced similar values of 0.0473%, 0.3126% and 0.6925%.</w:t>
      </w:r>
    </w:p>
    <w:p w14:paraId="630EC19B" w14:textId="77777777" w:rsidR="009227C8" w:rsidRPr="009227C8" w:rsidRDefault="009227C8" w:rsidP="009227C8">
      <w:r w:rsidRPr="009227C8">
        <w:t>Very strong normalised delta did not produce greater short-term dispersion. Standard deviation increased from approximately 0.04% after one minute to 0.2955% following very strong buy delta and 0.2509% following very strong sell delta after 60 minutes. At 240 minutes, the corresponding values were 0.5748% and 0.5728%.</w:t>
      </w:r>
    </w:p>
    <w:p w14:paraId="482639C4" w14:textId="77777777" w:rsidR="009227C8" w:rsidRDefault="009227C8" w:rsidP="009227C8">
      <w:r w:rsidRPr="009227C8">
        <w:t>This difference suggests that large raw delta partly identified periods of high market activity and volatility. Dividing delta by total volume reduced this activity effect and isolated the relative imbalance between aggressive buying and selling. However, the variation in returns remained much larger than the corresponding means.</w:t>
      </w:r>
    </w:p>
    <w:p w14:paraId="3E3BC59B" w14:textId="4871B0B4" w:rsidR="009227C8" w:rsidRPr="00154723" w:rsidRDefault="009227C8" w:rsidP="009227C8">
      <w:pPr>
        <w:rPr>
          <w:i/>
          <w:iCs/>
        </w:rPr>
      </w:pPr>
      <w:r w:rsidRPr="00154723">
        <w:rPr>
          <w:i/>
          <w:iCs/>
        </w:rPr>
        <w:t xml:space="preserve">Table </w:t>
      </w:r>
      <w:r>
        <w:rPr>
          <w:i/>
          <w:iCs/>
        </w:rPr>
        <w:t>4</w:t>
      </w:r>
      <w:r w:rsidRPr="00154723">
        <w:rPr>
          <w:i/>
          <w:iCs/>
        </w:rPr>
        <w:t xml:space="preserve"> + Graph </w:t>
      </w:r>
      <w:r>
        <w:rPr>
          <w:i/>
          <w:iCs/>
        </w:rPr>
        <w:t>4</w:t>
      </w:r>
      <w:r w:rsidRPr="00154723">
        <w:rPr>
          <w:i/>
          <w:iCs/>
        </w:rPr>
        <w:t xml:space="preserve">: </w:t>
      </w:r>
      <w:r>
        <w:rPr>
          <w:i/>
          <w:iCs/>
        </w:rPr>
        <w:t xml:space="preserve">Standard Deviation of </w:t>
      </w:r>
      <w:r w:rsidRPr="00154723">
        <w:rPr>
          <w:i/>
          <w:iCs/>
        </w:rPr>
        <w:t xml:space="preserve">returns following various strengths of </w:t>
      </w:r>
      <w:r>
        <w:rPr>
          <w:i/>
          <w:iCs/>
        </w:rPr>
        <w:t>five</w:t>
      </w:r>
      <w:r w:rsidRPr="00154723">
        <w:rPr>
          <w:i/>
          <w:iCs/>
        </w:rPr>
        <w:t xml:space="preserve">-minute normalised deltas </w:t>
      </w:r>
    </w:p>
    <w:p w14:paraId="658BF7DB" w14:textId="77777777" w:rsidR="00404B2B" w:rsidRDefault="00404B2B" w:rsidP="00AE2BED"/>
    <w:tbl>
      <w:tblPr>
        <w:tblW w:w="9404" w:type="dxa"/>
        <w:tblLook w:val="04A0" w:firstRow="1" w:lastRow="0" w:firstColumn="1" w:lastColumn="0" w:noHBand="0" w:noVBand="1"/>
      </w:tblPr>
      <w:tblGrid>
        <w:gridCol w:w="1868"/>
        <w:gridCol w:w="1741"/>
        <w:gridCol w:w="1729"/>
        <w:gridCol w:w="2033"/>
        <w:gridCol w:w="2033"/>
      </w:tblGrid>
      <w:tr w:rsidR="00F65E52" w:rsidRPr="00F65E52" w14:paraId="7FF2F644" w14:textId="77777777" w:rsidTr="00F65E52">
        <w:trPr>
          <w:trHeight w:val="314"/>
        </w:trPr>
        <w:tc>
          <w:tcPr>
            <w:tcW w:w="1868" w:type="dxa"/>
            <w:tcBorders>
              <w:top w:val="nil"/>
              <w:left w:val="nil"/>
              <w:bottom w:val="nil"/>
              <w:right w:val="nil"/>
            </w:tcBorders>
            <w:shd w:val="clear" w:color="DCE6F1" w:fill="DCE6F1"/>
            <w:noWrap/>
            <w:vAlign w:val="bottom"/>
            <w:hideMark/>
          </w:tcPr>
          <w:p w14:paraId="40EED8BF" w14:textId="23540A5F" w:rsidR="00F65E52" w:rsidRPr="00F65E52" w:rsidRDefault="00F65E52" w:rsidP="00F65E52">
            <w:pPr>
              <w:spacing w:after="0" w:line="240" w:lineRule="auto"/>
              <w:rPr>
                <w:rFonts w:ascii="Calibri" w:eastAsia="Times New Roman" w:hAnsi="Calibri" w:cs="Calibri"/>
                <w:b/>
                <w:bCs/>
                <w:color w:val="000000"/>
                <w:kern w:val="0"/>
                <w:sz w:val="22"/>
                <w:szCs w:val="22"/>
                <w:lang w:eastAsia="en-GB"/>
                <w14:ligatures w14:val="none"/>
              </w:rPr>
            </w:pPr>
            <w:r w:rsidRPr="00F65E52">
              <w:rPr>
                <w:rFonts w:ascii="Calibri" w:eastAsia="Times New Roman" w:hAnsi="Calibri" w:cs="Calibri"/>
                <w:b/>
                <w:bCs/>
                <w:color w:val="000000"/>
                <w:kern w:val="0"/>
                <w:sz w:val="22"/>
                <w:szCs w:val="22"/>
                <w:lang w:eastAsia="en-GB"/>
                <w14:ligatures w14:val="none"/>
              </w:rPr>
              <w:t>standard deviation (%)</w:t>
            </w:r>
          </w:p>
        </w:tc>
        <w:tc>
          <w:tcPr>
            <w:tcW w:w="1741" w:type="dxa"/>
            <w:tcBorders>
              <w:top w:val="nil"/>
              <w:left w:val="nil"/>
              <w:bottom w:val="nil"/>
              <w:right w:val="nil"/>
            </w:tcBorders>
            <w:shd w:val="clear" w:color="DCE6F1" w:fill="DCE6F1"/>
            <w:noWrap/>
            <w:vAlign w:val="bottom"/>
            <w:hideMark/>
          </w:tcPr>
          <w:p w14:paraId="25FDEB62" w14:textId="6A1EB008" w:rsidR="00F65E52" w:rsidRPr="00F65E52" w:rsidRDefault="00F65E52" w:rsidP="00F65E52">
            <w:pPr>
              <w:spacing w:after="0" w:line="240" w:lineRule="auto"/>
              <w:rPr>
                <w:rFonts w:ascii="Calibri" w:eastAsia="Times New Roman" w:hAnsi="Calibri" w:cs="Calibri"/>
                <w:b/>
                <w:bCs/>
                <w:color w:val="000000"/>
                <w:kern w:val="0"/>
                <w:sz w:val="22"/>
                <w:szCs w:val="22"/>
                <w:lang w:eastAsia="en-GB"/>
                <w14:ligatures w14:val="none"/>
              </w:rPr>
            </w:pPr>
          </w:p>
        </w:tc>
        <w:tc>
          <w:tcPr>
            <w:tcW w:w="1729" w:type="dxa"/>
            <w:tcBorders>
              <w:top w:val="nil"/>
              <w:left w:val="nil"/>
              <w:bottom w:val="nil"/>
              <w:right w:val="nil"/>
            </w:tcBorders>
            <w:shd w:val="clear" w:color="DCE6F1" w:fill="DCE6F1"/>
            <w:noWrap/>
            <w:vAlign w:val="bottom"/>
            <w:hideMark/>
          </w:tcPr>
          <w:p w14:paraId="193BD9D5" w14:textId="77777777" w:rsidR="00F65E52" w:rsidRPr="00F65E52" w:rsidRDefault="00F65E52" w:rsidP="00F65E52">
            <w:pPr>
              <w:spacing w:after="0" w:line="240" w:lineRule="auto"/>
              <w:rPr>
                <w:rFonts w:ascii="Calibri" w:eastAsia="Times New Roman" w:hAnsi="Calibri" w:cs="Calibri"/>
                <w:b/>
                <w:bCs/>
                <w:color w:val="000000"/>
                <w:kern w:val="0"/>
                <w:sz w:val="22"/>
                <w:szCs w:val="22"/>
                <w:lang w:eastAsia="en-GB"/>
                <w14:ligatures w14:val="none"/>
              </w:rPr>
            </w:pPr>
          </w:p>
        </w:tc>
        <w:tc>
          <w:tcPr>
            <w:tcW w:w="2033" w:type="dxa"/>
            <w:tcBorders>
              <w:top w:val="nil"/>
              <w:left w:val="nil"/>
              <w:bottom w:val="nil"/>
              <w:right w:val="nil"/>
            </w:tcBorders>
            <w:shd w:val="clear" w:color="DCE6F1" w:fill="DCE6F1"/>
            <w:noWrap/>
            <w:vAlign w:val="bottom"/>
            <w:hideMark/>
          </w:tcPr>
          <w:p w14:paraId="282081F1" w14:textId="77777777" w:rsidR="00F65E52" w:rsidRPr="00F65E52" w:rsidRDefault="00F65E52" w:rsidP="00F65E52">
            <w:pPr>
              <w:spacing w:after="0" w:line="240" w:lineRule="auto"/>
              <w:rPr>
                <w:rFonts w:ascii="Times New Roman" w:eastAsia="Times New Roman" w:hAnsi="Times New Roman" w:cs="Times New Roman"/>
                <w:kern w:val="0"/>
                <w:sz w:val="20"/>
                <w:szCs w:val="20"/>
                <w:lang w:eastAsia="en-GB"/>
                <w14:ligatures w14:val="none"/>
              </w:rPr>
            </w:pPr>
          </w:p>
        </w:tc>
        <w:tc>
          <w:tcPr>
            <w:tcW w:w="2033" w:type="dxa"/>
            <w:tcBorders>
              <w:top w:val="nil"/>
              <w:left w:val="nil"/>
              <w:bottom w:val="nil"/>
              <w:right w:val="nil"/>
            </w:tcBorders>
            <w:shd w:val="clear" w:color="DCE6F1" w:fill="DCE6F1"/>
            <w:noWrap/>
            <w:vAlign w:val="bottom"/>
            <w:hideMark/>
          </w:tcPr>
          <w:p w14:paraId="0225D1EC" w14:textId="77777777" w:rsidR="00F65E52" w:rsidRPr="00F65E52" w:rsidRDefault="00F65E52" w:rsidP="00F65E52">
            <w:pPr>
              <w:spacing w:after="0" w:line="240" w:lineRule="auto"/>
              <w:rPr>
                <w:rFonts w:ascii="Times New Roman" w:eastAsia="Times New Roman" w:hAnsi="Times New Roman" w:cs="Times New Roman"/>
                <w:kern w:val="0"/>
                <w:sz w:val="20"/>
                <w:szCs w:val="20"/>
                <w:lang w:eastAsia="en-GB"/>
                <w14:ligatures w14:val="none"/>
              </w:rPr>
            </w:pPr>
          </w:p>
        </w:tc>
      </w:tr>
      <w:tr w:rsidR="00F65E52" w:rsidRPr="00F65E52" w14:paraId="361348CC" w14:textId="77777777" w:rsidTr="00F65E52">
        <w:trPr>
          <w:trHeight w:val="314"/>
        </w:trPr>
        <w:tc>
          <w:tcPr>
            <w:tcW w:w="1868" w:type="dxa"/>
            <w:tcBorders>
              <w:top w:val="nil"/>
              <w:left w:val="nil"/>
              <w:bottom w:val="single" w:sz="4" w:space="0" w:color="95B3D7"/>
              <w:right w:val="nil"/>
            </w:tcBorders>
            <w:shd w:val="clear" w:color="DCE6F1" w:fill="DCE6F1"/>
            <w:noWrap/>
            <w:vAlign w:val="bottom"/>
            <w:hideMark/>
          </w:tcPr>
          <w:p w14:paraId="26DE7D00" w14:textId="77777777" w:rsidR="00F65E52" w:rsidRPr="00F65E52" w:rsidRDefault="00F65E52" w:rsidP="00F65E52">
            <w:pPr>
              <w:spacing w:after="0" w:line="240" w:lineRule="auto"/>
              <w:rPr>
                <w:rFonts w:ascii="Calibri" w:eastAsia="Times New Roman" w:hAnsi="Calibri" w:cs="Calibri"/>
                <w:b/>
                <w:bCs/>
                <w:color w:val="000000"/>
                <w:kern w:val="0"/>
                <w:sz w:val="22"/>
                <w:szCs w:val="22"/>
                <w:lang w:eastAsia="en-GB"/>
                <w14:ligatures w14:val="none"/>
              </w:rPr>
            </w:pPr>
            <w:r w:rsidRPr="00F65E52">
              <w:rPr>
                <w:rFonts w:ascii="Calibri" w:eastAsia="Times New Roman" w:hAnsi="Calibri" w:cs="Calibri"/>
                <w:b/>
                <w:bCs/>
                <w:color w:val="000000"/>
                <w:kern w:val="0"/>
                <w:sz w:val="22"/>
                <w:szCs w:val="22"/>
                <w:lang w:eastAsia="en-GB"/>
                <w14:ligatures w14:val="none"/>
              </w:rPr>
              <w:t>Minutes Forward</w:t>
            </w:r>
          </w:p>
        </w:tc>
        <w:tc>
          <w:tcPr>
            <w:tcW w:w="1741" w:type="dxa"/>
            <w:tcBorders>
              <w:top w:val="nil"/>
              <w:left w:val="nil"/>
              <w:bottom w:val="single" w:sz="4" w:space="0" w:color="95B3D7"/>
              <w:right w:val="nil"/>
            </w:tcBorders>
            <w:shd w:val="clear" w:color="DCE6F1" w:fill="DCE6F1"/>
            <w:noWrap/>
            <w:vAlign w:val="bottom"/>
            <w:hideMark/>
          </w:tcPr>
          <w:p w14:paraId="406E41F1" w14:textId="365414B9" w:rsidR="00F65E52" w:rsidRPr="00F65E52" w:rsidRDefault="00F65E52" w:rsidP="00F65E52">
            <w:pPr>
              <w:spacing w:after="0" w:line="240" w:lineRule="auto"/>
              <w:rPr>
                <w:rFonts w:ascii="Calibri" w:eastAsia="Times New Roman" w:hAnsi="Calibri" w:cs="Calibri"/>
                <w:b/>
                <w:bCs/>
                <w:color w:val="000000"/>
                <w:kern w:val="0"/>
                <w:sz w:val="22"/>
                <w:szCs w:val="22"/>
                <w:lang w:eastAsia="en-GB"/>
                <w14:ligatures w14:val="none"/>
              </w:rPr>
            </w:pPr>
            <w:r w:rsidRPr="00F65E52">
              <w:rPr>
                <w:rFonts w:ascii="Calibri" w:eastAsia="Times New Roman" w:hAnsi="Calibri" w:cs="Calibri"/>
                <w:b/>
                <w:bCs/>
                <w:color w:val="000000"/>
                <w:kern w:val="0"/>
                <w:sz w:val="22"/>
                <w:szCs w:val="22"/>
                <w:lang w:eastAsia="en-GB"/>
                <w14:ligatures w14:val="none"/>
              </w:rPr>
              <w:t>strong buy delta</w:t>
            </w:r>
          </w:p>
        </w:tc>
        <w:tc>
          <w:tcPr>
            <w:tcW w:w="1729" w:type="dxa"/>
            <w:tcBorders>
              <w:top w:val="nil"/>
              <w:left w:val="nil"/>
              <w:bottom w:val="single" w:sz="4" w:space="0" w:color="95B3D7"/>
              <w:right w:val="nil"/>
            </w:tcBorders>
            <w:shd w:val="clear" w:color="DCE6F1" w:fill="DCE6F1"/>
            <w:noWrap/>
            <w:vAlign w:val="bottom"/>
            <w:hideMark/>
          </w:tcPr>
          <w:p w14:paraId="60E48554" w14:textId="52ABD3AC" w:rsidR="00F65E52" w:rsidRPr="00F65E52" w:rsidRDefault="00F65E52" w:rsidP="00F65E52">
            <w:pPr>
              <w:spacing w:after="0" w:line="240" w:lineRule="auto"/>
              <w:rPr>
                <w:rFonts w:ascii="Calibri" w:eastAsia="Times New Roman" w:hAnsi="Calibri" w:cs="Calibri"/>
                <w:b/>
                <w:bCs/>
                <w:color w:val="000000"/>
                <w:kern w:val="0"/>
                <w:sz w:val="22"/>
                <w:szCs w:val="22"/>
                <w:lang w:eastAsia="en-GB"/>
                <w14:ligatures w14:val="none"/>
              </w:rPr>
            </w:pPr>
            <w:r w:rsidRPr="00F65E52">
              <w:rPr>
                <w:rFonts w:ascii="Calibri" w:eastAsia="Times New Roman" w:hAnsi="Calibri" w:cs="Calibri"/>
                <w:b/>
                <w:bCs/>
                <w:color w:val="000000"/>
                <w:kern w:val="0"/>
                <w:sz w:val="22"/>
                <w:szCs w:val="22"/>
                <w:lang w:eastAsia="en-GB"/>
                <w14:ligatures w14:val="none"/>
              </w:rPr>
              <w:t>strong sell delta</w:t>
            </w:r>
          </w:p>
        </w:tc>
        <w:tc>
          <w:tcPr>
            <w:tcW w:w="2033" w:type="dxa"/>
            <w:tcBorders>
              <w:top w:val="nil"/>
              <w:left w:val="nil"/>
              <w:bottom w:val="single" w:sz="4" w:space="0" w:color="95B3D7"/>
              <w:right w:val="nil"/>
            </w:tcBorders>
            <w:shd w:val="clear" w:color="DCE6F1" w:fill="DCE6F1"/>
            <w:noWrap/>
            <w:vAlign w:val="bottom"/>
            <w:hideMark/>
          </w:tcPr>
          <w:p w14:paraId="39DBCBFF" w14:textId="6E03B5B5" w:rsidR="00F65E52" w:rsidRPr="00F65E52" w:rsidRDefault="00F65E52" w:rsidP="00F65E52">
            <w:pPr>
              <w:spacing w:after="0" w:line="240" w:lineRule="auto"/>
              <w:rPr>
                <w:rFonts w:ascii="Calibri" w:eastAsia="Times New Roman" w:hAnsi="Calibri" w:cs="Calibri"/>
                <w:b/>
                <w:bCs/>
                <w:color w:val="000000"/>
                <w:kern w:val="0"/>
                <w:sz w:val="22"/>
                <w:szCs w:val="22"/>
                <w:lang w:eastAsia="en-GB"/>
                <w14:ligatures w14:val="none"/>
              </w:rPr>
            </w:pPr>
            <w:r w:rsidRPr="00F65E52">
              <w:rPr>
                <w:rFonts w:ascii="Calibri" w:eastAsia="Times New Roman" w:hAnsi="Calibri" w:cs="Calibri"/>
                <w:b/>
                <w:bCs/>
                <w:color w:val="000000"/>
                <w:kern w:val="0"/>
                <w:sz w:val="22"/>
                <w:szCs w:val="22"/>
                <w:lang w:eastAsia="en-GB"/>
                <w14:ligatures w14:val="none"/>
              </w:rPr>
              <w:t>very strong buy delta</w:t>
            </w:r>
          </w:p>
        </w:tc>
        <w:tc>
          <w:tcPr>
            <w:tcW w:w="2033" w:type="dxa"/>
            <w:tcBorders>
              <w:top w:val="nil"/>
              <w:left w:val="nil"/>
              <w:bottom w:val="single" w:sz="4" w:space="0" w:color="95B3D7"/>
              <w:right w:val="nil"/>
            </w:tcBorders>
            <w:shd w:val="clear" w:color="DCE6F1" w:fill="DCE6F1"/>
            <w:noWrap/>
            <w:vAlign w:val="bottom"/>
            <w:hideMark/>
          </w:tcPr>
          <w:p w14:paraId="402DBF5E" w14:textId="148D187A" w:rsidR="00F65E52" w:rsidRPr="00F65E52" w:rsidRDefault="00F65E52" w:rsidP="00F65E52">
            <w:pPr>
              <w:spacing w:after="0" w:line="240" w:lineRule="auto"/>
              <w:rPr>
                <w:rFonts w:ascii="Calibri" w:eastAsia="Times New Roman" w:hAnsi="Calibri" w:cs="Calibri"/>
                <w:b/>
                <w:bCs/>
                <w:color w:val="000000"/>
                <w:kern w:val="0"/>
                <w:sz w:val="22"/>
                <w:szCs w:val="22"/>
                <w:lang w:eastAsia="en-GB"/>
                <w14:ligatures w14:val="none"/>
              </w:rPr>
            </w:pPr>
            <w:r w:rsidRPr="00F65E52">
              <w:rPr>
                <w:rFonts w:ascii="Calibri" w:eastAsia="Times New Roman" w:hAnsi="Calibri" w:cs="Calibri"/>
                <w:b/>
                <w:bCs/>
                <w:color w:val="000000"/>
                <w:kern w:val="0"/>
                <w:sz w:val="22"/>
                <w:szCs w:val="22"/>
                <w:lang w:eastAsia="en-GB"/>
                <w14:ligatures w14:val="none"/>
              </w:rPr>
              <w:t>very strong sell delta</w:t>
            </w:r>
          </w:p>
        </w:tc>
      </w:tr>
      <w:tr w:rsidR="00F65E52" w:rsidRPr="00F65E52" w14:paraId="7D917DD0" w14:textId="77777777" w:rsidTr="00F65E52">
        <w:trPr>
          <w:trHeight w:val="314"/>
        </w:trPr>
        <w:tc>
          <w:tcPr>
            <w:tcW w:w="1868" w:type="dxa"/>
            <w:tcBorders>
              <w:top w:val="nil"/>
              <w:left w:val="nil"/>
              <w:bottom w:val="nil"/>
              <w:right w:val="nil"/>
            </w:tcBorders>
            <w:noWrap/>
            <w:vAlign w:val="bottom"/>
            <w:hideMark/>
          </w:tcPr>
          <w:p w14:paraId="1CDC972C" w14:textId="77777777" w:rsidR="00F65E52" w:rsidRPr="00F65E52" w:rsidRDefault="00F65E52" w:rsidP="00F65E52">
            <w:pPr>
              <w:spacing w:after="0" w:line="240" w:lineRule="auto"/>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1</w:t>
            </w:r>
          </w:p>
        </w:tc>
        <w:tc>
          <w:tcPr>
            <w:tcW w:w="1741" w:type="dxa"/>
            <w:tcBorders>
              <w:top w:val="nil"/>
              <w:left w:val="nil"/>
              <w:bottom w:val="nil"/>
              <w:right w:val="nil"/>
            </w:tcBorders>
            <w:noWrap/>
            <w:vAlign w:val="bottom"/>
            <w:hideMark/>
          </w:tcPr>
          <w:p w14:paraId="55A03D63"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0.05151</w:t>
            </w:r>
          </w:p>
        </w:tc>
        <w:tc>
          <w:tcPr>
            <w:tcW w:w="1729" w:type="dxa"/>
            <w:tcBorders>
              <w:top w:val="nil"/>
              <w:left w:val="nil"/>
              <w:bottom w:val="nil"/>
              <w:right w:val="nil"/>
            </w:tcBorders>
            <w:noWrap/>
            <w:vAlign w:val="bottom"/>
            <w:hideMark/>
          </w:tcPr>
          <w:p w14:paraId="7F5FE6F6"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0.04733</w:t>
            </w:r>
          </w:p>
        </w:tc>
        <w:tc>
          <w:tcPr>
            <w:tcW w:w="2033" w:type="dxa"/>
            <w:tcBorders>
              <w:top w:val="nil"/>
              <w:left w:val="nil"/>
              <w:bottom w:val="nil"/>
              <w:right w:val="nil"/>
            </w:tcBorders>
            <w:noWrap/>
            <w:vAlign w:val="bottom"/>
            <w:hideMark/>
          </w:tcPr>
          <w:p w14:paraId="1D2C7011"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0.04035</w:t>
            </w:r>
          </w:p>
        </w:tc>
        <w:tc>
          <w:tcPr>
            <w:tcW w:w="2033" w:type="dxa"/>
            <w:tcBorders>
              <w:top w:val="nil"/>
              <w:left w:val="nil"/>
              <w:bottom w:val="nil"/>
              <w:right w:val="nil"/>
            </w:tcBorders>
            <w:noWrap/>
            <w:vAlign w:val="bottom"/>
            <w:hideMark/>
          </w:tcPr>
          <w:p w14:paraId="4CD40A07"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0.03985</w:t>
            </w:r>
          </w:p>
        </w:tc>
      </w:tr>
      <w:tr w:rsidR="00F65E52" w:rsidRPr="00F65E52" w14:paraId="5CF5FB68" w14:textId="77777777" w:rsidTr="00F65E52">
        <w:trPr>
          <w:trHeight w:val="314"/>
        </w:trPr>
        <w:tc>
          <w:tcPr>
            <w:tcW w:w="1868" w:type="dxa"/>
            <w:tcBorders>
              <w:top w:val="nil"/>
              <w:left w:val="nil"/>
              <w:bottom w:val="nil"/>
              <w:right w:val="nil"/>
            </w:tcBorders>
            <w:noWrap/>
            <w:vAlign w:val="bottom"/>
            <w:hideMark/>
          </w:tcPr>
          <w:p w14:paraId="51949B82" w14:textId="77777777" w:rsidR="00F65E52" w:rsidRPr="00F65E52" w:rsidRDefault="00F65E52" w:rsidP="00F65E52">
            <w:pPr>
              <w:spacing w:after="0" w:line="240" w:lineRule="auto"/>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5</w:t>
            </w:r>
          </w:p>
        </w:tc>
        <w:tc>
          <w:tcPr>
            <w:tcW w:w="1741" w:type="dxa"/>
            <w:tcBorders>
              <w:top w:val="nil"/>
              <w:left w:val="nil"/>
              <w:bottom w:val="nil"/>
              <w:right w:val="nil"/>
            </w:tcBorders>
            <w:noWrap/>
            <w:vAlign w:val="bottom"/>
            <w:hideMark/>
          </w:tcPr>
          <w:p w14:paraId="4D1EA94F"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0.09839</w:t>
            </w:r>
          </w:p>
        </w:tc>
        <w:tc>
          <w:tcPr>
            <w:tcW w:w="1729" w:type="dxa"/>
            <w:tcBorders>
              <w:top w:val="nil"/>
              <w:left w:val="nil"/>
              <w:bottom w:val="nil"/>
              <w:right w:val="nil"/>
            </w:tcBorders>
            <w:noWrap/>
            <w:vAlign w:val="bottom"/>
            <w:hideMark/>
          </w:tcPr>
          <w:p w14:paraId="2C5228CC"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0.09498</w:t>
            </w:r>
          </w:p>
        </w:tc>
        <w:tc>
          <w:tcPr>
            <w:tcW w:w="2033" w:type="dxa"/>
            <w:tcBorders>
              <w:top w:val="nil"/>
              <w:left w:val="nil"/>
              <w:bottom w:val="nil"/>
              <w:right w:val="nil"/>
            </w:tcBorders>
            <w:noWrap/>
            <w:vAlign w:val="bottom"/>
            <w:hideMark/>
          </w:tcPr>
          <w:p w14:paraId="66F3DF91"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0.08672</w:t>
            </w:r>
          </w:p>
        </w:tc>
        <w:tc>
          <w:tcPr>
            <w:tcW w:w="2033" w:type="dxa"/>
            <w:tcBorders>
              <w:top w:val="nil"/>
              <w:left w:val="nil"/>
              <w:bottom w:val="nil"/>
              <w:right w:val="nil"/>
            </w:tcBorders>
            <w:noWrap/>
            <w:vAlign w:val="bottom"/>
            <w:hideMark/>
          </w:tcPr>
          <w:p w14:paraId="34D4A620"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0.08320</w:t>
            </w:r>
          </w:p>
        </w:tc>
      </w:tr>
      <w:tr w:rsidR="00F65E52" w:rsidRPr="00F65E52" w14:paraId="5D130F3D" w14:textId="77777777" w:rsidTr="00F65E52">
        <w:trPr>
          <w:trHeight w:val="314"/>
        </w:trPr>
        <w:tc>
          <w:tcPr>
            <w:tcW w:w="1868" w:type="dxa"/>
            <w:tcBorders>
              <w:top w:val="nil"/>
              <w:left w:val="nil"/>
              <w:bottom w:val="nil"/>
              <w:right w:val="nil"/>
            </w:tcBorders>
            <w:noWrap/>
            <w:vAlign w:val="bottom"/>
            <w:hideMark/>
          </w:tcPr>
          <w:p w14:paraId="63BAA031" w14:textId="77777777" w:rsidR="00F65E52" w:rsidRPr="00F65E52" w:rsidRDefault="00F65E52" w:rsidP="00F65E52">
            <w:pPr>
              <w:spacing w:after="0" w:line="240" w:lineRule="auto"/>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15</w:t>
            </w:r>
          </w:p>
        </w:tc>
        <w:tc>
          <w:tcPr>
            <w:tcW w:w="1741" w:type="dxa"/>
            <w:tcBorders>
              <w:top w:val="nil"/>
              <w:left w:val="nil"/>
              <w:bottom w:val="nil"/>
              <w:right w:val="nil"/>
            </w:tcBorders>
            <w:noWrap/>
            <w:vAlign w:val="bottom"/>
            <w:hideMark/>
          </w:tcPr>
          <w:p w14:paraId="09A068B9"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0.15382</w:t>
            </w:r>
          </w:p>
        </w:tc>
        <w:tc>
          <w:tcPr>
            <w:tcW w:w="1729" w:type="dxa"/>
            <w:tcBorders>
              <w:top w:val="nil"/>
              <w:left w:val="nil"/>
              <w:bottom w:val="nil"/>
              <w:right w:val="nil"/>
            </w:tcBorders>
            <w:noWrap/>
            <w:vAlign w:val="bottom"/>
            <w:hideMark/>
          </w:tcPr>
          <w:p w14:paraId="69DE2A6A"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0.16760</w:t>
            </w:r>
          </w:p>
        </w:tc>
        <w:tc>
          <w:tcPr>
            <w:tcW w:w="2033" w:type="dxa"/>
            <w:tcBorders>
              <w:top w:val="nil"/>
              <w:left w:val="nil"/>
              <w:bottom w:val="nil"/>
              <w:right w:val="nil"/>
            </w:tcBorders>
            <w:noWrap/>
            <w:vAlign w:val="bottom"/>
            <w:hideMark/>
          </w:tcPr>
          <w:p w14:paraId="0B0E20F8"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0.12153</w:t>
            </w:r>
          </w:p>
        </w:tc>
        <w:tc>
          <w:tcPr>
            <w:tcW w:w="2033" w:type="dxa"/>
            <w:tcBorders>
              <w:top w:val="nil"/>
              <w:left w:val="nil"/>
              <w:bottom w:val="nil"/>
              <w:right w:val="nil"/>
            </w:tcBorders>
            <w:noWrap/>
            <w:vAlign w:val="bottom"/>
            <w:hideMark/>
          </w:tcPr>
          <w:p w14:paraId="38137242"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0.12142</w:t>
            </w:r>
          </w:p>
        </w:tc>
      </w:tr>
      <w:tr w:rsidR="00F65E52" w:rsidRPr="00F65E52" w14:paraId="5C0A9FFF" w14:textId="77777777" w:rsidTr="00F65E52">
        <w:trPr>
          <w:trHeight w:val="314"/>
        </w:trPr>
        <w:tc>
          <w:tcPr>
            <w:tcW w:w="1868" w:type="dxa"/>
            <w:tcBorders>
              <w:top w:val="nil"/>
              <w:left w:val="nil"/>
              <w:bottom w:val="nil"/>
              <w:right w:val="nil"/>
            </w:tcBorders>
            <w:noWrap/>
            <w:vAlign w:val="bottom"/>
            <w:hideMark/>
          </w:tcPr>
          <w:p w14:paraId="3F3C7904" w14:textId="77777777" w:rsidR="00F65E52" w:rsidRPr="00F65E52" w:rsidRDefault="00F65E52" w:rsidP="00F65E52">
            <w:pPr>
              <w:spacing w:after="0" w:line="240" w:lineRule="auto"/>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30</w:t>
            </w:r>
          </w:p>
        </w:tc>
        <w:tc>
          <w:tcPr>
            <w:tcW w:w="1741" w:type="dxa"/>
            <w:tcBorders>
              <w:top w:val="nil"/>
              <w:left w:val="nil"/>
              <w:bottom w:val="nil"/>
              <w:right w:val="nil"/>
            </w:tcBorders>
            <w:noWrap/>
            <w:vAlign w:val="bottom"/>
            <w:hideMark/>
          </w:tcPr>
          <w:p w14:paraId="0DFB70D6"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0.22125</w:t>
            </w:r>
          </w:p>
        </w:tc>
        <w:tc>
          <w:tcPr>
            <w:tcW w:w="1729" w:type="dxa"/>
            <w:tcBorders>
              <w:top w:val="nil"/>
              <w:left w:val="nil"/>
              <w:bottom w:val="nil"/>
              <w:right w:val="nil"/>
            </w:tcBorders>
            <w:noWrap/>
            <w:vAlign w:val="bottom"/>
            <w:hideMark/>
          </w:tcPr>
          <w:p w14:paraId="0224882E"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0.22872</w:t>
            </w:r>
          </w:p>
        </w:tc>
        <w:tc>
          <w:tcPr>
            <w:tcW w:w="2033" w:type="dxa"/>
            <w:tcBorders>
              <w:top w:val="nil"/>
              <w:left w:val="nil"/>
              <w:bottom w:val="nil"/>
              <w:right w:val="nil"/>
            </w:tcBorders>
            <w:noWrap/>
            <w:vAlign w:val="bottom"/>
            <w:hideMark/>
          </w:tcPr>
          <w:p w14:paraId="4E88F64C"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0.17499</w:t>
            </w:r>
          </w:p>
        </w:tc>
        <w:tc>
          <w:tcPr>
            <w:tcW w:w="2033" w:type="dxa"/>
            <w:tcBorders>
              <w:top w:val="nil"/>
              <w:left w:val="nil"/>
              <w:bottom w:val="nil"/>
              <w:right w:val="nil"/>
            </w:tcBorders>
            <w:noWrap/>
            <w:vAlign w:val="bottom"/>
            <w:hideMark/>
          </w:tcPr>
          <w:p w14:paraId="775D942E"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0.17094</w:t>
            </w:r>
          </w:p>
        </w:tc>
      </w:tr>
      <w:tr w:rsidR="00F65E52" w:rsidRPr="00F65E52" w14:paraId="550854CA" w14:textId="77777777" w:rsidTr="00F65E52">
        <w:trPr>
          <w:trHeight w:val="314"/>
        </w:trPr>
        <w:tc>
          <w:tcPr>
            <w:tcW w:w="1868" w:type="dxa"/>
            <w:tcBorders>
              <w:top w:val="nil"/>
              <w:left w:val="nil"/>
              <w:bottom w:val="nil"/>
              <w:right w:val="nil"/>
            </w:tcBorders>
            <w:noWrap/>
            <w:vAlign w:val="bottom"/>
            <w:hideMark/>
          </w:tcPr>
          <w:p w14:paraId="1EA8DA12" w14:textId="77777777" w:rsidR="00F65E52" w:rsidRPr="00F65E52" w:rsidRDefault="00F65E52" w:rsidP="00F65E52">
            <w:pPr>
              <w:spacing w:after="0" w:line="240" w:lineRule="auto"/>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lastRenderedPageBreak/>
              <w:t>60</w:t>
            </w:r>
          </w:p>
        </w:tc>
        <w:tc>
          <w:tcPr>
            <w:tcW w:w="1741" w:type="dxa"/>
            <w:tcBorders>
              <w:top w:val="nil"/>
              <w:left w:val="nil"/>
              <w:bottom w:val="nil"/>
              <w:right w:val="nil"/>
            </w:tcBorders>
            <w:noWrap/>
            <w:vAlign w:val="bottom"/>
            <w:hideMark/>
          </w:tcPr>
          <w:p w14:paraId="4EC2B59C"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0.32415</w:t>
            </w:r>
          </w:p>
        </w:tc>
        <w:tc>
          <w:tcPr>
            <w:tcW w:w="1729" w:type="dxa"/>
            <w:tcBorders>
              <w:top w:val="nil"/>
              <w:left w:val="nil"/>
              <w:bottom w:val="nil"/>
              <w:right w:val="nil"/>
            </w:tcBorders>
            <w:noWrap/>
            <w:vAlign w:val="bottom"/>
            <w:hideMark/>
          </w:tcPr>
          <w:p w14:paraId="1EBE100B"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0.31256</w:t>
            </w:r>
          </w:p>
        </w:tc>
        <w:tc>
          <w:tcPr>
            <w:tcW w:w="2033" w:type="dxa"/>
            <w:tcBorders>
              <w:top w:val="nil"/>
              <w:left w:val="nil"/>
              <w:bottom w:val="nil"/>
              <w:right w:val="nil"/>
            </w:tcBorders>
            <w:noWrap/>
            <w:vAlign w:val="bottom"/>
            <w:hideMark/>
          </w:tcPr>
          <w:p w14:paraId="7C7A3ED3"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0.29554</w:t>
            </w:r>
          </w:p>
        </w:tc>
        <w:tc>
          <w:tcPr>
            <w:tcW w:w="2033" w:type="dxa"/>
            <w:tcBorders>
              <w:top w:val="nil"/>
              <w:left w:val="nil"/>
              <w:bottom w:val="nil"/>
              <w:right w:val="nil"/>
            </w:tcBorders>
            <w:noWrap/>
            <w:vAlign w:val="bottom"/>
            <w:hideMark/>
          </w:tcPr>
          <w:p w14:paraId="78C913C5"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0.25091</w:t>
            </w:r>
          </w:p>
        </w:tc>
      </w:tr>
      <w:tr w:rsidR="00F65E52" w:rsidRPr="00F65E52" w14:paraId="2D1B32DB" w14:textId="77777777" w:rsidTr="00F65E52">
        <w:trPr>
          <w:trHeight w:val="314"/>
        </w:trPr>
        <w:tc>
          <w:tcPr>
            <w:tcW w:w="1868" w:type="dxa"/>
            <w:tcBorders>
              <w:top w:val="nil"/>
              <w:left w:val="nil"/>
              <w:bottom w:val="nil"/>
              <w:right w:val="nil"/>
            </w:tcBorders>
            <w:noWrap/>
            <w:vAlign w:val="bottom"/>
            <w:hideMark/>
          </w:tcPr>
          <w:p w14:paraId="3BA9BCB3" w14:textId="77777777" w:rsidR="00F65E52" w:rsidRPr="00F65E52" w:rsidRDefault="00F65E52" w:rsidP="00F65E52">
            <w:pPr>
              <w:spacing w:after="0" w:line="240" w:lineRule="auto"/>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240</w:t>
            </w:r>
          </w:p>
        </w:tc>
        <w:tc>
          <w:tcPr>
            <w:tcW w:w="1741" w:type="dxa"/>
            <w:tcBorders>
              <w:top w:val="nil"/>
              <w:left w:val="nil"/>
              <w:bottom w:val="nil"/>
              <w:right w:val="nil"/>
            </w:tcBorders>
            <w:noWrap/>
            <w:vAlign w:val="bottom"/>
            <w:hideMark/>
          </w:tcPr>
          <w:p w14:paraId="79B8E768"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0.68113</w:t>
            </w:r>
          </w:p>
        </w:tc>
        <w:tc>
          <w:tcPr>
            <w:tcW w:w="1729" w:type="dxa"/>
            <w:tcBorders>
              <w:top w:val="nil"/>
              <w:left w:val="nil"/>
              <w:bottom w:val="nil"/>
              <w:right w:val="nil"/>
            </w:tcBorders>
            <w:noWrap/>
            <w:vAlign w:val="bottom"/>
            <w:hideMark/>
          </w:tcPr>
          <w:p w14:paraId="45926C74"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0.69255</w:t>
            </w:r>
          </w:p>
        </w:tc>
        <w:tc>
          <w:tcPr>
            <w:tcW w:w="2033" w:type="dxa"/>
            <w:tcBorders>
              <w:top w:val="nil"/>
              <w:left w:val="nil"/>
              <w:bottom w:val="nil"/>
              <w:right w:val="nil"/>
            </w:tcBorders>
            <w:noWrap/>
            <w:vAlign w:val="bottom"/>
            <w:hideMark/>
          </w:tcPr>
          <w:p w14:paraId="1D5778BB"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0.57481</w:t>
            </w:r>
          </w:p>
        </w:tc>
        <w:tc>
          <w:tcPr>
            <w:tcW w:w="2033" w:type="dxa"/>
            <w:tcBorders>
              <w:top w:val="nil"/>
              <w:left w:val="nil"/>
              <w:bottom w:val="nil"/>
              <w:right w:val="nil"/>
            </w:tcBorders>
            <w:noWrap/>
            <w:vAlign w:val="bottom"/>
            <w:hideMark/>
          </w:tcPr>
          <w:p w14:paraId="3FBF6890"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0.57282</w:t>
            </w:r>
          </w:p>
        </w:tc>
      </w:tr>
      <w:tr w:rsidR="00F65E52" w:rsidRPr="00F65E52" w14:paraId="3E2CFB42" w14:textId="77777777" w:rsidTr="00F65E52">
        <w:trPr>
          <w:trHeight w:val="314"/>
        </w:trPr>
        <w:tc>
          <w:tcPr>
            <w:tcW w:w="1868" w:type="dxa"/>
            <w:tcBorders>
              <w:top w:val="nil"/>
              <w:left w:val="nil"/>
              <w:bottom w:val="nil"/>
              <w:right w:val="nil"/>
            </w:tcBorders>
            <w:noWrap/>
            <w:vAlign w:val="bottom"/>
            <w:hideMark/>
          </w:tcPr>
          <w:p w14:paraId="077ACD89" w14:textId="77777777" w:rsidR="00F65E52" w:rsidRPr="00F65E52" w:rsidRDefault="00F65E52" w:rsidP="00F65E52">
            <w:pPr>
              <w:spacing w:after="0" w:line="240" w:lineRule="auto"/>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1440</w:t>
            </w:r>
          </w:p>
        </w:tc>
        <w:tc>
          <w:tcPr>
            <w:tcW w:w="1741" w:type="dxa"/>
            <w:tcBorders>
              <w:top w:val="nil"/>
              <w:left w:val="nil"/>
              <w:bottom w:val="nil"/>
              <w:right w:val="nil"/>
            </w:tcBorders>
            <w:noWrap/>
            <w:vAlign w:val="bottom"/>
            <w:hideMark/>
          </w:tcPr>
          <w:p w14:paraId="0D2BA94F"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1.84535</w:t>
            </w:r>
          </w:p>
        </w:tc>
        <w:tc>
          <w:tcPr>
            <w:tcW w:w="1729" w:type="dxa"/>
            <w:tcBorders>
              <w:top w:val="nil"/>
              <w:left w:val="nil"/>
              <w:bottom w:val="nil"/>
              <w:right w:val="nil"/>
            </w:tcBorders>
            <w:noWrap/>
            <w:vAlign w:val="bottom"/>
            <w:hideMark/>
          </w:tcPr>
          <w:p w14:paraId="5F0AF970"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1.81494</w:t>
            </w:r>
          </w:p>
        </w:tc>
        <w:tc>
          <w:tcPr>
            <w:tcW w:w="2033" w:type="dxa"/>
            <w:tcBorders>
              <w:top w:val="nil"/>
              <w:left w:val="nil"/>
              <w:bottom w:val="nil"/>
              <w:right w:val="nil"/>
            </w:tcBorders>
            <w:noWrap/>
            <w:vAlign w:val="bottom"/>
            <w:hideMark/>
          </w:tcPr>
          <w:p w14:paraId="4310314D"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1.68636</w:t>
            </w:r>
          </w:p>
        </w:tc>
        <w:tc>
          <w:tcPr>
            <w:tcW w:w="2033" w:type="dxa"/>
            <w:tcBorders>
              <w:top w:val="nil"/>
              <w:left w:val="nil"/>
              <w:bottom w:val="nil"/>
              <w:right w:val="nil"/>
            </w:tcBorders>
            <w:noWrap/>
            <w:vAlign w:val="bottom"/>
            <w:hideMark/>
          </w:tcPr>
          <w:p w14:paraId="5F403B3A" w14:textId="77777777" w:rsidR="00F65E52" w:rsidRPr="00F65E52" w:rsidRDefault="00F65E52" w:rsidP="00F65E52">
            <w:pPr>
              <w:spacing w:after="0" w:line="240" w:lineRule="auto"/>
              <w:jc w:val="right"/>
              <w:rPr>
                <w:rFonts w:ascii="Calibri" w:eastAsia="Times New Roman" w:hAnsi="Calibri" w:cs="Calibri"/>
                <w:color w:val="000000"/>
                <w:kern w:val="0"/>
                <w:sz w:val="22"/>
                <w:szCs w:val="22"/>
                <w:lang w:eastAsia="en-GB"/>
                <w14:ligatures w14:val="none"/>
              </w:rPr>
            </w:pPr>
            <w:r w:rsidRPr="00F65E52">
              <w:rPr>
                <w:rFonts w:ascii="Calibri" w:eastAsia="Times New Roman" w:hAnsi="Calibri" w:cs="Calibri"/>
                <w:color w:val="000000"/>
                <w:kern w:val="0"/>
                <w:sz w:val="22"/>
                <w:szCs w:val="22"/>
                <w:lang w:eastAsia="en-GB"/>
                <w14:ligatures w14:val="none"/>
              </w:rPr>
              <w:t>1.56515</w:t>
            </w:r>
          </w:p>
        </w:tc>
      </w:tr>
    </w:tbl>
    <w:p w14:paraId="1FB3566C" w14:textId="4FC47322" w:rsidR="00404B2B" w:rsidRDefault="003B3000" w:rsidP="00AE2BED">
      <w:r>
        <w:rPr>
          <w:noProof/>
        </w:rPr>
        <w:drawing>
          <wp:inline distT="0" distB="0" distL="0" distR="0" wp14:anchorId="3E81C16F" wp14:editId="419197DD">
            <wp:extent cx="4580357" cy="2751539"/>
            <wp:effectExtent l="0" t="0" r="0" b="0"/>
            <wp:docPr id="6666519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65199" name="Picture 6666519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80357" cy="2751539"/>
                    </a:xfrm>
                    <a:prstGeom prst="rect">
                      <a:avLst/>
                    </a:prstGeom>
                  </pic:spPr>
                </pic:pic>
              </a:graphicData>
            </a:graphic>
          </wp:inline>
        </w:drawing>
      </w:r>
    </w:p>
    <w:p w14:paraId="1F38C048" w14:textId="77777777" w:rsidR="009227C8" w:rsidRDefault="009227C8" w:rsidP="00AE2BED"/>
    <w:p w14:paraId="27EC035D" w14:textId="77777777" w:rsidR="00644488" w:rsidRDefault="00644488" w:rsidP="00AE2BED"/>
    <w:p w14:paraId="3F3E62B0" w14:textId="77777777" w:rsidR="00644488" w:rsidRDefault="00644488" w:rsidP="00AE2BED"/>
    <w:p w14:paraId="1F382AD6" w14:textId="77777777" w:rsidR="00644488" w:rsidRDefault="00644488" w:rsidP="00AE2BED"/>
    <w:p w14:paraId="74C226B0" w14:textId="77777777" w:rsidR="00644488" w:rsidRDefault="00644488" w:rsidP="00AE2BED"/>
    <w:p w14:paraId="2A7A6B25" w14:textId="77777777" w:rsidR="00644488" w:rsidRDefault="00644488" w:rsidP="00AE2BED"/>
    <w:p w14:paraId="3777A2A7" w14:textId="77777777" w:rsidR="00644488" w:rsidRDefault="00644488" w:rsidP="00AE2BED"/>
    <w:p w14:paraId="55D8B151" w14:textId="77777777" w:rsidR="00644488" w:rsidRDefault="00644488" w:rsidP="00AE2BED"/>
    <w:p w14:paraId="1D9C556F" w14:textId="77777777" w:rsidR="00644488" w:rsidRDefault="00644488" w:rsidP="00AE2BED"/>
    <w:p w14:paraId="64EB6867" w14:textId="77777777" w:rsidR="00644488" w:rsidRDefault="00644488" w:rsidP="00AE2BED"/>
    <w:p w14:paraId="1A6EDA1E" w14:textId="7D111232" w:rsidR="00644488" w:rsidRDefault="00644488" w:rsidP="00C87F0D">
      <w:pPr>
        <w:pStyle w:val="Heading3"/>
      </w:pPr>
      <w:r>
        <w:t>Dist</w:t>
      </w:r>
      <w:r w:rsidR="00413559">
        <w:t>ributions</w:t>
      </w:r>
    </w:p>
    <w:p w14:paraId="08F50919" w14:textId="57776B70" w:rsidR="001F4FD4" w:rsidRDefault="001F4FD4" w:rsidP="00C87F0D">
      <w:pPr>
        <w:pStyle w:val="Heading4"/>
      </w:pPr>
      <w:r>
        <w:t>Raw delta</w:t>
      </w:r>
    </w:p>
    <w:p w14:paraId="26DACD74" w14:textId="77777777" w:rsidR="00016F08" w:rsidRPr="00016F08" w:rsidRDefault="00016F08" w:rsidP="00016F08">
      <w:r w:rsidRPr="00016F08">
        <w:t>The forward-return distributions following strong raw buy and sell delta were sharply concentrated around zero at the one-minute horizon. Most observations produced only a small price movement, while a smaller number of events generated considerably larger positive or negative returns. The high central peaks and extended tails indicate that the distributions were more peaked and heavy-tailed than a normal distribution.</w:t>
      </w:r>
    </w:p>
    <w:p w14:paraId="330892E3" w14:textId="77777777" w:rsidR="00016F08" w:rsidRPr="00016F08" w:rsidRDefault="00016F08" w:rsidP="00016F08">
      <w:r w:rsidRPr="00016F08">
        <w:t xml:space="preserve">As the forward horizon increased, the distributions became progressively wider. The five-minute distributions remained strongly concentrated around zero, whereas the 15- </w:t>
      </w:r>
      <w:r w:rsidRPr="00016F08">
        <w:lastRenderedPageBreak/>
        <w:t>and 60-minute distributions displayed a much broader range of returns. This is consistent with the increase in standard deviation reported previously, as more time allowed a greater amount of price movement to occur after the signal.</w:t>
      </w:r>
    </w:p>
    <w:p w14:paraId="6AF7EDB2" w14:textId="77777777" w:rsidR="00016F08" w:rsidRPr="00016F08" w:rsidRDefault="00016F08" w:rsidP="00016F08">
      <w:r w:rsidRPr="00016F08">
        <w:t>Following strong buy delta, the distributions were centred slightly below zero at the shorter horizons. This is consistent with the negative mean and median returns, although the displacement from zero was small relative to the overall width of each distribution. Positive returns remained common, meaning strong buy delta did not produce a consistent negative response after every event.</w:t>
      </w:r>
    </w:p>
    <w:p w14:paraId="4466C0B2" w14:textId="77777777" w:rsidR="00016F08" w:rsidRPr="00016F08" w:rsidRDefault="00016F08" w:rsidP="00016F08">
      <w:r w:rsidRPr="00016F08">
        <w:t>The strong sell-delta distributions were positioned slightly more positively, particularly over the 15- and 60-minute horizons. This supports the positive mean, median and positive-return percentages observed following aggressive selling. Nevertheless, the distributions continued to overlap substantially with negative returns, indicating that the sell-side reversal was probabilistic rather than uniform.</w:t>
      </w:r>
    </w:p>
    <w:p w14:paraId="34FB5065" w14:textId="77777777" w:rsidR="00016F08" w:rsidRPr="00016F08" w:rsidRDefault="00016F08" w:rsidP="00016F08">
      <w:r w:rsidRPr="00016F08">
        <w:t>The raw distributions also became less sharply peaked at longer horizons but retained relatively long tails. Therefore, extreme positive and negative returns remained more frequent than would be expected under a normal distribution. This supports the use of medians and distributional tests alongside mean returns because the mean may be influenced by a relatively small number of extreme observations.</w:t>
      </w:r>
    </w:p>
    <w:p w14:paraId="7062E4A1" w14:textId="77777777" w:rsidR="00165B74" w:rsidRDefault="00165B74" w:rsidP="00165B74"/>
    <w:p w14:paraId="4332D918" w14:textId="77777777" w:rsidR="003B7321" w:rsidRDefault="003B7321" w:rsidP="00165B74"/>
    <w:p w14:paraId="13713E69" w14:textId="77777777" w:rsidR="003B7321" w:rsidRDefault="003B7321" w:rsidP="00165B74"/>
    <w:p w14:paraId="50126A5F" w14:textId="77777777" w:rsidR="003B7321" w:rsidRDefault="003B7321" w:rsidP="00165B74"/>
    <w:p w14:paraId="04151B95" w14:textId="77777777" w:rsidR="003B7321" w:rsidRDefault="003B7321" w:rsidP="00165B74"/>
    <w:p w14:paraId="1629E3D9" w14:textId="77777777" w:rsidR="003B7321" w:rsidRDefault="003B7321" w:rsidP="00165B74"/>
    <w:p w14:paraId="6407DC13" w14:textId="77777777" w:rsidR="003B7321" w:rsidRDefault="003B7321" w:rsidP="00165B74"/>
    <w:p w14:paraId="3FD53137" w14:textId="77777777" w:rsidR="003B7321" w:rsidRDefault="003B7321" w:rsidP="00165B74"/>
    <w:p w14:paraId="22778481" w14:textId="77777777" w:rsidR="003B7321" w:rsidRDefault="003B7321" w:rsidP="00165B74"/>
    <w:p w14:paraId="7F376746" w14:textId="77777777" w:rsidR="003B7321" w:rsidRDefault="003B7321" w:rsidP="00165B74"/>
    <w:p w14:paraId="3478C312" w14:textId="77777777" w:rsidR="003B7321" w:rsidRDefault="003B7321" w:rsidP="00165B74"/>
    <w:p w14:paraId="0E38CBA7" w14:textId="7E4AFF03" w:rsidR="004B76EA" w:rsidRPr="004B76EA" w:rsidRDefault="004B76EA" w:rsidP="00165B74">
      <w:pPr>
        <w:rPr>
          <w:i/>
          <w:iCs/>
        </w:rPr>
      </w:pPr>
      <w:r>
        <w:rPr>
          <w:i/>
          <w:iCs/>
        </w:rPr>
        <w:t>Histogram</w:t>
      </w:r>
      <w:r w:rsidRPr="004B76EA">
        <w:rPr>
          <w:i/>
          <w:iCs/>
        </w:rPr>
        <w:t xml:space="preserve"> 1: Distribution of Strong buy delta</w:t>
      </w:r>
    </w:p>
    <w:p w14:paraId="1C29CADA" w14:textId="77777777" w:rsidR="004B76EA" w:rsidRDefault="00217852" w:rsidP="00AE2BED">
      <w:r w:rsidRPr="00217852">
        <w:rPr>
          <w:noProof/>
        </w:rPr>
        <w:lastRenderedPageBreak/>
        <w:drawing>
          <wp:inline distT="0" distB="0" distL="0" distR="0" wp14:anchorId="377D269F" wp14:editId="0AE5991F">
            <wp:extent cx="5767002" cy="3714750"/>
            <wp:effectExtent l="0" t="0" r="5715" b="0"/>
            <wp:docPr id="1521905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05012" name=""/>
                    <pic:cNvPicPr/>
                  </pic:nvPicPr>
                  <pic:blipFill>
                    <a:blip r:embed="rId27"/>
                    <a:stretch>
                      <a:fillRect/>
                    </a:stretch>
                  </pic:blipFill>
                  <pic:spPr>
                    <a:xfrm>
                      <a:off x="0" y="0"/>
                      <a:ext cx="5812043" cy="3743763"/>
                    </a:xfrm>
                    <a:prstGeom prst="rect">
                      <a:avLst/>
                    </a:prstGeom>
                  </pic:spPr>
                </pic:pic>
              </a:graphicData>
            </a:graphic>
          </wp:inline>
        </w:drawing>
      </w:r>
    </w:p>
    <w:p w14:paraId="36587588" w14:textId="1D1C75C8" w:rsidR="00847CAA" w:rsidRDefault="004B76EA" w:rsidP="00AE2BED">
      <w:pPr>
        <w:rPr>
          <w:i/>
          <w:iCs/>
        </w:rPr>
      </w:pPr>
      <w:r w:rsidRPr="004B76EA">
        <w:rPr>
          <w:i/>
          <w:iCs/>
        </w:rPr>
        <w:t>Histogram 2: Distribution of Strong sell delta</w:t>
      </w:r>
      <w:r w:rsidR="00165B74" w:rsidRPr="00217852">
        <w:rPr>
          <w:noProof/>
        </w:rPr>
        <w:drawing>
          <wp:inline distT="0" distB="0" distL="0" distR="0" wp14:anchorId="419D03D6" wp14:editId="5E464DA6">
            <wp:extent cx="5734050" cy="3700513"/>
            <wp:effectExtent l="0" t="0" r="0" b="0"/>
            <wp:docPr id="1898382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382780" name=""/>
                    <pic:cNvPicPr/>
                  </pic:nvPicPr>
                  <pic:blipFill>
                    <a:blip r:embed="rId28"/>
                    <a:stretch>
                      <a:fillRect/>
                    </a:stretch>
                  </pic:blipFill>
                  <pic:spPr>
                    <a:xfrm>
                      <a:off x="0" y="0"/>
                      <a:ext cx="5762211" cy="3718687"/>
                    </a:xfrm>
                    <a:prstGeom prst="rect">
                      <a:avLst/>
                    </a:prstGeom>
                  </pic:spPr>
                </pic:pic>
              </a:graphicData>
            </a:graphic>
          </wp:inline>
        </w:drawing>
      </w:r>
    </w:p>
    <w:p w14:paraId="3DEB40B7" w14:textId="77777777" w:rsidR="004B76EA" w:rsidRDefault="004B76EA" w:rsidP="00AE2BED">
      <w:pPr>
        <w:rPr>
          <w:i/>
          <w:iCs/>
        </w:rPr>
      </w:pPr>
    </w:p>
    <w:p w14:paraId="7F9AE361" w14:textId="10BBBB96" w:rsidR="004B76EA" w:rsidRDefault="00016F08" w:rsidP="00C87F0D">
      <w:pPr>
        <w:pStyle w:val="Heading4"/>
      </w:pPr>
      <w:r>
        <w:t>Normalised Delta</w:t>
      </w:r>
    </w:p>
    <w:p w14:paraId="588469B6" w14:textId="77777777" w:rsidR="00784E61" w:rsidRPr="00784E61" w:rsidRDefault="00784E61" w:rsidP="00784E61">
      <w:r w:rsidRPr="00784E61">
        <w:t xml:space="preserve">The distributions following strong normalised delta were more narrowly concentrated around zero than those selected using raw delta. This was particularly visible at the one- </w:t>
      </w:r>
      <w:r w:rsidRPr="00784E61">
        <w:lastRenderedPageBreak/>
        <w:t>and five-minute horizons, where most observations were grouped within a relatively small return range. The narrower distributions are consistent with the lower standard deviations reported for normalised-delta events.</w:t>
      </w:r>
    </w:p>
    <w:p w14:paraId="6AD84BD9" w14:textId="77777777" w:rsidR="00784E61" w:rsidRPr="00784E61" w:rsidRDefault="00784E61" w:rsidP="00784E61">
      <w:r w:rsidRPr="00784E61">
        <w:t>Strong normalised buy delta produced distributions centred very close to zero, with only a slight negative displacement across the shorter horizons. Although this corresponds with the generally negative short-term medians, the considerable overlap on either side of zero demonstrates that the directional relationship was weak.</w:t>
      </w:r>
    </w:p>
    <w:p w14:paraId="06E2B0C8" w14:textId="77777777" w:rsidR="00784E61" w:rsidRPr="00784E61" w:rsidRDefault="00784E61" w:rsidP="00784E61">
      <w:r w:rsidRPr="00784E61">
        <w:t>Strong normalised sell delta also produced sharply peaked short-term distributions. At the longer horizons, the centre shifted slightly towards positive returns and the right-hand side became more extended. This is consistent with the positive medians and positive-return percentages following normalised sell delta, although the shift remained small relative to the total dispersion.</w:t>
      </w:r>
    </w:p>
    <w:p w14:paraId="41A4A054" w14:textId="77777777" w:rsidR="00784E61" w:rsidRPr="00784E61" w:rsidRDefault="00784E61" w:rsidP="00784E61">
      <w:r w:rsidRPr="00784E61">
        <w:t>As with raw delta, the normalised distributions widened considerably between the one- and 60-minute horizons. They also retained high central peaks and visible tails, showing that normalisation did not produce normally distributed forward returns. However, the tails were less extensive than those observed for raw-delta conditions.</w:t>
      </w:r>
    </w:p>
    <w:p w14:paraId="20E71F90" w14:textId="77777777" w:rsidR="00784E61" w:rsidRPr="00784E61" w:rsidRDefault="00784E61" w:rsidP="00784E61"/>
    <w:p w14:paraId="714EA4BB" w14:textId="77777777" w:rsidR="004B76EA" w:rsidRDefault="004B76EA" w:rsidP="00AE2BED">
      <w:pPr>
        <w:rPr>
          <w:i/>
          <w:iCs/>
        </w:rPr>
      </w:pPr>
    </w:p>
    <w:p w14:paraId="6DC7AF77" w14:textId="77777777" w:rsidR="004B76EA" w:rsidRDefault="004B76EA" w:rsidP="00AE2BED">
      <w:pPr>
        <w:rPr>
          <w:i/>
          <w:iCs/>
        </w:rPr>
      </w:pPr>
    </w:p>
    <w:p w14:paraId="355AD98F" w14:textId="49AAB2B0" w:rsidR="004B76EA" w:rsidRPr="00756BE9" w:rsidRDefault="00784E61" w:rsidP="00AE2BED">
      <w:pPr>
        <w:rPr>
          <w:i/>
          <w:iCs/>
        </w:rPr>
      </w:pPr>
      <w:r w:rsidRPr="00756BE9">
        <w:rPr>
          <w:i/>
          <w:iCs/>
        </w:rPr>
        <w:t>Histogram</w:t>
      </w:r>
      <w:r w:rsidR="00756BE9" w:rsidRPr="00756BE9">
        <w:rPr>
          <w:i/>
          <w:iCs/>
        </w:rPr>
        <w:t xml:space="preserve"> 3: Distribution of Strong Normalised buy delta</w:t>
      </w:r>
    </w:p>
    <w:p w14:paraId="609EF4E1" w14:textId="2C825CC8" w:rsidR="00217852" w:rsidRDefault="00217852" w:rsidP="00AE2BED"/>
    <w:p w14:paraId="3B1B8E33" w14:textId="3266AC73" w:rsidR="001E0652" w:rsidRDefault="001E0652" w:rsidP="00AE2BED">
      <w:r w:rsidRPr="001E0652">
        <w:rPr>
          <w:noProof/>
        </w:rPr>
        <w:drawing>
          <wp:inline distT="0" distB="0" distL="0" distR="0" wp14:anchorId="27F2881A" wp14:editId="31EDBE77">
            <wp:extent cx="5057775" cy="3250066"/>
            <wp:effectExtent l="0" t="0" r="0" b="7620"/>
            <wp:docPr id="337158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58215" name=""/>
                    <pic:cNvPicPr/>
                  </pic:nvPicPr>
                  <pic:blipFill>
                    <a:blip r:embed="rId29"/>
                    <a:stretch>
                      <a:fillRect/>
                    </a:stretch>
                  </pic:blipFill>
                  <pic:spPr>
                    <a:xfrm>
                      <a:off x="0" y="0"/>
                      <a:ext cx="5064008" cy="3254071"/>
                    </a:xfrm>
                    <a:prstGeom prst="rect">
                      <a:avLst/>
                    </a:prstGeom>
                  </pic:spPr>
                </pic:pic>
              </a:graphicData>
            </a:graphic>
          </wp:inline>
        </w:drawing>
      </w:r>
    </w:p>
    <w:p w14:paraId="659BE36D" w14:textId="5B960F0B" w:rsidR="00756BE9" w:rsidRPr="00756BE9" w:rsidRDefault="00756BE9" w:rsidP="00AE2BED">
      <w:pPr>
        <w:rPr>
          <w:i/>
          <w:iCs/>
        </w:rPr>
      </w:pPr>
      <w:r w:rsidRPr="00756BE9">
        <w:rPr>
          <w:i/>
          <w:iCs/>
        </w:rPr>
        <w:lastRenderedPageBreak/>
        <w:t>Histogram 4: Distribution of strong Normalised sell delta</w:t>
      </w:r>
    </w:p>
    <w:p w14:paraId="6DAD1775" w14:textId="2A703B44" w:rsidR="009D49D6" w:rsidRDefault="009D49D6" w:rsidP="00AE2BED">
      <w:r w:rsidRPr="009D49D6">
        <w:rPr>
          <w:noProof/>
        </w:rPr>
        <w:drawing>
          <wp:inline distT="0" distB="0" distL="0" distR="0" wp14:anchorId="2E9E5D25" wp14:editId="77AEADC2">
            <wp:extent cx="5095875" cy="3263257"/>
            <wp:effectExtent l="0" t="0" r="0" b="0"/>
            <wp:docPr id="2051699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99311" name=""/>
                    <pic:cNvPicPr/>
                  </pic:nvPicPr>
                  <pic:blipFill>
                    <a:blip r:embed="rId30"/>
                    <a:stretch>
                      <a:fillRect/>
                    </a:stretch>
                  </pic:blipFill>
                  <pic:spPr>
                    <a:xfrm>
                      <a:off x="0" y="0"/>
                      <a:ext cx="5105095" cy="3269161"/>
                    </a:xfrm>
                    <a:prstGeom prst="rect">
                      <a:avLst/>
                    </a:prstGeom>
                  </pic:spPr>
                </pic:pic>
              </a:graphicData>
            </a:graphic>
          </wp:inline>
        </w:drawing>
      </w:r>
    </w:p>
    <w:p w14:paraId="4316B2BF" w14:textId="77777777" w:rsidR="000670C5" w:rsidRPr="000670C5" w:rsidRDefault="000670C5" w:rsidP="000670C5">
      <w:r w:rsidRPr="000670C5">
        <w:t>The distributions support the descriptive results but also demonstrate the limited size of the observed relationship. Raw buy-delta events were associated with a slight movement of the return distributions below zero, while raw sell-delta events produced a slight movement above zero. Normalised delta showed the same general direction, but the separation was weaker and the distributions were more tightly concentrated around zero.</w:t>
      </w:r>
    </w:p>
    <w:p w14:paraId="58D412BE" w14:textId="77777777" w:rsidR="000670C5" w:rsidRPr="000670C5" w:rsidRDefault="000670C5" w:rsidP="000670C5">
      <w:r w:rsidRPr="000670C5">
        <w:t>In every condition, the shift in the centre of the distribution was small relative to its overall width. Strong delta therefore changed the probability of a positive or negative return rather than determining the direction of the subsequent movement. This explains why the mean and median followed a contrarian pattern while a substantial proportion of individual observations still moved in the opposite direction.</w:t>
      </w:r>
    </w:p>
    <w:p w14:paraId="5ADFD631" w14:textId="77777777" w:rsidR="000670C5" w:rsidRPr="000670C5" w:rsidRDefault="000670C5" w:rsidP="000670C5">
      <w:r w:rsidRPr="000670C5">
        <w:t>Compared with the previous one-minute signal analysis, the five-minute distributions do not provide evidence of a universally larger effect. The broader strong-delta categories remained highly concentrated around zero under both signal timeframes. The principal difference was concentrated among very strong raw sell-delta events, for which the five-minute signal produced larger positive mean and median returns. The distributional evidence therefore supports a qualified conclusion: aggregating delta over five minutes may improve the identification of extreme sell-side exhaustion, but it does not consistently increase the effect of all strong-delta signals. Formal correlation and hypothesis tests are required to determine whether these apparent differences are statistically significant.</w:t>
      </w:r>
    </w:p>
    <w:p w14:paraId="76E3A19D" w14:textId="3DD6F26C" w:rsidR="000670C5" w:rsidRDefault="00C87F0D" w:rsidP="00C87F0D">
      <w:pPr>
        <w:pStyle w:val="Heading3"/>
      </w:pPr>
      <w:r>
        <w:lastRenderedPageBreak/>
        <w:t>Correlation Analysis</w:t>
      </w:r>
    </w:p>
    <w:p w14:paraId="4C1429E9" w14:textId="64110AD3" w:rsidR="00D72213" w:rsidRPr="00D72213" w:rsidRDefault="00596569" w:rsidP="00D72213">
      <w:r w:rsidRPr="00596569">
        <w:t xml:space="preserve">Correlation analysis was used to examine whether the magnitude and direction of five-minute delta were associated with subsequent returns across the full sample. </w:t>
      </w:r>
    </w:p>
    <w:p w14:paraId="19063E64" w14:textId="77777777" w:rsidR="00C87F0D" w:rsidRPr="00C87F0D" w:rsidRDefault="00C87F0D" w:rsidP="00C87F0D"/>
    <w:tbl>
      <w:tblPr>
        <w:tblW w:w="8791" w:type="dxa"/>
        <w:tblLook w:val="04A0" w:firstRow="1" w:lastRow="0" w:firstColumn="1" w:lastColumn="0" w:noHBand="0" w:noVBand="1"/>
      </w:tblPr>
      <w:tblGrid>
        <w:gridCol w:w="1754"/>
        <w:gridCol w:w="2089"/>
        <w:gridCol w:w="2375"/>
        <w:gridCol w:w="2573"/>
      </w:tblGrid>
      <w:tr w:rsidR="00667BB9" w:rsidRPr="00667BB9" w14:paraId="3C3AF3B3" w14:textId="77777777" w:rsidTr="00E64B8A">
        <w:trPr>
          <w:trHeight w:val="304"/>
        </w:trPr>
        <w:tc>
          <w:tcPr>
            <w:tcW w:w="1754" w:type="dxa"/>
            <w:tcBorders>
              <w:top w:val="nil"/>
              <w:left w:val="nil"/>
              <w:bottom w:val="single" w:sz="12" w:space="0" w:color="FFFFFF"/>
              <w:right w:val="single" w:sz="4" w:space="0" w:color="FFFFFF"/>
            </w:tcBorders>
            <w:shd w:val="clear" w:color="4F81BD" w:fill="4F81BD"/>
            <w:noWrap/>
            <w:vAlign w:val="bottom"/>
            <w:hideMark/>
          </w:tcPr>
          <w:p w14:paraId="56E2517F" w14:textId="77777777" w:rsidR="00667BB9" w:rsidRPr="00667BB9" w:rsidRDefault="00667BB9" w:rsidP="00667BB9">
            <w:pPr>
              <w:spacing w:after="0" w:line="240" w:lineRule="auto"/>
              <w:rPr>
                <w:rFonts w:ascii="Calibri" w:eastAsia="Times New Roman" w:hAnsi="Calibri" w:cs="Calibri"/>
                <w:b/>
                <w:bCs/>
                <w:color w:val="FFFFFF"/>
                <w:kern w:val="0"/>
                <w:sz w:val="22"/>
                <w:szCs w:val="22"/>
                <w:lang w:eastAsia="en-GB"/>
                <w14:ligatures w14:val="none"/>
              </w:rPr>
            </w:pPr>
            <w:r w:rsidRPr="00667BB9">
              <w:rPr>
                <w:rFonts w:ascii="Calibri" w:eastAsia="Times New Roman" w:hAnsi="Calibri" w:cs="Calibri"/>
                <w:b/>
                <w:bCs/>
                <w:color w:val="FFFFFF"/>
                <w:kern w:val="0"/>
                <w:sz w:val="22"/>
                <w:szCs w:val="22"/>
                <w:lang w:eastAsia="en-GB"/>
                <w14:ligatures w14:val="none"/>
              </w:rPr>
              <w:t>Condition</w:t>
            </w:r>
          </w:p>
        </w:tc>
        <w:tc>
          <w:tcPr>
            <w:tcW w:w="2089" w:type="dxa"/>
            <w:tcBorders>
              <w:top w:val="nil"/>
              <w:left w:val="single" w:sz="4" w:space="0" w:color="FFFFFF"/>
              <w:bottom w:val="single" w:sz="12" w:space="0" w:color="FFFFFF"/>
              <w:right w:val="single" w:sz="4" w:space="0" w:color="FFFFFF"/>
            </w:tcBorders>
            <w:shd w:val="clear" w:color="4F81BD" w:fill="4F81BD"/>
            <w:noWrap/>
            <w:vAlign w:val="bottom"/>
            <w:hideMark/>
          </w:tcPr>
          <w:p w14:paraId="435D5FAF" w14:textId="77777777" w:rsidR="00667BB9" w:rsidRPr="00667BB9" w:rsidRDefault="00667BB9" w:rsidP="00667BB9">
            <w:pPr>
              <w:spacing w:after="0" w:line="240" w:lineRule="auto"/>
              <w:rPr>
                <w:rFonts w:ascii="Calibri" w:eastAsia="Times New Roman" w:hAnsi="Calibri" w:cs="Calibri"/>
                <w:b/>
                <w:bCs/>
                <w:color w:val="FFFFFF"/>
                <w:kern w:val="0"/>
                <w:sz w:val="22"/>
                <w:szCs w:val="22"/>
                <w:lang w:eastAsia="en-GB"/>
                <w14:ligatures w14:val="none"/>
              </w:rPr>
            </w:pPr>
            <w:r w:rsidRPr="00667BB9">
              <w:rPr>
                <w:rFonts w:ascii="Calibri" w:eastAsia="Times New Roman" w:hAnsi="Calibri" w:cs="Calibri"/>
                <w:b/>
                <w:bCs/>
                <w:color w:val="FFFFFF"/>
                <w:kern w:val="0"/>
                <w:sz w:val="22"/>
                <w:szCs w:val="22"/>
                <w:lang w:eastAsia="en-GB"/>
                <w14:ligatures w14:val="none"/>
              </w:rPr>
              <w:t>Minutes Forward</w:t>
            </w:r>
          </w:p>
        </w:tc>
        <w:tc>
          <w:tcPr>
            <w:tcW w:w="2375" w:type="dxa"/>
            <w:tcBorders>
              <w:top w:val="nil"/>
              <w:left w:val="single" w:sz="4" w:space="0" w:color="FFFFFF"/>
              <w:bottom w:val="single" w:sz="12" w:space="0" w:color="FFFFFF"/>
              <w:right w:val="single" w:sz="4" w:space="0" w:color="FFFFFF"/>
            </w:tcBorders>
            <w:shd w:val="clear" w:color="4F81BD" w:fill="4F81BD"/>
            <w:noWrap/>
            <w:vAlign w:val="bottom"/>
            <w:hideMark/>
          </w:tcPr>
          <w:p w14:paraId="702CA1A6" w14:textId="77777777" w:rsidR="00667BB9" w:rsidRPr="00667BB9" w:rsidRDefault="00667BB9" w:rsidP="00667BB9">
            <w:pPr>
              <w:spacing w:after="0" w:line="240" w:lineRule="auto"/>
              <w:rPr>
                <w:rFonts w:ascii="Calibri" w:eastAsia="Times New Roman" w:hAnsi="Calibri" w:cs="Calibri"/>
                <w:b/>
                <w:bCs/>
                <w:color w:val="FFFFFF"/>
                <w:kern w:val="0"/>
                <w:sz w:val="22"/>
                <w:szCs w:val="22"/>
                <w:lang w:eastAsia="en-GB"/>
                <w14:ligatures w14:val="none"/>
              </w:rPr>
            </w:pPr>
            <w:r w:rsidRPr="00667BB9">
              <w:rPr>
                <w:rFonts w:ascii="Calibri" w:eastAsia="Times New Roman" w:hAnsi="Calibri" w:cs="Calibri"/>
                <w:b/>
                <w:bCs/>
                <w:color w:val="FFFFFF"/>
                <w:kern w:val="0"/>
                <w:sz w:val="22"/>
                <w:szCs w:val="22"/>
                <w:lang w:eastAsia="en-GB"/>
                <w14:ligatures w14:val="none"/>
              </w:rPr>
              <w:t>Pearson Correlation</w:t>
            </w:r>
          </w:p>
        </w:tc>
        <w:tc>
          <w:tcPr>
            <w:tcW w:w="2573" w:type="dxa"/>
            <w:tcBorders>
              <w:top w:val="nil"/>
              <w:left w:val="single" w:sz="4" w:space="0" w:color="FFFFFF"/>
              <w:bottom w:val="single" w:sz="12" w:space="0" w:color="FFFFFF"/>
              <w:right w:val="nil"/>
            </w:tcBorders>
            <w:shd w:val="clear" w:color="4F81BD" w:fill="4F81BD"/>
            <w:noWrap/>
            <w:vAlign w:val="bottom"/>
            <w:hideMark/>
          </w:tcPr>
          <w:p w14:paraId="7B425EC7" w14:textId="77777777" w:rsidR="00667BB9" w:rsidRPr="00667BB9" w:rsidRDefault="00667BB9" w:rsidP="00667BB9">
            <w:pPr>
              <w:spacing w:after="0" w:line="240" w:lineRule="auto"/>
              <w:rPr>
                <w:rFonts w:ascii="Calibri" w:eastAsia="Times New Roman" w:hAnsi="Calibri" w:cs="Calibri"/>
                <w:b/>
                <w:bCs/>
                <w:color w:val="FFFFFF"/>
                <w:kern w:val="0"/>
                <w:sz w:val="22"/>
                <w:szCs w:val="22"/>
                <w:lang w:eastAsia="en-GB"/>
                <w14:ligatures w14:val="none"/>
              </w:rPr>
            </w:pPr>
            <w:r w:rsidRPr="00667BB9">
              <w:rPr>
                <w:rFonts w:ascii="Calibri" w:eastAsia="Times New Roman" w:hAnsi="Calibri" w:cs="Calibri"/>
                <w:b/>
                <w:bCs/>
                <w:color w:val="FFFFFF"/>
                <w:kern w:val="0"/>
                <w:sz w:val="22"/>
                <w:szCs w:val="22"/>
                <w:lang w:eastAsia="en-GB"/>
                <w14:ligatures w14:val="none"/>
              </w:rPr>
              <w:t>Spearman Correlation</w:t>
            </w:r>
          </w:p>
        </w:tc>
      </w:tr>
      <w:tr w:rsidR="00667BB9" w:rsidRPr="00667BB9" w14:paraId="00D643E3" w14:textId="77777777" w:rsidTr="00E64B8A">
        <w:trPr>
          <w:trHeight w:val="304"/>
        </w:trPr>
        <w:tc>
          <w:tcPr>
            <w:tcW w:w="1754" w:type="dxa"/>
            <w:tcBorders>
              <w:top w:val="single" w:sz="4" w:space="0" w:color="FFFFFF"/>
              <w:left w:val="nil"/>
              <w:bottom w:val="single" w:sz="4" w:space="0" w:color="FFFFFF"/>
              <w:right w:val="single" w:sz="4" w:space="0" w:color="FFFFFF"/>
            </w:tcBorders>
            <w:shd w:val="clear" w:color="B8CCE4" w:fill="B8CCE4"/>
            <w:noWrap/>
            <w:vAlign w:val="bottom"/>
            <w:hideMark/>
          </w:tcPr>
          <w:p w14:paraId="3CA3FA29" w14:textId="77777777" w:rsidR="00667BB9" w:rsidRPr="00667BB9" w:rsidRDefault="00667BB9" w:rsidP="00667BB9">
            <w:pPr>
              <w:spacing w:after="0" w:line="240" w:lineRule="auto"/>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delta</w:t>
            </w:r>
          </w:p>
        </w:tc>
        <w:tc>
          <w:tcPr>
            <w:tcW w:w="2089"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9C0D274"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1</w:t>
            </w:r>
          </w:p>
        </w:tc>
        <w:tc>
          <w:tcPr>
            <w:tcW w:w="2375"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556AAFE"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-0.044812</w:t>
            </w:r>
          </w:p>
        </w:tc>
        <w:tc>
          <w:tcPr>
            <w:tcW w:w="2573" w:type="dxa"/>
            <w:tcBorders>
              <w:top w:val="single" w:sz="4" w:space="0" w:color="FFFFFF"/>
              <w:left w:val="single" w:sz="4" w:space="0" w:color="FFFFFF"/>
              <w:bottom w:val="single" w:sz="4" w:space="0" w:color="FFFFFF"/>
              <w:right w:val="nil"/>
            </w:tcBorders>
            <w:shd w:val="clear" w:color="B8CCE4" w:fill="B8CCE4"/>
            <w:noWrap/>
            <w:vAlign w:val="bottom"/>
            <w:hideMark/>
          </w:tcPr>
          <w:p w14:paraId="18EAC00C"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-0.031055</w:t>
            </w:r>
          </w:p>
        </w:tc>
      </w:tr>
      <w:tr w:rsidR="00667BB9" w:rsidRPr="00667BB9" w14:paraId="61B19C57" w14:textId="77777777" w:rsidTr="00E64B8A">
        <w:trPr>
          <w:trHeight w:val="304"/>
        </w:trPr>
        <w:tc>
          <w:tcPr>
            <w:tcW w:w="1754" w:type="dxa"/>
            <w:tcBorders>
              <w:top w:val="single" w:sz="4" w:space="0" w:color="FFFFFF"/>
              <w:left w:val="nil"/>
              <w:bottom w:val="single" w:sz="4" w:space="0" w:color="FFFFFF"/>
              <w:right w:val="single" w:sz="4" w:space="0" w:color="FFFFFF"/>
            </w:tcBorders>
            <w:shd w:val="clear" w:color="DCE6F1" w:fill="DCE6F1"/>
            <w:noWrap/>
            <w:vAlign w:val="bottom"/>
            <w:hideMark/>
          </w:tcPr>
          <w:p w14:paraId="36F6FF6E" w14:textId="77777777" w:rsidR="00667BB9" w:rsidRPr="00667BB9" w:rsidRDefault="00667BB9" w:rsidP="00667BB9">
            <w:pPr>
              <w:spacing w:after="0" w:line="240" w:lineRule="auto"/>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delta</w:t>
            </w:r>
          </w:p>
        </w:tc>
        <w:tc>
          <w:tcPr>
            <w:tcW w:w="2089"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CB1FFFF"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5</w:t>
            </w:r>
          </w:p>
        </w:tc>
        <w:tc>
          <w:tcPr>
            <w:tcW w:w="2375"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3B6A132"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-0.014118</w:t>
            </w:r>
          </w:p>
        </w:tc>
        <w:tc>
          <w:tcPr>
            <w:tcW w:w="2573" w:type="dxa"/>
            <w:tcBorders>
              <w:top w:val="single" w:sz="4" w:space="0" w:color="FFFFFF"/>
              <w:left w:val="single" w:sz="4" w:space="0" w:color="FFFFFF"/>
              <w:bottom w:val="single" w:sz="4" w:space="0" w:color="FFFFFF"/>
              <w:right w:val="nil"/>
            </w:tcBorders>
            <w:shd w:val="clear" w:color="DCE6F1" w:fill="DCE6F1"/>
            <w:noWrap/>
            <w:vAlign w:val="bottom"/>
            <w:hideMark/>
          </w:tcPr>
          <w:p w14:paraId="6052C08C"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-0.022560</w:t>
            </w:r>
          </w:p>
        </w:tc>
      </w:tr>
      <w:tr w:rsidR="00667BB9" w:rsidRPr="00667BB9" w14:paraId="03A52512" w14:textId="77777777" w:rsidTr="00E64B8A">
        <w:trPr>
          <w:trHeight w:val="304"/>
        </w:trPr>
        <w:tc>
          <w:tcPr>
            <w:tcW w:w="1754" w:type="dxa"/>
            <w:tcBorders>
              <w:top w:val="single" w:sz="4" w:space="0" w:color="FFFFFF"/>
              <w:left w:val="nil"/>
              <w:bottom w:val="single" w:sz="4" w:space="0" w:color="FFFFFF"/>
              <w:right w:val="single" w:sz="4" w:space="0" w:color="FFFFFF"/>
            </w:tcBorders>
            <w:shd w:val="clear" w:color="B8CCE4" w:fill="B8CCE4"/>
            <w:noWrap/>
            <w:vAlign w:val="bottom"/>
            <w:hideMark/>
          </w:tcPr>
          <w:p w14:paraId="75C79B81" w14:textId="77777777" w:rsidR="00667BB9" w:rsidRPr="00667BB9" w:rsidRDefault="00667BB9" w:rsidP="00667BB9">
            <w:pPr>
              <w:spacing w:after="0" w:line="240" w:lineRule="auto"/>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delta</w:t>
            </w:r>
          </w:p>
        </w:tc>
        <w:tc>
          <w:tcPr>
            <w:tcW w:w="2089"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5A5A545"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15</w:t>
            </w:r>
          </w:p>
        </w:tc>
        <w:tc>
          <w:tcPr>
            <w:tcW w:w="2375"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EC1EFDB"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-0.023388</w:t>
            </w:r>
          </w:p>
        </w:tc>
        <w:tc>
          <w:tcPr>
            <w:tcW w:w="2573" w:type="dxa"/>
            <w:tcBorders>
              <w:top w:val="single" w:sz="4" w:space="0" w:color="FFFFFF"/>
              <w:left w:val="single" w:sz="4" w:space="0" w:color="FFFFFF"/>
              <w:bottom w:val="single" w:sz="4" w:space="0" w:color="FFFFFF"/>
              <w:right w:val="nil"/>
            </w:tcBorders>
            <w:shd w:val="clear" w:color="B8CCE4" w:fill="B8CCE4"/>
            <w:noWrap/>
            <w:vAlign w:val="bottom"/>
            <w:hideMark/>
          </w:tcPr>
          <w:p w14:paraId="311B6958"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-0.024357</w:t>
            </w:r>
          </w:p>
        </w:tc>
      </w:tr>
      <w:tr w:rsidR="00667BB9" w:rsidRPr="00667BB9" w14:paraId="15B2BEB3" w14:textId="77777777" w:rsidTr="00E64B8A">
        <w:trPr>
          <w:trHeight w:val="304"/>
        </w:trPr>
        <w:tc>
          <w:tcPr>
            <w:tcW w:w="1754" w:type="dxa"/>
            <w:tcBorders>
              <w:top w:val="single" w:sz="4" w:space="0" w:color="FFFFFF"/>
              <w:left w:val="nil"/>
              <w:bottom w:val="single" w:sz="4" w:space="0" w:color="FFFFFF"/>
              <w:right w:val="single" w:sz="4" w:space="0" w:color="FFFFFF"/>
            </w:tcBorders>
            <w:shd w:val="clear" w:color="DCE6F1" w:fill="DCE6F1"/>
            <w:noWrap/>
            <w:vAlign w:val="bottom"/>
            <w:hideMark/>
          </w:tcPr>
          <w:p w14:paraId="718BDDAE" w14:textId="77777777" w:rsidR="00667BB9" w:rsidRPr="00667BB9" w:rsidRDefault="00667BB9" w:rsidP="00667BB9">
            <w:pPr>
              <w:spacing w:after="0" w:line="240" w:lineRule="auto"/>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delta</w:t>
            </w:r>
          </w:p>
        </w:tc>
        <w:tc>
          <w:tcPr>
            <w:tcW w:w="2089"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DC45A9E"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30</w:t>
            </w:r>
          </w:p>
        </w:tc>
        <w:tc>
          <w:tcPr>
            <w:tcW w:w="2375"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0D5235D"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-0.016333</w:t>
            </w:r>
          </w:p>
        </w:tc>
        <w:tc>
          <w:tcPr>
            <w:tcW w:w="2573" w:type="dxa"/>
            <w:tcBorders>
              <w:top w:val="single" w:sz="4" w:space="0" w:color="FFFFFF"/>
              <w:left w:val="single" w:sz="4" w:space="0" w:color="FFFFFF"/>
              <w:bottom w:val="single" w:sz="4" w:space="0" w:color="FFFFFF"/>
              <w:right w:val="nil"/>
            </w:tcBorders>
            <w:shd w:val="clear" w:color="DCE6F1" w:fill="DCE6F1"/>
            <w:noWrap/>
            <w:vAlign w:val="bottom"/>
            <w:hideMark/>
          </w:tcPr>
          <w:p w14:paraId="5BBA5098"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-0.023248</w:t>
            </w:r>
          </w:p>
        </w:tc>
      </w:tr>
      <w:tr w:rsidR="00667BB9" w:rsidRPr="00667BB9" w14:paraId="4DB674DD" w14:textId="77777777" w:rsidTr="00E64B8A">
        <w:trPr>
          <w:trHeight w:val="304"/>
        </w:trPr>
        <w:tc>
          <w:tcPr>
            <w:tcW w:w="1754" w:type="dxa"/>
            <w:tcBorders>
              <w:top w:val="single" w:sz="4" w:space="0" w:color="FFFFFF"/>
              <w:left w:val="nil"/>
              <w:bottom w:val="single" w:sz="4" w:space="0" w:color="FFFFFF"/>
              <w:right w:val="single" w:sz="4" w:space="0" w:color="FFFFFF"/>
            </w:tcBorders>
            <w:shd w:val="clear" w:color="B8CCE4" w:fill="B8CCE4"/>
            <w:noWrap/>
            <w:vAlign w:val="bottom"/>
            <w:hideMark/>
          </w:tcPr>
          <w:p w14:paraId="054A8696" w14:textId="77777777" w:rsidR="00667BB9" w:rsidRPr="00667BB9" w:rsidRDefault="00667BB9" w:rsidP="00667BB9">
            <w:pPr>
              <w:spacing w:after="0" w:line="240" w:lineRule="auto"/>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delta</w:t>
            </w:r>
          </w:p>
        </w:tc>
        <w:tc>
          <w:tcPr>
            <w:tcW w:w="2089"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719ECC1"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60</w:t>
            </w:r>
          </w:p>
        </w:tc>
        <w:tc>
          <w:tcPr>
            <w:tcW w:w="2375"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89C6DCC"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-0.019014</w:t>
            </w:r>
          </w:p>
        </w:tc>
        <w:tc>
          <w:tcPr>
            <w:tcW w:w="2573" w:type="dxa"/>
            <w:tcBorders>
              <w:top w:val="single" w:sz="4" w:space="0" w:color="FFFFFF"/>
              <w:left w:val="single" w:sz="4" w:space="0" w:color="FFFFFF"/>
              <w:bottom w:val="single" w:sz="4" w:space="0" w:color="FFFFFF"/>
              <w:right w:val="nil"/>
            </w:tcBorders>
            <w:shd w:val="clear" w:color="B8CCE4" w:fill="B8CCE4"/>
            <w:noWrap/>
            <w:vAlign w:val="bottom"/>
            <w:hideMark/>
          </w:tcPr>
          <w:p w14:paraId="042D021B"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-0.018243</w:t>
            </w:r>
          </w:p>
        </w:tc>
      </w:tr>
      <w:tr w:rsidR="00667BB9" w:rsidRPr="00667BB9" w14:paraId="75F541E3" w14:textId="77777777" w:rsidTr="00E64B8A">
        <w:trPr>
          <w:trHeight w:val="304"/>
        </w:trPr>
        <w:tc>
          <w:tcPr>
            <w:tcW w:w="1754" w:type="dxa"/>
            <w:tcBorders>
              <w:top w:val="single" w:sz="4" w:space="0" w:color="FFFFFF"/>
              <w:left w:val="nil"/>
              <w:bottom w:val="single" w:sz="4" w:space="0" w:color="FFFFFF"/>
              <w:right w:val="single" w:sz="4" w:space="0" w:color="FFFFFF"/>
            </w:tcBorders>
            <w:shd w:val="clear" w:color="DCE6F1" w:fill="DCE6F1"/>
            <w:noWrap/>
            <w:vAlign w:val="bottom"/>
            <w:hideMark/>
          </w:tcPr>
          <w:p w14:paraId="6BAE1ED2" w14:textId="798ACC92" w:rsidR="00667BB9" w:rsidRPr="00667BB9" w:rsidRDefault="00E64B8A" w:rsidP="00667BB9">
            <w:pPr>
              <w:spacing w:after="0" w:line="240" w:lineRule="auto"/>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normalised delta</w:t>
            </w:r>
          </w:p>
        </w:tc>
        <w:tc>
          <w:tcPr>
            <w:tcW w:w="2089"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1E144A5"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1</w:t>
            </w:r>
          </w:p>
        </w:tc>
        <w:tc>
          <w:tcPr>
            <w:tcW w:w="2375"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A132637"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-0.011210</w:t>
            </w:r>
          </w:p>
        </w:tc>
        <w:tc>
          <w:tcPr>
            <w:tcW w:w="2573" w:type="dxa"/>
            <w:tcBorders>
              <w:top w:val="single" w:sz="4" w:space="0" w:color="FFFFFF"/>
              <w:left w:val="single" w:sz="4" w:space="0" w:color="FFFFFF"/>
              <w:bottom w:val="single" w:sz="4" w:space="0" w:color="FFFFFF"/>
              <w:right w:val="nil"/>
            </w:tcBorders>
            <w:shd w:val="clear" w:color="DCE6F1" w:fill="DCE6F1"/>
            <w:noWrap/>
            <w:vAlign w:val="bottom"/>
            <w:hideMark/>
          </w:tcPr>
          <w:p w14:paraId="1BADCF45"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-0.026750</w:t>
            </w:r>
          </w:p>
        </w:tc>
      </w:tr>
      <w:tr w:rsidR="00667BB9" w:rsidRPr="00667BB9" w14:paraId="313D2B43" w14:textId="77777777" w:rsidTr="00E64B8A">
        <w:trPr>
          <w:trHeight w:val="304"/>
        </w:trPr>
        <w:tc>
          <w:tcPr>
            <w:tcW w:w="1754" w:type="dxa"/>
            <w:tcBorders>
              <w:top w:val="single" w:sz="4" w:space="0" w:color="FFFFFF"/>
              <w:left w:val="nil"/>
              <w:bottom w:val="single" w:sz="4" w:space="0" w:color="FFFFFF"/>
              <w:right w:val="single" w:sz="4" w:space="0" w:color="FFFFFF"/>
            </w:tcBorders>
            <w:shd w:val="clear" w:color="B8CCE4" w:fill="B8CCE4"/>
            <w:noWrap/>
            <w:vAlign w:val="bottom"/>
            <w:hideMark/>
          </w:tcPr>
          <w:p w14:paraId="5CED87AA" w14:textId="3EEC0334" w:rsidR="00667BB9" w:rsidRPr="00667BB9" w:rsidRDefault="00E64B8A" w:rsidP="00667BB9">
            <w:pPr>
              <w:spacing w:after="0" w:line="240" w:lineRule="auto"/>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normalised delta</w:t>
            </w:r>
          </w:p>
        </w:tc>
        <w:tc>
          <w:tcPr>
            <w:tcW w:w="2089"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F7A7BAC"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5</w:t>
            </w:r>
          </w:p>
        </w:tc>
        <w:tc>
          <w:tcPr>
            <w:tcW w:w="2375"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8E73314"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-0.003700</w:t>
            </w:r>
          </w:p>
        </w:tc>
        <w:tc>
          <w:tcPr>
            <w:tcW w:w="2573" w:type="dxa"/>
            <w:tcBorders>
              <w:top w:val="single" w:sz="4" w:space="0" w:color="FFFFFF"/>
              <w:left w:val="single" w:sz="4" w:space="0" w:color="FFFFFF"/>
              <w:bottom w:val="single" w:sz="4" w:space="0" w:color="FFFFFF"/>
              <w:right w:val="nil"/>
            </w:tcBorders>
            <w:shd w:val="clear" w:color="B8CCE4" w:fill="B8CCE4"/>
            <w:noWrap/>
            <w:vAlign w:val="bottom"/>
            <w:hideMark/>
          </w:tcPr>
          <w:p w14:paraId="189F4595"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-0.017493</w:t>
            </w:r>
          </w:p>
        </w:tc>
      </w:tr>
      <w:tr w:rsidR="00667BB9" w:rsidRPr="00667BB9" w14:paraId="50CEA434" w14:textId="77777777" w:rsidTr="00E64B8A">
        <w:trPr>
          <w:trHeight w:val="304"/>
        </w:trPr>
        <w:tc>
          <w:tcPr>
            <w:tcW w:w="1754" w:type="dxa"/>
            <w:tcBorders>
              <w:top w:val="single" w:sz="4" w:space="0" w:color="FFFFFF"/>
              <w:left w:val="nil"/>
              <w:bottom w:val="single" w:sz="4" w:space="0" w:color="FFFFFF"/>
              <w:right w:val="single" w:sz="4" w:space="0" w:color="FFFFFF"/>
            </w:tcBorders>
            <w:shd w:val="clear" w:color="DCE6F1" w:fill="DCE6F1"/>
            <w:noWrap/>
            <w:vAlign w:val="bottom"/>
            <w:hideMark/>
          </w:tcPr>
          <w:p w14:paraId="12B183C8" w14:textId="615E0AF2" w:rsidR="00667BB9" w:rsidRPr="00667BB9" w:rsidRDefault="00E64B8A" w:rsidP="00667BB9">
            <w:pPr>
              <w:spacing w:after="0" w:line="240" w:lineRule="auto"/>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normalised delta</w:t>
            </w:r>
          </w:p>
        </w:tc>
        <w:tc>
          <w:tcPr>
            <w:tcW w:w="2089"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F194C59"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15</w:t>
            </w:r>
          </w:p>
        </w:tc>
        <w:tc>
          <w:tcPr>
            <w:tcW w:w="2375"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892D11E"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-0.008040</w:t>
            </w:r>
          </w:p>
        </w:tc>
        <w:tc>
          <w:tcPr>
            <w:tcW w:w="2573" w:type="dxa"/>
            <w:tcBorders>
              <w:top w:val="single" w:sz="4" w:space="0" w:color="FFFFFF"/>
              <w:left w:val="single" w:sz="4" w:space="0" w:color="FFFFFF"/>
              <w:bottom w:val="single" w:sz="4" w:space="0" w:color="FFFFFF"/>
              <w:right w:val="nil"/>
            </w:tcBorders>
            <w:shd w:val="clear" w:color="DCE6F1" w:fill="DCE6F1"/>
            <w:noWrap/>
            <w:vAlign w:val="bottom"/>
            <w:hideMark/>
          </w:tcPr>
          <w:p w14:paraId="436D3D1F"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-0.020754</w:t>
            </w:r>
          </w:p>
        </w:tc>
      </w:tr>
      <w:tr w:rsidR="00667BB9" w:rsidRPr="00667BB9" w14:paraId="17071605" w14:textId="77777777" w:rsidTr="00E64B8A">
        <w:trPr>
          <w:trHeight w:val="304"/>
        </w:trPr>
        <w:tc>
          <w:tcPr>
            <w:tcW w:w="1754" w:type="dxa"/>
            <w:tcBorders>
              <w:top w:val="single" w:sz="4" w:space="0" w:color="FFFFFF"/>
              <w:left w:val="nil"/>
              <w:bottom w:val="single" w:sz="4" w:space="0" w:color="FFFFFF"/>
              <w:right w:val="single" w:sz="4" w:space="0" w:color="FFFFFF"/>
            </w:tcBorders>
            <w:shd w:val="clear" w:color="B8CCE4" w:fill="B8CCE4"/>
            <w:noWrap/>
            <w:vAlign w:val="bottom"/>
            <w:hideMark/>
          </w:tcPr>
          <w:p w14:paraId="227E45D8" w14:textId="1D89D526" w:rsidR="00667BB9" w:rsidRPr="00667BB9" w:rsidRDefault="00E64B8A" w:rsidP="00667BB9">
            <w:pPr>
              <w:spacing w:after="0" w:line="240" w:lineRule="auto"/>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normalised delta</w:t>
            </w:r>
          </w:p>
        </w:tc>
        <w:tc>
          <w:tcPr>
            <w:tcW w:w="2089"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14A38F9"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30</w:t>
            </w:r>
          </w:p>
        </w:tc>
        <w:tc>
          <w:tcPr>
            <w:tcW w:w="2375"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7788990"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-0.011035</w:t>
            </w:r>
          </w:p>
        </w:tc>
        <w:tc>
          <w:tcPr>
            <w:tcW w:w="2573" w:type="dxa"/>
            <w:tcBorders>
              <w:top w:val="single" w:sz="4" w:space="0" w:color="FFFFFF"/>
              <w:left w:val="single" w:sz="4" w:space="0" w:color="FFFFFF"/>
              <w:bottom w:val="single" w:sz="4" w:space="0" w:color="FFFFFF"/>
              <w:right w:val="nil"/>
            </w:tcBorders>
            <w:shd w:val="clear" w:color="B8CCE4" w:fill="B8CCE4"/>
            <w:noWrap/>
            <w:vAlign w:val="bottom"/>
            <w:hideMark/>
          </w:tcPr>
          <w:p w14:paraId="664242BC"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-0.021655</w:t>
            </w:r>
          </w:p>
        </w:tc>
      </w:tr>
      <w:tr w:rsidR="00667BB9" w:rsidRPr="00667BB9" w14:paraId="625F1A16" w14:textId="77777777" w:rsidTr="00E64B8A">
        <w:trPr>
          <w:trHeight w:val="304"/>
        </w:trPr>
        <w:tc>
          <w:tcPr>
            <w:tcW w:w="1754" w:type="dxa"/>
            <w:tcBorders>
              <w:top w:val="single" w:sz="4" w:space="0" w:color="FFFFFF"/>
              <w:left w:val="nil"/>
              <w:bottom w:val="nil"/>
              <w:right w:val="single" w:sz="4" w:space="0" w:color="FFFFFF"/>
            </w:tcBorders>
            <w:shd w:val="clear" w:color="DCE6F1" w:fill="DCE6F1"/>
            <w:noWrap/>
            <w:vAlign w:val="bottom"/>
            <w:hideMark/>
          </w:tcPr>
          <w:p w14:paraId="05E46AA1" w14:textId="0C14F49F" w:rsidR="00667BB9" w:rsidRPr="00667BB9" w:rsidRDefault="00E64B8A" w:rsidP="00667BB9">
            <w:pPr>
              <w:spacing w:after="0" w:line="240" w:lineRule="auto"/>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normalised delta</w:t>
            </w:r>
          </w:p>
        </w:tc>
        <w:tc>
          <w:tcPr>
            <w:tcW w:w="2089" w:type="dxa"/>
            <w:tcBorders>
              <w:top w:val="single" w:sz="4" w:space="0" w:color="FFFFFF"/>
              <w:left w:val="single" w:sz="4" w:space="0" w:color="FFFFFF"/>
              <w:bottom w:val="nil"/>
              <w:right w:val="single" w:sz="4" w:space="0" w:color="FFFFFF"/>
            </w:tcBorders>
            <w:shd w:val="clear" w:color="DCE6F1" w:fill="DCE6F1"/>
            <w:noWrap/>
            <w:vAlign w:val="bottom"/>
            <w:hideMark/>
          </w:tcPr>
          <w:p w14:paraId="26DB476E"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60</w:t>
            </w:r>
          </w:p>
        </w:tc>
        <w:tc>
          <w:tcPr>
            <w:tcW w:w="2375" w:type="dxa"/>
            <w:tcBorders>
              <w:top w:val="single" w:sz="4" w:space="0" w:color="FFFFFF"/>
              <w:left w:val="single" w:sz="4" w:space="0" w:color="FFFFFF"/>
              <w:bottom w:val="nil"/>
              <w:right w:val="single" w:sz="4" w:space="0" w:color="FFFFFF"/>
            </w:tcBorders>
            <w:shd w:val="clear" w:color="DCE6F1" w:fill="DCE6F1"/>
            <w:noWrap/>
            <w:vAlign w:val="bottom"/>
            <w:hideMark/>
          </w:tcPr>
          <w:p w14:paraId="45500F7E"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-0.009946</w:t>
            </w:r>
          </w:p>
        </w:tc>
        <w:tc>
          <w:tcPr>
            <w:tcW w:w="2573" w:type="dxa"/>
            <w:tcBorders>
              <w:top w:val="single" w:sz="4" w:space="0" w:color="FFFFFF"/>
              <w:left w:val="single" w:sz="4" w:space="0" w:color="FFFFFF"/>
              <w:bottom w:val="nil"/>
              <w:right w:val="nil"/>
            </w:tcBorders>
            <w:shd w:val="clear" w:color="DCE6F1" w:fill="DCE6F1"/>
            <w:noWrap/>
            <w:vAlign w:val="bottom"/>
            <w:hideMark/>
          </w:tcPr>
          <w:p w14:paraId="2B6F2805" w14:textId="77777777" w:rsidR="00667BB9" w:rsidRPr="00667BB9" w:rsidRDefault="00667BB9" w:rsidP="00667BB9">
            <w:pPr>
              <w:spacing w:after="0" w:line="240" w:lineRule="auto"/>
              <w:jc w:val="right"/>
              <w:rPr>
                <w:rFonts w:ascii="Calibri" w:eastAsia="Times New Roman" w:hAnsi="Calibri" w:cs="Calibri"/>
                <w:color w:val="000000"/>
                <w:kern w:val="0"/>
                <w:sz w:val="22"/>
                <w:szCs w:val="22"/>
                <w:lang w:eastAsia="en-GB"/>
                <w14:ligatures w14:val="none"/>
              </w:rPr>
            </w:pPr>
            <w:r w:rsidRPr="00667BB9">
              <w:rPr>
                <w:rFonts w:ascii="Calibri" w:eastAsia="Times New Roman" w:hAnsi="Calibri" w:cs="Calibri"/>
                <w:color w:val="000000"/>
                <w:kern w:val="0"/>
                <w:sz w:val="22"/>
                <w:szCs w:val="22"/>
                <w:lang w:eastAsia="en-GB"/>
                <w14:ligatures w14:val="none"/>
              </w:rPr>
              <w:t>-0.017116</w:t>
            </w:r>
          </w:p>
        </w:tc>
      </w:tr>
    </w:tbl>
    <w:p w14:paraId="7974CA4F" w14:textId="77777777" w:rsidR="00756BE9" w:rsidRDefault="00756BE9" w:rsidP="00AE2BED"/>
    <w:p w14:paraId="60437318" w14:textId="7072BA64" w:rsidR="00403C4B" w:rsidRPr="00403C4B" w:rsidRDefault="00403C4B" w:rsidP="00403C4B">
      <w:r w:rsidRPr="00403C4B">
        <w:t xml:space="preserve">Raw delta had a negative Pearson correlation with returns </w:t>
      </w:r>
      <w:r>
        <w:t>across all forward horizons</w:t>
      </w:r>
      <w:r w:rsidRPr="00403C4B">
        <w:t xml:space="preserve">. The strongest was −0.0448 for the one-minute return, while the others ranged from −0.0141 to −0.0234. This supports the reversal pattern found earlier: higher positive delta was generally followed by slightly lower returns, while more negative delta was followed by slightly higher returns. However, all </w:t>
      </w:r>
      <w:r>
        <w:t>correlations were close to zero, indicating a weak relationship</w:t>
      </w:r>
      <w:r w:rsidRPr="00403C4B">
        <w:t>.</w:t>
      </w:r>
    </w:p>
    <w:p w14:paraId="16A34360" w14:textId="77777777" w:rsidR="00403C4B" w:rsidRPr="00403C4B" w:rsidRDefault="00403C4B" w:rsidP="00403C4B">
      <w:r w:rsidRPr="00403C4B">
        <w:t>Normalised delta also had negative Pearson correlations, ranging from −0.0037 to −0.0112. These were weaker than the raw-delta results, suggesting that the absolute amount of trading activity may contribute to the relationship. Even so, neither measure showed a strong linear association with future returns.</w:t>
      </w:r>
    </w:p>
    <w:p w14:paraId="105C83AF" w14:textId="77777777" w:rsidR="00403C4B" w:rsidRPr="00403C4B" w:rsidRDefault="00403C4B" w:rsidP="00403C4B">
      <w:r w:rsidRPr="00403C4B">
        <w:t>The Spearman results were also negative. Raw-delta correlations ranged from −0.0182 to −0.0311, while normalised-delta correlations ranged from −0.0171 to −0.0268. Their similarity to the Pearson results suggests that the negative relationship was not caused only by a few extreme observations. However, the coefficients were still very small and showed no strong ranked relationship.</w:t>
      </w:r>
    </w:p>
    <w:p w14:paraId="483480D4" w14:textId="7BBD98D5" w:rsidR="00403C4B" w:rsidRPr="00403C4B" w:rsidRDefault="00403C4B" w:rsidP="00403C4B">
      <w:r w:rsidRPr="00403C4B">
        <w:t xml:space="preserve">Compared with the one-minute signal, </w:t>
      </w:r>
      <w:r>
        <w:t xml:space="preserve">the </w:t>
      </w:r>
      <w:r w:rsidRPr="00403C4B">
        <w:t>five-minute delta generally produced stronger negative correlations. For example, the one-minute forward Pearson correlation for raw delta increased in absolute size from −0.0159 to −0.0448. The five-minute signal also produced more negative correlations at the 15-, 30- and 60-minute horizons, although the results at the five-minute horizon were similar. Raw-delta Spearman correlations were also more negative for the five-minute signal at every horizon.</w:t>
      </w:r>
    </w:p>
    <w:p w14:paraId="213F1DF5" w14:textId="71CDAA2C" w:rsidR="00403C4B" w:rsidRDefault="00403C4B" w:rsidP="00403C4B">
      <w:r w:rsidRPr="00403C4B">
        <w:lastRenderedPageBreak/>
        <w:t xml:space="preserve">Overall, </w:t>
      </w:r>
      <w:r>
        <w:t xml:space="preserve">the five-minute delta showed a slightly clearer reversal relationship than the </w:t>
      </w:r>
      <w:r w:rsidRPr="00403C4B">
        <w:t xml:space="preserve">one-minute delta. Aggregating order flow over five minutes may therefore capture buying or selling exhaustion more effectively. However, every correlation remained below 0.05, </w:t>
      </w:r>
      <w:r>
        <w:t xml:space="preserve">indicating that the improvement was small and that </w:t>
      </w:r>
      <w:r w:rsidRPr="00403C4B">
        <w:t>delta had little ability to predict subsequent returns on its own. The hypothesis tests will determine whether these relationships are statistically significant.</w:t>
      </w:r>
    </w:p>
    <w:p w14:paraId="69B583A2" w14:textId="5FB7D42E" w:rsidR="00403C4B" w:rsidRDefault="00403C4B" w:rsidP="00943DAF">
      <w:pPr>
        <w:pStyle w:val="Heading3"/>
      </w:pPr>
      <w:r>
        <w:t>Statistical Significance and Hypothesis Testing</w:t>
      </w:r>
    </w:p>
    <w:p w14:paraId="63911BCA" w14:textId="77777777" w:rsidR="00403C4B" w:rsidRPr="00403C4B" w:rsidRDefault="00403C4B" w:rsidP="00943DAF"/>
    <w:p w14:paraId="057B87A2" w14:textId="77777777" w:rsidR="00893583" w:rsidRPr="00893583" w:rsidRDefault="00893583" w:rsidP="00943DAF">
      <w:r w:rsidRPr="00893583">
        <w:rPr>
          <w:b/>
          <w:bCs/>
        </w:rPr>
        <w:t>H</w:t>
      </w:r>
      <w:r w:rsidRPr="00893583">
        <w:rPr>
          <w:b/>
          <w:bCs/>
          <w:vertAlign w:val="subscript"/>
        </w:rPr>
        <w:t>0</w:t>
      </w:r>
      <w:r w:rsidRPr="00893583">
        <w:rPr>
          <w:b/>
          <w:bCs/>
        </w:rPr>
        <w:t>:</w:t>
      </w:r>
      <w:r w:rsidRPr="00893583">
        <w:t xml:space="preserve"> Extreme bid/ask delta has no statistically significant relationship with subsequent short-term price returns.</w:t>
      </w:r>
    </w:p>
    <w:p w14:paraId="6F0F03E7" w14:textId="77777777" w:rsidR="00893583" w:rsidRDefault="00893583" w:rsidP="00943DAF">
      <w:r w:rsidRPr="00893583">
        <w:t>H</w:t>
      </w:r>
      <w:r w:rsidRPr="00893583">
        <w:rPr>
          <w:vertAlign w:val="subscript"/>
        </w:rPr>
        <w:t>1</w:t>
      </w:r>
      <w:r w:rsidRPr="00893583">
        <w:rPr>
          <w:b/>
          <w:bCs/>
        </w:rPr>
        <w:t>:</w:t>
      </w:r>
      <w:r w:rsidRPr="00893583">
        <w:t xml:space="preserve"> Extreme bid/ask delta has a statistically significant relationship with subsequent short-term price returns.</w:t>
      </w:r>
    </w:p>
    <w:p w14:paraId="347BACDB" w14:textId="77777777" w:rsidR="00041A76" w:rsidRDefault="00041A76" w:rsidP="00943DAF"/>
    <w:p w14:paraId="19F47CAD" w14:textId="77777777" w:rsidR="00041A76" w:rsidRDefault="00041A76" w:rsidP="00943DAF"/>
    <w:p w14:paraId="1B149ECA" w14:textId="7B218661" w:rsidR="00041A76" w:rsidRPr="00893583" w:rsidRDefault="002C3852" w:rsidP="00943DAF">
      <w:pPr>
        <w:pStyle w:val="Heading4"/>
      </w:pPr>
      <w:r>
        <w:t>5</w:t>
      </w:r>
      <w:r w:rsidR="00041A76">
        <w:t>min Hypothesis Test</w:t>
      </w:r>
    </w:p>
    <w:p w14:paraId="19744BAC" w14:textId="77777777" w:rsidR="0009539E" w:rsidRPr="0009539E" w:rsidRDefault="0009539E" w:rsidP="00943DAF">
      <w:r w:rsidRPr="0009539E">
        <w:t>Before adjustment, 15 of the 40 tests were significant at the 5% level. All 15 indicated reversal rather than continuation.</w:t>
      </w:r>
    </w:p>
    <w:p w14:paraId="1D87D12A" w14:textId="77777777" w:rsidR="0009539E" w:rsidRPr="0009539E" w:rsidRDefault="0009539E" w:rsidP="00943DAF">
      <w:r w:rsidRPr="0009539E">
        <w:t>For strong raw delta, buy and sell signals were significant at the one-minute horizon. Strong buy delta produced an estimated return of −0.0051%, while strong sell delta produced an estimate of 0.0057%. Strong buy delta was also significant after 5 and 15 minutes, although these results did not remain significant after adjustment.</w:t>
      </w:r>
    </w:p>
    <w:p w14:paraId="7E6FFD43" w14:textId="77777777" w:rsidR="0009539E" w:rsidRPr="0009539E" w:rsidRDefault="0009539E" w:rsidP="00943DAF">
      <w:r w:rsidRPr="0009539E">
        <w:t>Very strong raw buy and sell delta were significant after one minute, with estimates of −0.0147% and 0.0180%. Very strong sell delta was also significant after 30 and 60 minutes, producing larger estimates of 0.0569% and 0.0752%.</w:t>
      </w:r>
    </w:p>
    <w:p w14:paraId="2953FEB5" w14:textId="77777777" w:rsidR="0009539E" w:rsidRPr="0009539E" w:rsidRDefault="0009539E" w:rsidP="00943DAF">
      <w:r w:rsidRPr="0009539E">
        <w:t>Normalised-delta results were mainly concentrated on the sell side. Strong normalised sell delta was significant after 1, 30 and 60 minutes. Very strong normalised sell delta was significant after 1, 15, 30 and 60 minutes. No strong or very strong normalised buy-delta result was significant.</w:t>
      </w:r>
    </w:p>
    <w:p w14:paraId="165F39E7" w14:textId="77777777" w:rsidR="0009539E" w:rsidRDefault="0009539E" w:rsidP="00943DAF">
      <w:r w:rsidRPr="0009539E">
        <w:t>These unadjusted results support the earlier descriptive findings, particularly the tendency for aggressive selling to be followed by positive returns.</w:t>
      </w:r>
    </w:p>
    <w:p w14:paraId="6AC653D1" w14:textId="5282CB43" w:rsidR="00B543F6" w:rsidRPr="0009539E" w:rsidRDefault="00B543F6" w:rsidP="00943DAF">
      <w:r>
        <w:t>After Hom adjustment:</w:t>
      </w:r>
    </w:p>
    <w:tbl>
      <w:tblPr>
        <w:tblW w:w="11566" w:type="dxa"/>
        <w:tblInd w:w="-1262" w:type="dxa"/>
        <w:tblLook w:val="04A0" w:firstRow="1" w:lastRow="0" w:firstColumn="1" w:lastColumn="0" w:noHBand="0" w:noVBand="1"/>
      </w:tblPr>
      <w:tblGrid>
        <w:gridCol w:w="3080"/>
        <w:gridCol w:w="1120"/>
        <w:gridCol w:w="1276"/>
        <w:gridCol w:w="1900"/>
        <w:gridCol w:w="1540"/>
        <w:gridCol w:w="1170"/>
        <w:gridCol w:w="1480"/>
      </w:tblGrid>
      <w:tr w:rsidR="00B543F6" w:rsidRPr="00B543F6" w14:paraId="6C4A4963" w14:textId="77777777" w:rsidTr="00B543F6">
        <w:trPr>
          <w:trHeight w:val="300"/>
        </w:trPr>
        <w:tc>
          <w:tcPr>
            <w:tcW w:w="3080" w:type="dxa"/>
            <w:tcBorders>
              <w:top w:val="nil"/>
              <w:left w:val="nil"/>
              <w:bottom w:val="single" w:sz="12" w:space="0" w:color="FFFFFF"/>
              <w:right w:val="single" w:sz="4" w:space="0" w:color="FFFFFF"/>
            </w:tcBorders>
            <w:shd w:val="clear" w:color="4F81BD" w:fill="4F81BD"/>
            <w:noWrap/>
            <w:vAlign w:val="bottom"/>
            <w:hideMark/>
          </w:tcPr>
          <w:p w14:paraId="71312B17" w14:textId="77777777" w:rsidR="00B543F6" w:rsidRPr="00B543F6" w:rsidRDefault="00B543F6" w:rsidP="00943DAF">
            <w:pPr>
              <w:spacing w:after="0" w:line="240" w:lineRule="auto"/>
              <w:rPr>
                <w:rFonts w:ascii="Calibri" w:eastAsia="Times New Roman" w:hAnsi="Calibri" w:cs="Calibri"/>
                <w:b/>
                <w:bCs/>
                <w:color w:val="FFFFFF"/>
                <w:kern w:val="0"/>
                <w:sz w:val="22"/>
                <w:szCs w:val="22"/>
                <w:lang w:eastAsia="en-GB"/>
                <w14:ligatures w14:val="none"/>
              </w:rPr>
            </w:pPr>
            <w:r w:rsidRPr="00B543F6">
              <w:rPr>
                <w:rFonts w:ascii="Calibri" w:eastAsia="Times New Roman" w:hAnsi="Calibri" w:cs="Calibri"/>
                <w:b/>
                <w:bCs/>
                <w:color w:val="FFFFFF"/>
                <w:kern w:val="0"/>
                <w:sz w:val="22"/>
                <w:szCs w:val="22"/>
                <w:lang w:eastAsia="en-GB"/>
                <w14:ligatures w14:val="none"/>
              </w:rPr>
              <w:t>Condition</w:t>
            </w:r>
          </w:p>
        </w:tc>
        <w:tc>
          <w:tcPr>
            <w:tcW w:w="1120" w:type="dxa"/>
            <w:tcBorders>
              <w:top w:val="nil"/>
              <w:left w:val="single" w:sz="4" w:space="0" w:color="FFFFFF"/>
              <w:bottom w:val="single" w:sz="12" w:space="0" w:color="FFFFFF"/>
              <w:right w:val="single" w:sz="4" w:space="0" w:color="FFFFFF"/>
            </w:tcBorders>
            <w:shd w:val="clear" w:color="4F81BD" w:fill="4F81BD"/>
            <w:noWrap/>
            <w:vAlign w:val="bottom"/>
            <w:hideMark/>
          </w:tcPr>
          <w:p w14:paraId="064EFDEE" w14:textId="77777777" w:rsidR="00B543F6" w:rsidRPr="00B543F6" w:rsidRDefault="00B543F6" w:rsidP="00943DAF">
            <w:pPr>
              <w:spacing w:after="0" w:line="240" w:lineRule="auto"/>
              <w:rPr>
                <w:rFonts w:ascii="Calibri" w:eastAsia="Times New Roman" w:hAnsi="Calibri" w:cs="Calibri"/>
                <w:b/>
                <w:bCs/>
                <w:color w:val="FFFFFF"/>
                <w:kern w:val="0"/>
                <w:sz w:val="22"/>
                <w:szCs w:val="22"/>
                <w:lang w:eastAsia="en-GB"/>
                <w14:ligatures w14:val="none"/>
              </w:rPr>
            </w:pPr>
            <w:r w:rsidRPr="00B543F6">
              <w:rPr>
                <w:rFonts w:ascii="Calibri" w:eastAsia="Times New Roman" w:hAnsi="Calibri" w:cs="Calibri"/>
                <w:b/>
                <w:bCs/>
                <w:color w:val="FFFFFF"/>
                <w:kern w:val="0"/>
                <w:sz w:val="22"/>
                <w:szCs w:val="22"/>
                <w:lang w:eastAsia="en-GB"/>
                <w14:ligatures w14:val="none"/>
              </w:rPr>
              <w:t>Minutes Forward</w:t>
            </w:r>
          </w:p>
        </w:tc>
        <w:tc>
          <w:tcPr>
            <w:tcW w:w="1276" w:type="dxa"/>
            <w:tcBorders>
              <w:top w:val="nil"/>
              <w:left w:val="single" w:sz="4" w:space="0" w:color="FFFFFF"/>
              <w:bottom w:val="single" w:sz="12" w:space="0" w:color="FFFFFF"/>
              <w:right w:val="single" w:sz="4" w:space="0" w:color="FFFFFF"/>
            </w:tcBorders>
            <w:shd w:val="clear" w:color="4F81BD" w:fill="4F81BD"/>
            <w:noWrap/>
            <w:vAlign w:val="bottom"/>
            <w:hideMark/>
          </w:tcPr>
          <w:p w14:paraId="1F704E95" w14:textId="77777777" w:rsidR="00B543F6" w:rsidRPr="00B543F6" w:rsidRDefault="00B543F6" w:rsidP="00943DAF">
            <w:pPr>
              <w:spacing w:after="0" w:line="240" w:lineRule="auto"/>
              <w:rPr>
                <w:rFonts w:ascii="Calibri" w:eastAsia="Times New Roman" w:hAnsi="Calibri" w:cs="Calibri"/>
                <w:b/>
                <w:bCs/>
                <w:color w:val="FFFFFF"/>
                <w:kern w:val="0"/>
                <w:sz w:val="22"/>
                <w:szCs w:val="22"/>
                <w:lang w:eastAsia="en-GB"/>
                <w14:ligatures w14:val="none"/>
              </w:rPr>
            </w:pPr>
            <w:r w:rsidRPr="00B543F6">
              <w:rPr>
                <w:rFonts w:ascii="Calibri" w:eastAsia="Times New Roman" w:hAnsi="Calibri" w:cs="Calibri"/>
                <w:b/>
                <w:bCs/>
                <w:color w:val="FFFFFF"/>
                <w:kern w:val="0"/>
                <w:sz w:val="22"/>
                <w:szCs w:val="22"/>
                <w:lang w:eastAsia="en-GB"/>
                <w14:ligatures w14:val="none"/>
              </w:rPr>
              <w:t>Estimate (%)</w:t>
            </w:r>
          </w:p>
        </w:tc>
        <w:tc>
          <w:tcPr>
            <w:tcW w:w="1900" w:type="dxa"/>
            <w:tcBorders>
              <w:top w:val="nil"/>
              <w:left w:val="single" w:sz="4" w:space="0" w:color="FFFFFF"/>
              <w:bottom w:val="single" w:sz="12" w:space="0" w:color="FFFFFF"/>
              <w:right w:val="single" w:sz="4" w:space="0" w:color="FFFFFF"/>
            </w:tcBorders>
            <w:shd w:val="clear" w:color="4F81BD" w:fill="4F81BD"/>
            <w:noWrap/>
            <w:vAlign w:val="bottom"/>
            <w:hideMark/>
          </w:tcPr>
          <w:p w14:paraId="328369AB" w14:textId="77777777" w:rsidR="00B543F6" w:rsidRPr="00B543F6" w:rsidRDefault="00B543F6" w:rsidP="00943DAF">
            <w:pPr>
              <w:spacing w:after="0" w:line="240" w:lineRule="auto"/>
              <w:rPr>
                <w:rFonts w:ascii="Calibri" w:eastAsia="Times New Roman" w:hAnsi="Calibri" w:cs="Calibri"/>
                <w:b/>
                <w:bCs/>
                <w:color w:val="FFFFFF"/>
                <w:kern w:val="0"/>
                <w:sz w:val="22"/>
                <w:szCs w:val="22"/>
                <w:lang w:eastAsia="en-GB"/>
                <w14:ligatures w14:val="none"/>
              </w:rPr>
            </w:pPr>
            <w:r w:rsidRPr="00B543F6">
              <w:rPr>
                <w:rFonts w:ascii="Calibri" w:eastAsia="Times New Roman" w:hAnsi="Calibri" w:cs="Calibri"/>
                <w:b/>
                <w:bCs/>
                <w:color w:val="FFFFFF"/>
                <w:kern w:val="0"/>
                <w:sz w:val="22"/>
                <w:szCs w:val="22"/>
                <w:lang w:eastAsia="en-GB"/>
                <w14:ligatures w14:val="none"/>
              </w:rPr>
              <w:t>Direction</w:t>
            </w:r>
          </w:p>
        </w:tc>
        <w:tc>
          <w:tcPr>
            <w:tcW w:w="1540" w:type="dxa"/>
            <w:tcBorders>
              <w:top w:val="nil"/>
              <w:left w:val="single" w:sz="4" w:space="0" w:color="FFFFFF"/>
              <w:bottom w:val="single" w:sz="12" w:space="0" w:color="FFFFFF"/>
              <w:right w:val="single" w:sz="4" w:space="0" w:color="FFFFFF"/>
            </w:tcBorders>
            <w:shd w:val="clear" w:color="4F81BD" w:fill="4F81BD"/>
            <w:noWrap/>
            <w:vAlign w:val="bottom"/>
            <w:hideMark/>
          </w:tcPr>
          <w:p w14:paraId="7679A028" w14:textId="77777777" w:rsidR="00B543F6" w:rsidRPr="00B543F6" w:rsidRDefault="00B543F6" w:rsidP="00943DAF">
            <w:pPr>
              <w:spacing w:after="0" w:line="240" w:lineRule="auto"/>
              <w:rPr>
                <w:rFonts w:ascii="Calibri" w:eastAsia="Times New Roman" w:hAnsi="Calibri" w:cs="Calibri"/>
                <w:b/>
                <w:bCs/>
                <w:color w:val="FFFFFF"/>
                <w:kern w:val="0"/>
                <w:sz w:val="22"/>
                <w:szCs w:val="22"/>
                <w:lang w:eastAsia="en-GB"/>
                <w14:ligatures w14:val="none"/>
              </w:rPr>
            </w:pPr>
            <w:r w:rsidRPr="00B543F6">
              <w:rPr>
                <w:rFonts w:ascii="Calibri" w:eastAsia="Times New Roman" w:hAnsi="Calibri" w:cs="Calibri"/>
                <w:b/>
                <w:bCs/>
                <w:color w:val="FFFFFF"/>
                <w:kern w:val="0"/>
                <w:sz w:val="22"/>
                <w:szCs w:val="22"/>
                <w:lang w:eastAsia="en-GB"/>
                <w14:ligatures w14:val="none"/>
              </w:rPr>
              <w:t>Adjusted p-value</w:t>
            </w:r>
          </w:p>
        </w:tc>
        <w:tc>
          <w:tcPr>
            <w:tcW w:w="1170" w:type="dxa"/>
            <w:tcBorders>
              <w:top w:val="nil"/>
              <w:left w:val="single" w:sz="4" w:space="0" w:color="FFFFFF"/>
              <w:bottom w:val="single" w:sz="12" w:space="0" w:color="FFFFFF"/>
              <w:right w:val="single" w:sz="4" w:space="0" w:color="FFFFFF"/>
            </w:tcBorders>
            <w:shd w:val="clear" w:color="4F81BD" w:fill="4F81BD"/>
            <w:noWrap/>
            <w:vAlign w:val="bottom"/>
            <w:hideMark/>
          </w:tcPr>
          <w:p w14:paraId="330212F9" w14:textId="77777777" w:rsidR="00B543F6" w:rsidRPr="00B543F6" w:rsidRDefault="00B543F6" w:rsidP="00943DAF">
            <w:pPr>
              <w:spacing w:after="0" w:line="240" w:lineRule="auto"/>
              <w:rPr>
                <w:rFonts w:ascii="Calibri" w:eastAsia="Times New Roman" w:hAnsi="Calibri" w:cs="Calibri"/>
                <w:b/>
                <w:bCs/>
                <w:color w:val="FFFFFF"/>
                <w:kern w:val="0"/>
                <w:sz w:val="22"/>
                <w:szCs w:val="22"/>
                <w:lang w:eastAsia="en-GB"/>
                <w14:ligatures w14:val="none"/>
              </w:rPr>
            </w:pPr>
            <w:r w:rsidRPr="00B543F6">
              <w:rPr>
                <w:rFonts w:ascii="Calibri" w:eastAsia="Times New Roman" w:hAnsi="Calibri" w:cs="Calibri"/>
                <w:b/>
                <w:bCs/>
                <w:color w:val="FFFFFF"/>
                <w:kern w:val="0"/>
                <w:sz w:val="22"/>
                <w:szCs w:val="22"/>
                <w:lang w:eastAsia="en-GB"/>
                <w14:ligatures w14:val="none"/>
              </w:rPr>
              <w:t>Significant at 5%</w:t>
            </w:r>
          </w:p>
        </w:tc>
        <w:tc>
          <w:tcPr>
            <w:tcW w:w="1480" w:type="dxa"/>
            <w:tcBorders>
              <w:top w:val="nil"/>
              <w:left w:val="single" w:sz="4" w:space="0" w:color="FFFFFF"/>
              <w:bottom w:val="single" w:sz="12" w:space="0" w:color="FFFFFF"/>
              <w:right w:val="nil"/>
            </w:tcBorders>
            <w:shd w:val="clear" w:color="4F81BD" w:fill="4F81BD"/>
            <w:noWrap/>
            <w:vAlign w:val="bottom"/>
            <w:hideMark/>
          </w:tcPr>
          <w:p w14:paraId="719E986C" w14:textId="77777777" w:rsidR="00B543F6" w:rsidRPr="00B543F6" w:rsidRDefault="00B543F6" w:rsidP="00943DAF">
            <w:pPr>
              <w:spacing w:after="0" w:line="240" w:lineRule="auto"/>
              <w:rPr>
                <w:rFonts w:ascii="Calibri" w:eastAsia="Times New Roman" w:hAnsi="Calibri" w:cs="Calibri"/>
                <w:b/>
                <w:bCs/>
                <w:color w:val="FFFFFF"/>
                <w:kern w:val="0"/>
                <w:sz w:val="22"/>
                <w:szCs w:val="22"/>
                <w:lang w:eastAsia="en-GB"/>
                <w14:ligatures w14:val="none"/>
              </w:rPr>
            </w:pPr>
            <w:r w:rsidRPr="00B543F6">
              <w:rPr>
                <w:rFonts w:ascii="Calibri" w:eastAsia="Times New Roman" w:hAnsi="Calibri" w:cs="Calibri"/>
                <w:b/>
                <w:bCs/>
                <w:color w:val="FFFFFF"/>
                <w:kern w:val="0"/>
                <w:sz w:val="22"/>
                <w:szCs w:val="22"/>
                <w:lang w:eastAsia="en-GB"/>
                <w14:ligatures w14:val="none"/>
              </w:rPr>
              <w:t>Significant after adjustment</w:t>
            </w:r>
          </w:p>
        </w:tc>
      </w:tr>
      <w:tr w:rsidR="00B543F6" w:rsidRPr="00B543F6" w14:paraId="0CC39136" w14:textId="77777777" w:rsidTr="00B543F6">
        <w:trPr>
          <w:trHeight w:val="300"/>
        </w:trPr>
        <w:tc>
          <w:tcPr>
            <w:tcW w:w="3080" w:type="dxa"/>
            <w:tcBorders>
              <w:top w:val="single" w:sz="4" w:space="0" w:color="FFFFFF"/>
              <w:left w:val="nil"/>
              <w:bottom w:val="single" w:sz="4" w:space="0" w:color="FFFFFF"/>
              <w:right w:val="single" w:sz="4" w:space="0" w:color="FFFFFF"/>
            </w:tcBorders>
            <w:shd w:val="clear" w:color="B8CCE4" w:fill="B8CCE4"/>
            <w:noWrap/>
            <w:vAlign w:val="bottom"/>
            <w:hideMark/>
          </w:tcPr>
          <w:p w14:paraId="78EE595E" w14:textId="77777777" w:rsidR="00B543F6" w:rsidRPr="00B543F6" w:rsidRDefault="00B543F6" w:rsidP="00943DAF">
            <w:pPr>
              <w:spacing w:after="0" w:line="240" w:lineRule="auto"/>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lastRenderedPageBreak/>
              <w:t>strong buy delta</w:t>
            </w:r>
          </w:p>
        </w:tc>
        <w:tc>
          <w:tcPr>
            <w:tcW w:w="11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AE75578" w14:textId="77777777" w:rsidR="00B543F6" w:rsidRPr="00B543F6" w:rsidRDefault="00B543F6" w:rsidP="00943DAF">
            <w:pPr>
              <w:spacing w:after="0" w:line="240" w:lineRule="auto"/>
              <w:jc w:val="right"/>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1</w:t>
            </w:r>
          </w:p>
        </w:tc>
        <w:tc>
          <w:tcPr>
            <w:tcW w:w="127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7C6D335" w14:textId="77777777" w:rsidR="00B543F6" w:rsidRPr="00B543F6" w:rsidRDefault="00B543F6" w:rsidP="00943DAF">
            <w:pPr>
              <w:spacing w:after="0" w:line="240" w:lineRule="auto"/>
              <w:jc w:val="right"/>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-0.00510681</w:t>
            </w:r>
          </w:p>
        </w:tc>
        <w:tc>
          <w:tcPr>
            <w:tcW w:w="19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31A16069" w14:textId="77777777" w:rsidR="00B543F6" w:rsidRPr="00B543F6" w:rsidRDefault="00B543F6" w:rsidP="00943DAF">
            <w:pPr>
              <w:spacing w:after="0" w:line="240" w:lineRule="auto"/>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Reversal</w:t>
            </w:r>
          </w:p>
        </w:tc>
        <w:tc>
          <w:tcPr>
            <w:tcW w:w="154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6FC72EA" w14:textId="77777777" w:rsidR="00B543F6" w:rsidRPr="00B543F6" w:rsidRDefault="00B543F6" w:rsidP="00943DAF">
            <w:pPr>
              <w:spacing w:after="0" w:line="240" w:lineRule="auto"/>
              <w:jc w:val="right"/>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0.013472875</w:t>
            </w:r>
          </w:p>
        </w:tc>
        <w:tc>
          <w:tcPr>
            <w:tcW w:w="117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DD13B85" w14:textId="77777777" w:rsidR="00B543F6" w:rsidRPr="00B543F6" w:rsidRDefault="00B543F6" w:rsidP="00943DAF">
            <w:pPr>
              <w:spacing w:after="0" w:line="240" w:lineRule="auto"/>
              <w:jc w:val="center"/>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TRUE</w:t>
            </w:r>
          </w:p>
        </w:tc>
        <w:tc>
          <w:tcPr>
            <w:tcW w:w="1480" w:type="dxa"/>
            <w:tcBorders>
              <w:top w:val="single" w:sz="4" w:space="0" w:color="FFFFFF"/>
              <w:left w:val="single" w:sz="4" w:space="0" w:color="FFFFFF"/>
              <w:bottom w:val="single" w:sz="4" w:space="0" w:color="FFFFFF"/>
              <w:right w:val="nil"/>
            </w:tcBorders>
            <w:shd w:val="clear" w:color="B8CCE4" w:fill="B8CCE4"/>
            <w:noWrap/>
            <w:vAlign w:val="bottom"/>
            <w:hideMark/>
          </w:tcPr>
          <w:p w14:paraId="0EE54638" w14:textId="77777777" w:rsidR="00B543F6" w:rsidRPr="00B543F6" w:rsidRDefault="00B543F6" w:rsidP="00943DAF">
            <w:pPr>
              <w:spacing w:after="0" w:line="240" w:lineRule="auto"/>
              <w:jc w:val="center"/>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TRUE</w:t>
            </w:r>
          </w:p>
        </w:tc>
      </w:tr>
      <w:tr w:rsidR="00B543F6" w:rsidRPr="00B543F6" w14:paraId="4AA848DC" w14:textId="77777777" w:rsidTr="00B543F6">
        <w:trPr>
          <w:trHeight w:val="300"/>
        </w:trPr>
        <w:tc>
          <w:tcPr>
            <w:tcW w:w="3080" w:type="dxa"/>
            <w:tcBorders>
              <w:top w:val="single" w:sz="4" w:space="0" w:color="FFFFFF"/>
              <w:left w:val="nil"/>
              <w:bottom w:val="single" w:sz="4" w:space="0" w:color="FFFFFF"/>
              <w:right w:val="single" w:sz="4" w:space="0" w:color="FFFFFF"/>
            </w:tcBorders>
            <w:shd w:val="clear" w:color="DCE6F1" w:fill="DCE6F1"/>
            <w:noWrap/>
            <w:vAlign w:val="bottom"/>
            <w:hideMark/>
          </w:tcPr>
          <w:p w14:paraId="45A6874E" w14:textId="77777777" w:rsidR="00B543F6" w:rsidRPr="00B543F6" w:rsidRDefault="00B543F6" w:rsidP="00943DAF">
            <w:pPr>
              <w:spacing w:after="0" w:line="240" w:lineRule="auto"/>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strong sell delta</w:t>
            </w:r>
          </w:p>
        </w:tc>
        <w:tc>
          <w:tcPr>
            <w:tcW w:w="11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0A18824" w14:textId="77777777" w:rsidR="00B543F6" w:rsidRPr="00B543F6" w:rsidRDefault="00B543F6" w:rsidP="00943DAF">
            <w:pPr>
              <w:spacing w:after="0" w:line="240" w:lineRule="auto"/>
              <w:jc w:val="right"/>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1</w:t>
            </w:r>
          </w:p>
        </w:tc>
        <w:tc>
          <w:tcPr>
            <w:tcW w:w="127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FF08785" w14:textId="77777777" w:rsidR="00B543F6" w:rsidRPr="00B543F6" w:rsidRDefault="00B543F6" w:rsidP="00943DAF">
            <w:pPr>
              <w:spacing w:after="0" w:line="240" w:lineRule="auto"/>
              <w:jc w:val="right"/>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0.00568411</w:t>
            </w:r>
          </w:p>
        </w:tc>
        <w:tc>
          <w:tcPr>
            <w:tcW w:w="19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798BED3A" w14:textId="77777777" w:rsidR="00B543F6" w:rsidRPr="00B543F6" w:rsidRDefault="00B543F6" w:rsidP="00943DAF">
            <w:pPr>
              <w:spacing w:after="0" w:line="240" w:lineRule="auto"/>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Reversal</w:t>
            </w:r>
          </w:p>
        </w:tc>
        <w:tc>
          <w:tcPr>
            <w:tcW w:w="154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818CA47" w14:textId="77777777" w:rsidR="00B543F6" w:rsidRPr="00B543F6" w:rsidRDefault="00B543F6" w:rsidP="00943DAF">
            <w:pPr>
              <w:spacing w:after="0" w:line="240" w:lineRule="auto"/>
              <w:jc w:val="right"/>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0.006165769</w:t>
            </w:r>
          </w:p>
        </w:tc>
        <w:tc>
          <w:tcPr>
            <w:tcW w:w="117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A14B12D" w14:textId="77777777" w:rsidR="00B543F6" w:rsidRPr="00B543F6" w:rsidRDefault="00B543F6" w:rsidP="00943DAF">
            <w:pPr>
              <w:spacing w:after="0" w:line="240" w:lineRule="auto"/>
              <w:jc w:val="center"/>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TRUE</w:t>
            </w:r>
          </w:p>
        </w:tc>
        <w:tc>
          <w:tcPr>
            <w:tcW w:w="1480" w:type="dxa"/>
            <w:tcBorders>
              <w:top w:val="single" w:sz="4" w:space="0" w:color="FFFFFF"/>
              <w:left w:val="single" w:sz="4" w:space="0" w:color="FFFFFF"/>
              <w:bottom w:val="single" w:sz="4" w:space="0" w:color="FFFFFF"/>
              <w:right w:val="nil"/>
            </w:tcBorders>
            <w:shd w:val="clear" w:color="DCE6F1" w:fill="DCE6F1"/>
            <w:noWrap/>
            <w:vAlign w:val="bottom"/>
            <w:hideMark/>
          </w:tcPr>
          <w:p w14:paraId="46DDEBB5" w14:textId="77777777" w:rsidR="00B543F6" w:rsidRPr="00B543F6" w:rsidRDefault="00B543F6" w:rsidP="00943DAF">
            <w:pPr>
              <w:spacing w:after="0" w:line="240" w:lineRule="auto"/>
              <w:jc w:val="center"/>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TRUE</w:t>
            </w:r>
          </w:p>
        </w:tc>
      </w:tr>
      <w:tr w:rsidR="00B543F6" w:rsidRPr="00B543F6" w14:paraId="254E3AA0" w14:textId="77777777" w:rsidTr="00B543F6">
        <w:trPr>
          <w:trHeight w:val="300"/>
        </w:trPr>
        <w:tc>
          <w:tcPr>
            <w:tcW w:w="3080" w:type="dxa"/>
            <w:tcBorders>
              <w:top w:val="single" w:sz="4" w:space="0" w:color="FFFFFF"/>
              <w:left w:val="nil"/>
              <w:bottom w:val="single" w:sz="4" w:space="0" w:color="FFFFFF"/>
              <w:right w:val="single" w:sz="4" w:space="0" w:color="FFFFFF"/>
            </w:tcBorders>
            <w:shd w:val="clear" w:color="B8CCE4" w:fill="B8CCE4"/>
            <w:noWrap/>
            <w:vAlign w:val="bottom"/>
            <w:hideMark/>
          </w:tcPr>
          <w:p w14:paraId="34FFEC0D" w14:textId="77777777" w:rsidR="00B543F6" w:rsidRPr="00B543F6" w:rsidRDefault="00B543F6" w:rsidP="00943DAF">
            <w:pPr>
              <w:spacing w:after="0" w:line="240" w:lineRule="auto"/>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very strong buy delta</w:t>
            </w:r>
          </w:p>
        </w:tc>
        <w:tc>
          <w:tcPr>
            <w:tcW w:w="11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90F772D" w14:textId="77777777" w:rsidR="00B543F6" w:rsidRPr="00B543F6" w:rsidRDefault="00B543F6" w:rsidP="00943DAF">
            <w:pPr>
              <w:spacing w:after="0" w:line="240" w:lineRule="auto"/>
              <w:jc w:val="right"/>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1</w:t>
            </w:r>
          </w:p>
        </w:tc>
        <w:tc>
          <w:tcPr>
            <w:tcW w:w="127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15BEBFD" w14:textId="77777777" w:rsidR="00B543F6" w:rsidRPr="00B543F6" w:rsidRDefault="00B543F6" w:rsidP="00943DAF">
            <w:pPr>
              <w:spacing w:after="0" w:line="240" w:lineRule="auto"/>
              <w:jc w:val="right"/>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-0.01470692</w:t>
            </w:r>
          </w:p>
        </w:tc>
        <w:tc>
          <w:tcPr>
            <w:tcW w:w="19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7E791F4D" w14:textId="77777777" w:rsidR="00B543F6" w:rsidRPr="00B543F6" w:rsidRDefault="00B543F6" w:rsidP="00943DAF">
            <w:pPr>
              <w:spacing w:after="0" w:line="240" w:lineRule="auto"/>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Reversal</w:t>
            </w:r>
          </w:p>
        </w:tc>
        <w:tc>
          <w:tcPr>
            <w:tcW w:w="154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7B2B760" w14:textId="77777777" w:rsidR="00B543F6" w:rsidRPr="00B543F6" w:rsidRDefault="00B543F6" w:rsidP="00943DAF">
            <w:pPr>
              <w:spacing w:after="0" w:line="240" w:lineRule="auto"/>
              <w:jc w:val="right"/>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0.028181951</w:t>
            </w:r>
          </w:p>
        </w:tc>
        <w:tc>
          <w:tcPr>
            <w:tcW w:w="117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E318EA7" w14:textId="77777777" w:rsidR="00B543F6" w:rsidRPr="00B543F6" w:rsidRDefault="00B543F6" w:rsidP="00943DAF">
            <w:pPr>
              <w:spacing w:after="0" w:line="240" w:lineRule="auto"/>
              <w:jc w:val="center"/>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TRUE</w:t>
            </w:r>
          </w:p>
        </w:tc>
        <w:tc>
          <w:tcPr>
            <w:tcW w:w="1480" w:type="dxa"/>
            <w:tcBorders>
              <w:top w:val="single" w:sz="4" w:space="0" w:color="FFFFFF"/>
              <w:left w:val="single" w:sz="4" w:space="0" w:color="FFFFFF"/>
              <w:bottom w:val="single" w:sz="4" w:space="0" w:color="FFFFFF"/>
              <w:right w:val="nil"/>
            </w:tcBorders>
            <w:shd w:val="clear" w:color="B8CCE4" w:fill="B8CCE4"/>
            <w:noWrap/>
            <w:vAlign w:val="bottom"/>
            <w:hideMark/>
          </w:tcPr>
          <w:p w14:paraId="7E3A8005" w14:textId="77777777" w:rsidR="00B543F6" w:rsidRPr="00B543F6" w:rsidRDefault="00B543F6" w:rsidP="00943DAF">
            <w:pPr>
              <w:spacing w:after="0" w:line="240" w:lineRule="auto"/>
              <w:jc w:val="center"/>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TRUE</w:t>
            </w:r>
          </w:p>
        </w:tc>
      </w:tr>
      <w:tr w:rsidR="00B543F6" w:rsidRPr="00B543F6" w14:paraId="37F14B0D" w14:textId="77777777" w:rsidTr="00B543F6">
        <w:trPr>
          <w:trHeight w:val="300"/>
        </w:trPr>
        <w:tc>
          <w:tcPr>
            <w:tcW w:w="3080" w:type="dxa"/>
            <w:tcBorders>
              <w:top w:val="single" w:sz="4" w:space="0" w:color="FFFFFF"/>
              <w:left w:val="nil"/>
              <w:bottom w:val="single" w:sz="4" w:space="0" w:color="FFFFFF"/>
              <w:right w:val="single" w:sz="4" w:space="0" w:color="FFFFFF"/>
            </w:tcBorders>
            <w:shd w:val="clear" w:color="DCE6F1" w:fill="DCE6F1"/>
            <w:noWrap/>
            <w:vAlign w:val="bottom"/>
            <w:hideMark/>
          </w:tcPr>
          <w:p w14:paraId="452BDAE0" w14:textId="77777777" w:rsidR="00B543F6" w:rsidRPr="00B543F6" w:rsidRDefault="00B543F6" w:rsidP="00943DAF">
            <w:pPr>
              <w:spacing w:after="0" w:line="240" w:lineRule="auto"/>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very strong sell delta</w:t>
            </w:r>
          </w:p>
        </w:tc>
        <w:tc>
          <w:tcPr>
            <w:tcW w:w="11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E78998B" w14:textId="77777777" w:rsidR="00B543F6" w:rsidRPr="00B543F6" w:rsidRDefault="00B543F6" w:rsidP="00943DAF">
            <w:pPr>
              <w:spacing w:after="0" w:line="240" w:lineRule="auto"/>
              <w:jc w:val="right"/>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1</w:t>
            </w:r>
          </w:p>
        </w:tc>
        <w:tc>
          <w:tcPr>
            <w:tcW w:w="127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3A73EFE" w14:textId="77777777" w:rsidR="00B543F6" w:rsidRPr="00B543F6" w:rsidRDefault="00B543F6" w:rsidP="00943DAF">
            <w:pPr>
              <w:spacing w:after="0" w:line="240" w:lineRule="auto"/>
              <w:jc w:val="right"/>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0.01798882</w:t>
            </w:r>
          </w:p>
        </w:tc>
        <w:tc>
          <w:tcPr>
            <w:tcW w:w="19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228536B" w14:textId="77777777" w:rsidR="00B543F6" w:rsidRPr="00B543F6" w:rsidRDefault="00B543F6" w:rsidP="00943DAF">
            <w:pPr>
              <w:spacing w:after="0" w:line="240" w:lineRule="auto"/>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Reversal</w:t>
            </w:r>
          </w:p>
        </w:tc>
        <w:tc>
          <w:tcPr>
            <w:tcW w:w="154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014EBBD" w14:textId="77777777" w:rsidR="00B543F6" w:rsidRPr="00B543F6" w:rsidRDefault="00B543F6" w:rsidP="00943DAF">
            <w:pPr>
              <w:spacing w:after="0" w:line="240" w:lineRule="auto"/>
              <w:jc w:val="right"/>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0.006036808</w:t>
            </w:r>
          </w:p>
        </w:tc>
        <w:tc>
          <w:tcPr>
            <w:tcW w:w="117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DA49085" w14:textId="77777777" w:rsidR="00B543F6" w:rsidRPr="00B543F6" w:rsidRDefault="00B543F6" w:rsidP="00943DAF">
            <w:pPr>
              <w:spacing w:after="0" w:line="240" w:lineRule="auto"/>
              <w:jc w:val="center"/>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TRUE</w:t>
            </w:r>
          </w:p>
        </w:tc>
        <w:tc>
          <w:tcPr>
            <w:tcW w:w="1480" w:type="dxa"/>
            <w:tcBorders>
              <w:top w:val="single" w:sz="4" w:space="0" w:color="FFFFFF"/>
              <w:left w:val="single" w:sz="4" w:space="0" w:color="FFFFFF"/>
              <w:bottom w:val="single" w:sz="4" w:space="0" w:color="FFFFFF"/>
              <w:right w:val="nil"/>
            </w:tcBorders>
            <w:shd w:val="clear" w:color="DCE6F1" w:fill="DCE6F1"/>
            <w:noWrap/>
            <w:vAlign w:val="bottom"/>
            <w:hideMark/>
          </w:tcPr>
          <w:p w14:paraId="3D491682" w14:textId="77777777" w:rsidR="00B543F6" w:rsidRPr="00B543F6" w:rsidRDefault="00B543F6" w:rsidP="00943DAF">
            <w:pPr>
              <w:spacing w:after="0" w:line="240" w:lineRule="auto"/>
              <w:jc w:val="center"/>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TRUE</w:t>
            </w:r>
          </w:p>
        </w:tc>
      </w:tr>
      <w:tr w:rsidR="00B543F6" w:rsidRPr="00B543F6" w14:paraId="7BFB4DD2" w14:textId="77777777" w:rsidTr="00B543F6">
        <w:trPr>
          <w:trHeight w:val="300"/>
        </w:trPr>
        <w:tc>
          <w:tcPr>
            <w:tcW w:w="3080" w:type="dxa"/>
            <w:tcBorders>
              <w:top w:val="single" w:sz="4" w:space="0" w:color="FFFFFF"/>
              <w:left w:val="nil"/>
              <w:bottom w:val="nil"/>
              <w:right w:val="single" w:sz="4" w:space="0" w:color="FFFFFF"/>
            </w:tcBorders>
            <w:shd w:val="clear" w:color="B8CCE4" w:fill="B8CCE4"/>
            <w:noWrap/>
            <w:vAlign w:val="bottom"/>
            <w:hideMark/>
          </w:tcPr>
          <w:p w14:paraId="3ED8F2B0" w14:textId="77777777" w:rsidR="00B543F6" w:rsidRPr="00B543F6" w:rsidRDefault="00B543F6" w:rsidP="00943DAF">
            <w:pPr>
              <w:spacing w:after="0" w:line="240" w:lineRule="auto"/>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very strong normalised sell delta</w:t>
            </w:r>
          </w:p>
        </w:tc>
        <w:tc>
          <w:tcPr>
            <w:tcW w:w="1120" w:type="dxa"/>
            <w:tcBorders>
              <w:top w:val="single" w:sz="4" w:space="0" w:color="FFFFFF"/>
              <w:left w:val="single" w:sz="4" w:space="0" w:color="FFFFFF"/>
              <w:bottom w:val="nil"/>
              <w:right w:val="single" w:sz="4" w:space="0" w:color="FFFFFF"/>
            </w:tcBorders>
            <w:shd w:val="clear" w:color="B8CCE4" w:fill="B8CCE4"/>
            <w:noWrap/>
            <w:vAlign w:val="bottom"/>
            <w:hideMark/>
          </w:tcPr>
          <w:p w14:paraId="23E30FEC" w14:textId="77777777" w:rsidR="00B543F6" w:rsidRPr="00B543F6" w:rsidRDefault="00B543F6" w:rsidP="00943DAF">
            <w:pPr>
              <w:spacing w:after="0" w:line="240" w:lineRule="auto"/>
              <w:jc w:val="right"/>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60</w:t>
            </w:r>
          </w:p>
        </w:tc>
        <w:tc>
          <w:tcPr>
            <w:tcW w:w="1276" w:type="dxa"/>
            <w:tcBorders>
              <w:top w:val="single" w:sz="4" w:space="0" w:color="FFFFFF"/>
              <w:left w:val="single" w:sz="4" w:space="0" w:color="FFFFFF"/>
              <w:bottom w:val="nil"/>
              <w:right w:val="single" w:sz="4" w:space="0" w:color="FFFFFF"/>
            </w:tcBorders>
            <w:shd w:val="clear" w:color="B8CCE4" w:fill="B8CCE4"/>
            <w:noWrap/>
            <w:vAlign w:val="bottom"/>
            <w:hideMark/>
          </w:tcPr>
          <w:p w14:paraId="58E69D3C" w14:textId="77777777" w:rsidR="00B543F6" w:rsidRPr="00B543F6" w:rsidRDefault="00B543F6" w:rsidP="00943DAF">
            <w:pPr>
              <w:spacing w:after="0" w:line="240" w:lineRule="auto"/>
              <w:jc w:val="right"/>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0.03196694</w:t>
            </w:r>
          </w:p>
        </w:tc>
        <w:tc>
          <w:tcPr>
            <w:tcW w:w="1900" w:type="dxa"/>
            <w:tcBorders>
              <w:top w:val="single" w:sz="4" w:space="0" w:color="FFFFFF"/>
              <w:left w:val="single" w:sz="4" w:space="0" w:color="FFFFFF"/>
              <w:bottom w:val="nil"/>
              <w:right w:val="single" w:sz="4" w:space="0" w:color="FFFFFF"/>
            </w:tcBorders>
            <w:shd w:val="clear" w:color="B8CCE4" w:fill="B8CCE4"/>
            <w:noWrap/>
            <w:vAlign w:val="bottom"/>
            <w:hideMark/>
          </w:tcPr>
          <w:p w14:paraId="222AF219" w14:textId="77777777" w:rsidR="00B543F6" w:rsidRPr="00B543F6" w:rsidRDefault="00B543F6" w:rsidP="00943DAF">
            <w:pPr>
              <w:spacing w:after="0" w:line="240" w:lineRule="auto"/>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Reversal</w:t>
            </w:r>
          </w:p>
        </w:tc>
        <w:tc>
          <w:tcPr>
            <w:tcW w:w="1540" w:type="dxa"/>
            <w:tcBorders>
              <w:top w:val="single" w:sz="4" w:space="0" w:color="FFFFFF"/>
              <w:left w:val="single" w:sz="4" w:space="0" w:color="FFFFFF"/>
              <w:bottom w:val="nil"/>
              <w:right w:val="single" w:sz="4" w:space="0" w:color="FFFFFF"/>
            </w:tcBorders>
            <w:shd w:val="clear" w:color="B8CCE4" w:fill="B8CCE4"/>
            <w:noWrap/>
            <w:vAlign w:val="bottom"/>
            <w:hideMark/>
          </w:tcPr>
          <w:p w14:paraId="649660C0" w14:textId="77777777" w:rsidR="00B543F6" w:rsidRPr="00B543F6" w:rsidRDefault="00B543F6" w:rsidP="00943DAF">
            <w:pPr>
              <w:spacing w:after="0" w:line="240" w:lineRule="auto"/>
              <w:jc w:val="right"/>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0.00548511</w:t>
            </w:r>
          </w:p>
        </w:tc>
        <w:tc>
          <w:tcPr>
            <w:tcW w:w="1170" w:type="dxa"/>
            <w:tcBorders>
              <w:top w:val="single" w:sz="4" w:space="0" w:color="FFFFFF"/>
              <w:left w:val="single" w:sz="4" w:space="0" w:color="FFFFFF"/>
              <w:bottom w:val="nil"/>
              <w:right w:val="single" w:sz="4" w:space="0" w:color="FFFFFF"/>
            </w:tcBorders>
            <w:shd w:val="clear" w:color="B8CCE4" w:fill="B8CCE4"/>
            <w:noWrap/>
            <w:vAlign w:val="bottom"/>
            <w:hideMark/>
          </w:tcPr>
          <w:p w14:paraId="780AA460" w14:textId="77777777" w:rsidR="00B543F6" w:rsidRPr="00B543F6" w:rsidRDefault="00B543F6" w:rsidP="00943DAF">
            <w:pPr>
              <w:spacing w:after="0" w:line="240" w:lineRule="auto"/>
              <w:jc w:val="center"/>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TRUE</w:t>
            </w:r>
          </w:p>
        </w:tc>
        <w:tc>
          <w:tcPr>
            <w:tcW w:w="1480" w:type="dxa"/>
            <w:tcBorders>
              <w:top w:val="single" w:sz="4" w:space="0" w:color="FFFFFF"/>
              <w:left w:val="single" w:sz="4" w:space="0" w:color="FFFFFF"/>
              <w:bottom w:val="nil"/>
              <w:right w:val="nil"/>
            </w:tcBorders>
            <w:shd w:val="clear" w:color="B8CCE4" w:fill="B8CCE4"/>
            <w:noWrap/>
            <w:vAlign w:val="bottom"/>
            <w:hideMark/>
          </w:tcPr>
          <w:p w14:paraId="4B50F607" w14:textId="77777777" w:rsidR="00B543F6" w:rsidRPr="00B543F6" w:rsidRDefault="00B543F6" w:rsidP="00943DAF">
            <w:pPr>
              <w:spacing w:after="0" w:line="240" w:lineRule="auto"/>
              <w:jc w:val="center"/>
              <w:rPr>
                <w:rFonts w:ascii="Calibri" w:eastAsia="Times New Roman" w:hAnsi="Calibri" w:cs="Calibri"/>
                <w:color w:val="000000"/>
                <w:kern w:val="0"/>
                <w:sz w:val="22"/>
                <w:szCs w:val="22"/>
                <w:lang w:eastAsia="en-GB"/>
                <w14:ligatures w14:val="none"/>
              </w:rPr>
            </w:pPr>
            <w:r w:rsidRPr="00B543F6">
              <w:rPr>
                <w:rFonts w:ascii="Calibri" w:eastAsia="Times New Roman" w:hAnsi="Calibri" w:cs="Calibri"/>
                <w:color w:val="000000"/>
                <w:kern w:val="0"/>
                <w:sz w:val="22"/>
                <w:szCs w:val="22"/>
                <w:lang w:eastAsia="en-GB"/>
                <w14:ligatures w14:val="none"/>
              </w:rPr>
              <w:t>TRUE</w:t>
            </w:r>
          </w:p>
        </w:tc>
      </w:tr>
    </w:tbl>
    <w:p w14:paraId="51F8DF0B" w14:textId="77777777" w:rsidR="001132EB" w:rsidRDefault="001132EB" w:rsidP="00943DAF"/>
    <w:p w14:paraId="58E4E7A3" w14:textId="3AD329D7" w:rsidR="001132EB" w:rsidRPr="001132EB" w:rsidRDefault="001132EB" w:rsidP="00943DAF">
      <w:r w:rsidRPr="001132EB">
        <w:t>Four of the five surviving results occurred at the one-minute forward horizon and involved raw delta. Their confidence intervals did not cross zero, providing evidence of an immediate reversal following both aggressive buying and aggressive selling.</w:t>
      </w:r>
    </w:p>
    <w:p w14:paraId="609749E1" w14:textId="043F2EC4" w:rsidR="001132EB" w:rsidRPr="001132EB" w:rsidRDefault="001132EB" w:rsidP="00943DAF">
      <w:r w:rsidRPr="001132EB">
        <w:t>For example, the estimated effect following very strong raw sell delta was 0.0180%, with a 95% confidence interval from 0.0087% to 0.0273%. Very strong raw buy delta produced the opposite response</w:t>
      </w:r>
      <w:r>
        <w:t>, −0.0147%, with a confidence interval of</w:t>
      </w:r>
      <w:r w:rsidRPr="001132EB">
        <w:t xml:space="preserve"> −0.0233% to −0.0061%.</w:t>
      </w:r>
    </w:p>
    <w:p w14:paraId="26FA2BA2" w14:textId="044264A9" w:rsidR="001132EB" w:rsidRPr="001132EB" w:rsidRDefault="001132EB" w:rsidP="00943DAF">
      <w:r w:rsidRPr="001132EB">
        <w:t xml:space="preserve">The only normalised-delta result that remained significant was </w:t>
      </w:r>
      <w:r>
        <w:t xml:space="preserve">a </w:t>
      </w:r>
      <w:r w:rsidRPr="001132EB">
        <w:t xml:space="preserve">very strong sell delta after 60 minutes. This </w:t>
      </w:r>
      <w:r>
        <w:t>yielded an estimate of 0.0320% with a confidence interval of</w:t>
      </w:r>
      <w:r w:rsidRPr="001132EB">
        <w:t xml:space="preserve"> 0.0155% to 0.0484%. The very strong normalised sell result after 30 minutes narrowly failed the adjusted threshold, with an adjusted p-value of 0.0507.</w:t>
      </w:r>
    </w:p>
    <w:p w14:paraId="7A319919" w14:textId="77777777" w:rsidR="009D10CD" w:rsidRPr="009D10CD" w:rsidRDefault="009D10CD" w:rsidP="00943DAF">
      <w:r w:rsidRPr="009D10CD">
        <w:t>The null hypothesis can be rejected for the five conditions that remained significant after adjustment. All five results indicate reversal: strong buying was followed by negative returns, while strong selling was followed by positive returns.</w:t>
      </w:r>
    </w:p>
    <w:p w14:paraId="5BCB48AB" w14:textId="77777777" w:rsidR="009D10CD" w:rsidRDefault="009D10CD" w:rsidP="00943DAF">
      <w:r w:rsidRPr="009D10CD">
        <w:t>However, the null hypothesis cannot be rejected across delta conditions generally. Most of the tests were not significant after adjustment, and the surviving estimates were small. The evidence is therefore concentrated in immediate raw-delta reversals and the longer 60-minute response following very strong normalised selling.</w:t>
      </w:r>
    </w:p>
    <w:p w14:paraId="4109EBA0" w14:textId="77777777" w:rsidR="007B4E02" w:rsidRDefault="007B4E02" w:rsidP="00943DAF"/>
    <w:p w14:paraId="2954E693" w14:textId="77777777" w:rsidR="007B4E02" w:rsidRDefault="007B4E02" w:rsidP="00943DAF"/>
    <w:p w14:paraId="5BF5595B" w14:textId="77777777" w:rsidR="007B4E02" w:rsidRPr="009D10CD" w:rsidRDefault="007B4E02" w:rsidP="00943DAF"/>
    <w:p w14:paraId="20AFBA3D" w14:textId="77777777" w:rsidR="009D10CD" w:rsidRPr="009D10CD" w:rsidRDefault="009D10CD" w:rsidP="00943DAF">
      <w:r w:rsidRPr="009D10CD">
        <w:t>Overall, the five-minute signal provides evidence that extreme delta can be related to subsequent returns, particularly when aggressive buying or selling is measured using raw delta. The results also support the earlier indication that extreme sell delta produces the clearest reversal response.</w:t>
      </w:r>
    </w:p>
    <w:p w14:paraId="10888224" w14:textId="77777777" w:rsidR="009D10CD" w:rsidRPr="009D10CD" w:rsidRDefault="009D10CD" w:rsidP="00943DAF">
      <w:r w:rsidRPr="009D10CD">
        <w:t>Although the five-minute estimates were generally larger than those found in the descriptive one-minute analysis, separate significance tests do not prove that the five-</w:t>
      </w:r>
      <w:r w:rsidRPr="009D10CD">
        <w:lastRenderedPageBreak/>
        <w:t>minute signal has a significantly larger effect. A direct comparison between the two signal timeframes would be needed to establish this.</w:t>
      </w:r>
    </w:p>
    <w:p w14:paraId="0A48E261" w14:textId="0F7E55CF" w:rsidR="00DE3425" w:rsidRDefault="00553BC5" w:rsidP="00943DAF">
      <w:pPr>
        <w:pStyle w:val="Heading4"/>
      </w:pPr>
      <w:r>
        <w:t>15min Hypothesis Test</w:t>
      </w:r>
    </w:p>
    <w:p w14:paraId="48F7852E" w14:textId="77777777" w:rsidR="007D12FA" w:rsidRPr="007D12FA" w:rsidRDefault="007D12FA" w:rsidP="007D12FA">
      <w:r w:rsidRPr="007D12FA">
        <w:t>The 15-minute sample contained approximately 37,918 observations, falling slightly at longer forward horizons because of missing end-of-sample returns. Around 1,896 observations qualified in each strong-delta tail, while approximately 380 qualified in each very strong tail.</w:t>
      </w:r>
    </w:p>
    <w:p w14:paraId="5ABD1458" w14:textId="77777777" w:rsidR="007D12FA" w:rsidRPr="007D12FA" w:rsidRDefault="007D12FA" w:rsidP="007D12FA">
      <w:r w:rsidRPr="007D12FA">
        <w:t>Before adjustment, five of the 40 tests were significant at the 5% level:</w:t>
      </w:r>
    </w:p>
    <w:p w14:paraId="6DB21E45" w14:textId="77777777" w:rsidR="0081115D" w:rsidRDefault="0081115D" w:rsidP="0081115D"/>
    <w:p w14:paraId="68B29D78" w14:textId="77777777" w:rsidR="0081115D" w:rsidRPr="0081115D" w:rsidRDefault="0081115D" w:rsidP="0081115D"/>
    <w:tbl>
      <w:tblPr>
        <w:tblW w:w="9427" w:type="dxa"/>
        <w:tblLook w:val="04A0" w:firstRow="1" w:lastRow="0" w:firstColumn="1" w:lastColumn="0" w:noHBand="0" w:noVBand="1"/>
      </w:tblPr>
      <w:tblGrid>
        <w:gridCol w:w="2538"/>
        <w:gridCol w:w="1120"/>
        <w:gridCol w:w="1276"/>
        <w:gridCol w:w="1900"/>
        <w:gridCol w:w="1540"/>
        <w:gridCol w:w="1053"/>
      </w:tblGrid>
      <w:tr w:rsidR="0081115D" w:rsidRPr="0081115D" w14:paraId="0B6B49AE" w14:textId="77777777" w:rsidTr="007D12FA">
        <w:trPr>
          <w:trHeight w:val="300"/>
        </w:trPr>
        <w:tc>
          <w:tcPr>
            <w:tcW w:w="2538" w:type="dxa"/>
            <w:tcBorders>
              <w:top w:val="single" w:sz="4" w:space="0" w:color="FFFFFF"/>
              <w:left w:val="nil"/>
              <w:bottom w:val="single" w:sz="4" w:space="0" w:color="FFFFFF"/>
              <w:right w:val="single" w:sz="4" w:space="0" w:color="FFFFFF"/>
            </w:tcBorders>
            <w:shd w:val="clear" w:color="B8CCE4" w:fill="B8CCE4"/>
            <w:noWrap/>
            <w:vAlign w:val="bottom"/>
            <w:hideMark/>
          </w:tcPr>
          <w:p w14:paraId="70E005D2" w14:textId="77777777" w:rsidR="0081115D" w:rsidRPr="0081115D" w:rsidRDefault="0081115D" w:rsidP="0081115D">
            <w:pPr>
              <w:spacing w:after="0" w:line="240" w:lineRule="auto"/>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strong buy delta</w:t>
            </w:r>
          </w:p>
        </w:tc>
        <w:tc>
          <w:tcPr>
            <w:tcW w:w="11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D4C4645" w14:textId="77777777" w:rsidR="0081115D" w:rsidRPr="0081115D" w:rsidRDefault="0081115D" w:rsidP="0081115D">
            <w:pPr>
              <w:spacing w:after="0" w:line="240" w:lineRule="auto"/>
              <w:jc w:val="right"/>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15</w:t>
            </w:r>
          </w:p>
        </w:tc>
        <w:tc>
          <w:tcPr>
            <w:tcW w:w="127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2309E01" w14:textId="77777777" w:rsidR="0081115D" w:rsidRPr="0081115D" w:rsidRDefault="0081115D" w:rsidP="0081115D">
            <w:pPr>
              <w:spacing w:after="0" w:line="240" w:lineRule="auto"/>
              <w:jc w:val="right"/>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-0.0183357</w:t>
            </w:r>
          </w:p>
        </w:tc>
        <w:tc>
          <w:tcPr>
            <w:tcW w:w="19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E2A7D82" w14:textId="77777777" w:rsidR="0081115D" w:rsidRPr="0081115D" w:rsidRDefault="0081115D" w:rsidP="0081115D">
            <w:pPr>
              <w:spacing w:after="0" w:line="240" w:lineRule="auto"/>
              <w:jc w:val="right"/>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0.017869191</w:t>
            </w:r>
          </w:p>
        </w:tc>
        <w:tc>
          <w:tcPr>
            <w:tcW w:w="154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F1DA258" w14:textId="77777777" w:rsidR="0081115D" w:rsidRPr="0081115D" w:rsidRDefault="0081115D" w:rsidP="0081115D">
            <w:pPr>
              <w:spacing w:after="0" w:line="240" w:lineRule="auto"/>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Reversal</w:t>
            </w:r>
          </w:p>
        </w:tc>
        <w:tc>
          <w:tcPr>
            <w:tcW w:w="1053"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EE9D3B3" w14:textId="77777777" w:rsidR="0081115D" w:rsidRPr="0081115D" w:rsidRDefault="0081115D" w:rsidP="0081115D">
            <w:pPr>
              <w:spacing w:after="0" w:line="240" w:lineRule="auto"/>
              <w:jc w:val="right"/>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0.714768</w:t>
            </w:r>
          </w:p>
        </w:tc>
      </w:tr>
      <w:tr w:rsidR="0081115D" w:rsidRPr="0081115D" w14:paraId="054BB314" w14:textId="77777777" w:rsidTr="007D12FA">
        <w:trPr>
          <w:trHeight w:val="300"/>
        </w:trPr>
        <w:tc>
          <w:tcPr>
            <w:tcW w:w="2538" w:type="dxa"/>
            <w:tcBorders>
              <w:top w:val="single" w:sz="4" w:space="0" w:color="FFFFFF"/>
              <w:left w:val="nil"/>
              <w:bottom w:val="single" w:sz="4" w:space="0" w:color="FFFFFF"/>
              <w:right w:val="single" w:sz="4" w:space="0" w:color="FFFFFF"/>
            </w:tcBorders>
            <w:shd w:val="clear" w:color="DCE6F1" w:fill="DCE6F1"/>
            <w:noWrap/>
            <w:vAlign w:val="bottom"/>
            <w:hideMark/>
          </w:tcPr>
          <w:p w14:paraId="2DF64EE9" w14:textId="77777777" w:rsidR="0081115D" w:rsidRPr="0081115D" w:rsidRDefault="0081115D" w:rsidP="0081115D">
            <w:pPr>
              <w:spacing w:after="0" w:line="240" w:lineRule="auto"/>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very strong sell delta</w:t>
            </w:r>
          </w:p>
        </w:tc>
        <w:tc>
          <w:tcPr>
            <w:tcW w:w="11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D3E0B0C" w14:textId="77777777" w:rsidR="0081115D" w:rsidRPr="0081115D" w:rsidRDefault="0081115D" w:rsidP="0081115D">
            <w:pPr>
              <w:spacing w:after="0" w:line="240" w:lineRule="auto"/>
              <w:jc w:val="right"/>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60</w:t>
            </w:r>
          </w:p>
        </w:tc>
        <w:tc>
          <w:tcPr>
            <w:tcW w:w="127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03AB35C" w14:textId="77777777" w:rsidR="0081115D" w:rsidRPr="0081115D" w:rsidRDefault="0081115D" w:rsidP="0081115D">
            <w:pPr>
              <w:spacing w:after="0" w:line="240" w:lineRule="auto"/>
              <w:jc w:val="right"/>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0.08658011</w:t>
            </w:r>
          </w:p>
        </w:tc>
        <w:tc>
          <w:tcPr>
            <w:tcW w:w="19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6FFAEC1" w14:textId="77777777" w:rsidR="0081115D" w:rsidRPr="0081115D" w:rsidRDefault="0081115D" w:rsidP="0081115D">
            <w:pPr>
              <w:spacing w:after="0" w:line="240" w:lineRule="auto"/>
              <w:jc w:val="right"/>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0.03990368</w:t>
            </w:r>
          </w:p>
        </w:tc>
        <w:tc>
          <w:tcPr>
            <w:tcW w:w="154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29E01641" w14:textId="77777777" w:rsidR="0081115D" w:rsidRPr="0081115D" w:rsidRDefault="0081115D" w:rsidP="0081115D">
            <w:pPr>
              <w:spacing w:after="0" w:line="240" w:lineRule="auto"/>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Reversal</w:t>
            </w:r>
          </w:p>
        </w:tc>
        <w:tc>
          <w:tcPr>
            <w:tcW w:w="1053"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14C283EC" w14:textId="77777777" w:rsidR="0081115D" w:rsidRPr="0081115D" w:rsidRDefault="0081115D" w:rsidP="0081115D">
            <w:pPr>
              <w:spacing w:after="0" w:line="240" w:lineRule="auto"/>
              <w:jc w:val="right"/>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1</w:t>
            </w:r>
          </w:p>
        </w:tc>
      </w:tr>
      <w:tr w:rsidR="0081115D" w:rsidRPr="0081115D" w14:paraId="66EE95AF" w14:textId="77777777" w:rsidTr="007D12FA">
        <w:trPr>
          <w:trHeight w:val="300"/>
        </w:trPr>
        <w:tc>
          <w:tcPr>
            <w:tcW w:w="2538" w:type="dxa"/>
            <w:tcBorders>
              <w:top w:val="single" w:sz="4" w:space="0" w:color="FFFFFF"/>
              <w:left w:val="nil"/>
              <w:bottom w:val="single" w:sz="4" w:space="0" w:color="FFFFFF"/>
              <w:right w:val="single" w:sz="4" w:space="0" w:color="FFFFFF"/>
            </w:tcBorders>
            <w:shd w:val="clear" w:color="B8CCE4" w:fill="B8CCE4"/>
            <w:noWrap/>
            <w:vAlign w:val="bottom"/>
            <w:hideMark/>
          </w:tcPr>
          <w:p w14:paraId="4421BE89" w14:textId="77777777" w:rsidR="0081115D" w:rsidRPr="0081115D" w:rsidRDefault="0081115D" w:rsidP="0081115D">
            <w:pPr>
              <w:spacing w:after="0" w:line="240" w:lineRule="auto"/>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strong normalised buy delta</w:t>
            </w:r>
          </w:p>
        </w:tc>
        <w:tc>
          <w:tcPr>
            <w:tcW w:w="11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D97776B" w14:textId="77777777" w:rsidR="0081115D" w:rsidRPr="0081115D" w:rsidRDefault="0081115D" w:rsidP="0081115D">
            <w:pPr>
              <w:spacing w:after="0" w:line="240" w:lineRule="auto"/>
              <w:jc w:val="right"/>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1</w:t>
            </w:r>
          </w:p>
        </w:tc>
        <w:tc>
          <w:tcPr>
            <w:tcW w:w="127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6CD220F" w14:textId="77777777" w:rsidR="0081115D" w:rsidRPr="0081115D" w:rsidRDefault="0081115D" w:rsidP="0081115D">
            <w:pPr>
              <w:spacing w:after="0" w:line="240" w:lineRule="auto"/>
              <w:jc w:val="right"/>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-0.00310463</w:t>
            </w:r>
          </w:p>
        </w:tc>
        <w:tc>
          <w:tcPr>
            <w:tcW w:w="19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6A05949" w14:textId="77777777" w:rsidR="0081115D" w:rsidRPr="0081115D" w:rsidRDefault="0081115D" w:rsidP="0081115D">
            <w:pPr>
              <w:spacing w:after="0" w:line="240" w:lineRule="auto"/>
              <w:jc w:val="right"/>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0.021889227</w:t>
            </w:r>
          </w:p>
        </w:tc>
        <w:tc>
          <w:tcPr>
            <w:tcW w:w="154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08E3C6E" w14:textId="77777777" w:rsidR="0081115D" w:rsidRPr="0081115D" w:rsidRDefault="0081115D" w:rsidP="0081115D">
            <w:pPr>
              <w:spacing w:after="0" w:line="240" w:lineRule="auto"/>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Reversal</w:t>
            </w:r>
          </w:p>
        </w:tc>
        <w:tc>
          <w:tcPr>
            <w:tcW w:w="1053"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BB12BEA" w14:textId="77777777" w:rsidR="0081115D" w:rsidRPr="0081115D" w:rsidRDefault="0081115D" w:rsidP="0081115D">
            <w:pPr>
              <w:spacing w:after="0" w:line="240" w:lineRule="auto"/>
              <w:jc w:val="right"/>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0.85368</w:t>
            </w:r>
          </w:p>
        </w:tc>
      </w:tr>
      <w:tr w:rsidR="0081115D" w:rsidRPr="0081115D" w14:paraId="69382D0E" w14:textId="77777777" w:rsidTr="007D12FA">
        <w:trPr>
          <w:trHeight w:val="300"/>
        </w:trPr>
        <w:tc>
          <w:tcPr>
            <w:tcW w:w="2538" w:type="dxa"/>
            <w:tcBorders>
              <w:top w:val="single" w:sz="4" w:space="0" w:color="FFFFFF"/>
              <w:left w:val="nil"/>
              <w:bottom w:val="single" w:sz="4" w:space="0" w:color="FFFFFF"/>
              <w:right w:val="single" w:sz="4" w:space="0" w:color="FFFFFF"/>
            </w:tcBorders>
            <w:shd w:val="clear" w:color="DCE6F1" w:fill="DCE6F1"/>
            <w:noWrap/>
            <w:vAlign w:val="bottom"/>
            <w:hideMark/>
          </w:tcPr>
          <w:p w14:paraId="69F14711" w14:textId="77777777" w:rsidR="0081115D" w:rsidRPr="0081115D" w:rsidRDefault="0081115D" w:rsidP="0081115D">
            <w:pPr>
              <w:spacing w:after="0" w:line="240" w:lineRule="auto"/>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strong normalised sell delta</w:t>
            </w:r>
          </w:p>
        </w:tc>
        <w:tc>
          <w:tcPr>
            <w:tcW w:w="112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84057FA" w14:textId="77777777" w:rsidR="0081115D" w:rsidRPr="0081115D" w:rsidRDefault="0081115D" w:rsidP="0081115D">
            <w:pPr>
              <w:spacing w:after="0" w:line="240" w:lineRule="auto"/>
              <w:jc w:val="right"/>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30</w:t>
            </w:r>
          </w:p>
        </w:tc>
        <w:tc>
          <w:tcPr>
            <w:tcW w:w="1276"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77BF4E1" w14:textId="77777777" w:rsidR="0081115D" w:rsidRPr="0081115D" w:rsidRDefault="0081115D" w:rsidP="0081115D">
            <w:pPr>
              <w:spacing w:after="0" w:line="240" w:lineRule="auto"/>
              <w:jc w:val="right"/>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0.01228655</w:t>
            </w:r>
          </w:p>
        </w:tc>
        <w:tc>
          <w:tcPr>
            <w:tcW w:w="190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96E1429" w14:textId="77777777" w:rsidR="0081115D" w:rsidRPr="0081115D" w:rsidRDefault="0081115D" w:rsidP="0081115D">
            <w:pPr>
              <w:spacing w:after="0" w:line="240" w:lineRule="auto"/>
              <w:jc w:val="right"/>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0.029259947</w:t>
            </w:r>
          </w:p>
        </w:tc>
        <w:tc>
          <w:tcPr>
            <w:tcW w:w="1540"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4F083A1E" w14:textId="77777777" w:rsidR="0081115D" w:rsidRPr="0081115D" w:rsidRDefault="0081115D" w:rsidP="0081115D">
            <w:pPr>
              <w:spacing w:after="0" w:line="240" w:lineRule="auto"/>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Reversal</w:t>
            </w:r>
          </w:p>
        </w:tc>
        <w:tc>
          <w:tcPr>
            <w:tcW w:w="1053"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9AA66D8" w14:textId="77777777" w:rsidR="0081115D" w:rsidRPr="0081115D" w:rsidRDefault="0081115D" w:rsidP="0081115D">
            <w:pPr>
              <w:spacing w:after="0" w:line="240" w:lineRule="auto"/>
              <w:jc w:val="right"/>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1</w:t>
            </w:r>
          </w:p>
        </w:tc>
      </w:tr>
      <w:tr w:rsidR="0081115D" w:rsidRPr="0081115D" w14:paraId="581DAFCD" w14:textId="77777777" w:rsidTr="007D12FA">
        <w:trPr>
          <w:trHeight w:val="300"/>
        </w:trPr>
        <w:tc>
          <w:tcPr>
            <w:tcW w:w="2538" w:type="dxa"/>
            <w:tcBorders>
              <w:top w:val="single" w:sz="4" w:space="0" w:color="FFFFFF"/>
              <w:left w:val="nil"/>
              <w:bottom w:val="single" w:sz="4" w:space="0" w:color="FFFFFF"/>
              <w:right w:val="single" w:sz="4" w:space="0" w:color="FFFFFF"/>
            </w:tcBorders>
            <w:shd w:val="clear" w:color="B8CCE4" w:fill="B8CCE4"/>
            <w:noWrap/>
            <w:vAlign w:val="bottom"/>
            <w:hideMark/>
          </w:tcPr>
          <w:p w14:paraId="2B2561F5" w14:textId="77777777" w:rsidR="0081115D" w:rsidRPr="0081115D" w:rsidRDefault="0081115D" w:rsidP="0081115D">
            <w:pPr>
              <w:spacing w:after="0" w:line="240" w:lineRule="auto"/>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strong normalised sell delta</w:t>
            </w:r>
          </w:p>
        </w:tc>
        <w:tc>
          <w:tcPr>
            <w:tcW w:w="112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542BAEBF" w14:textId="77777777" w:rsidR="0081115D" w:rsidRPr="0081115D" w:rsidRDefault="0081115D" w:rsidP="0081115D">
            <w:pPr>
              <w:spacing w:after="0" w:line="240" w:lineRule="auto"/>
              <w:jc w:val="right"/>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60</w:t>
            </w:r>
          </w:p>
        </w:tc>
        <w:tc>
          <w:tcPr>
            <w:tcW w:w="1276"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ADBBED0" w14:textId="77777777" w:rsidR="0081115D" w:rsidRPr="0081115D" w:rsidRDefault="0081115D" w:rsidP="0081115D">
            <w:pPr>
              <w:spacing w:after="0" w:line="240" w:lineRule="auto"/>
              <w:jc w:val="right"/>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0.01992299</w:t>
            </w:r>
          </w:p>
        </w:tc>
        <w:tc>
          <w:tcPr>
            <w:tcW w:w="190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B33FAD8" w14:textId="77777777" w:rsidR="0081115D" w:rsidRPr="0081115D" w:rsidRDefault="0081115D" w:rsidP="0081115D">
            <w:pPr>
              <w:spacing w:after="0" w:line="240" w:lineRule="auto"/>
              <w:jc w:val="right"/>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0.022563039</w:t>
            </w:r>
          </w:p>
        </w:tc>
        <w:tc>
          <w:tcPr>
            <w:tcW w:w="1540"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42AFCAC" w14:textId="77777777" w:rsidR="0081115D" w:rsidRPr="0081115D" w:rsidRDefault="0081115D" w:rsidP="0081115D">
            <w:pPr>
              <w:spacing w:after="0" w:line="240" w:lineRule="auto"/>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Reversal</w:t>
            </w:r>
          </w:p>
        </w:tc>
        <w:tc>
          <w:tcPr>
            <w:tcW w:w="1053"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02C21E9" w14:textId="77777777" w:rsidR="0081115D" w:rsidRPr="0081115D" w:rsidRDefault="0081115D" w:rsidP="0081115D">
            <w:pPr>
              <w:spacing w:after="0" w:line="240" w:lineRule="auto"/>
              <w:jc w:val="right"/>
              <w:rPr>
                <w:rFonts w:ascii="Calibri" w:eastAsia="Times New Roman" w:hAnsi="Calibri" w:cs="Calibri"/>
                <w:color w:val="000000"/>
                <w:kern w:val="0"/>
                <w:sz w:val="22"/>
                <w:szCs w:val="22"/>
                <w:lang w:eastAsia="en-GB"/>
                <w14:ligatures w14:val="none"/>
              </w:rPr>
            </w:pPr>
            <w:r w:rsidRPr="0081115D">
              <w:rPr>
                <w:rFonts w:ascii="Calibri" w:eastAsia="Times New Roman" w:hAnsi="Calibri" w:cs="Calibri"/>
                <w:color w:val="000000"/>
                <w:kern w:val="0"/>
                <w:sz w:val="22"/>
                <w:szCs w:val="22"/>
                <w:lang w:eastAsia="en-GB"/>
                <w14:ligatures w14:val="none"/>
              </w:rPr>
              <w:t>0.857395</w:t>
            </w:r>
          </w:p>
        </w:tc>
      </w:tr>
    </w:tbl>
    <w:p w14:paraId="2F0472D7" w14:textId="7E069EBD" w:rsidR="007D12FA" w:rsidRPr="007D12FA" w:rsidRDefault="007D12FA" w:rsidP="007D12FA">
      <w:r w:rsidRPr="007D12FA">
        <w:t>All five results indicated reversal. However, none remained significant after the Holm adjustment. The null hypothesis</w:t>
      </w:r>
      <w:r w:rsidR="008279AD">
        <w:t>, therefore,</w:t>
      </w:r>
      <w:r w:rsidRPr="007D12FA">
        <w:t xml:space="preserve"> cannot be rejected for the 15-minute signal timeframe.</w:t>
      </w:r>
    </w:p>
    <w:p w14:paraId="58B6744D" w14:textId="77777777" w:rsidR="007D12FA" w:rsidRDefault="007D12FA" w:rsidP="007D12FA">
      <w:r w:rsidRPr="007D12FA">
        <w:t xml:space="preserve">Overall, the 15-minute results follow the same general reversal pattern as the shorter signal timeframes, but the evidence is less reliable. The smaller number of observations and qualifying events also produced wider standard errors. Therefore, the 15-minute signal does not provide robust additional evidence beyond the one- and five-minute results. </w:t>
      </w:r>
    </w:p>
    <w:p w14:paraId="41B0A185" w14:textId="083A8A44" w:rsidR="007D12FA" w:rsidRPr="007D12FA" w:rsidRDefault="008279AD" w:rsidP="00C6301A">
      <w:pPr>
        <w:pStyle w:val="Heading2"/>
      </w:pPr>
      <w:r>
        <w:t>E</w:t>
      </w:r>
      <w:r w:rsidR="00006C03">
        <w:t>conomic</w:t>
      </w:r>
      <w:r w:rsidR="00BC15B2">
        <w:t xml:space="preserve"> results</w:t>
      </w:r>
    </w:p>
    <w:p w14:paraId="6FA3F88D" w14:textId="5D399E76" w:rsidR="0081115D" w:rsidRDefault="00297AA8" w:rsidP="0081115D">
      <w:r>
        <w:t>In this</w:t>
      </w:r>
      <w:r w:rsidR="00232804">
        <w:t xml:space="preserve"> section</w:t>
      </w:r>
      <w:r w:rsidR="00082549">
        <w:t>, we will test whether the following results</w:t>
      </w:r>
      <w:r w:rsidR="009D2D54">
        <w:t>, which reject the null hypothesis,</w:t>
      </w:r>
      <w:r w:rsidR="00082549">
        <w:t xml:space="preserve"> are economically viable if an algorithm were to enter at the close and exit at the allotted time. </w:t>
      </w:r>
      <w:r w:rsidR="00BE688D">
        <w:t>This is to test if the strength of the delta alone can lead to monetary gains</w:t>
      </w:r>
      <w:r w:rsidR="00E952DB">
        <w:t xml:space="preserve">. This will be tested by investing £100 </w:t>
      </w:r>
      <w:r w:rsidR="003A6683">
        <w:t xml:space="preserve">each time a valid candle </w:t>
      </w:r>
      <w:r w:rsidR="009D2D54">
        <w:t>appears and</w:t>
      </w:r>
      <w:r w:rsidR="003A6683">
        <w:t xml:space="preserve"> will be treated as </w:t>
      </w:r>
      <w:r w:rsidR="0046406F">
        <w:t>a real trade</w:t>
      </w:r>
      <w:r w:rsidR="0085726C">
        <w:t xml:space="preserve"> on Binance,</w:t>
      </w:r>
      <w:r w:rsidR="0046406F">
        <w:t xml:space="preserve"> so </w:t>
      </w:r>
      <w:r w:rsidR="0085726C">
        <w:t xml:space="preserve">it </w:t>
      </w:r>
      <w:r w:rsidR="0046406F">
        <w:t xml:space="preserve">will be </w:t>
      </w:r>
      <w:r w:rsidR="0085726C">
        <w:t>subject</w:t>
      </w:r>
      <w:r w:rsidR="0046406F">
        <w:t xml:space="preserve"> to fees</w:t>
      </w:r>
      <w:r w:rsidR="0085726C">
        <w:t>. No leverage will be assume</w:t>
      </w:r>
      <w:r w:rsidR="00235970">
        <w:t xml:space="preserve">d, </w:t>
      </w:r>
      <w:r w:rsidR="003A6683">
        <w:t>and</w:t>
      </w:r>
      <w:r w:rsidR="00235970">
        <w:t xml:space="preserve"> no liquidation</w:t>
      </w:r>
      <w:r w:rsidR="003A6683">
        <w:t xml:space="preserve"> parameters will be in place.</w:t>
      </w:r>
      <w:r w:rsidR="007647D9">
        <w:t xml:space="preserve"> The fees on Binance are 0.1% maker and 0.1% taker</w:t>
      </w:r>
    </w:p>
    <w:p w14:paraId="3D54DD60" w14:textId="2703B56D" w:rsidR="00A41AE7" w:rsidRDefault="00A41AE7" w:rsidP="0081115D">
      <w:r>
        <w:t>1 min results:</w:t>
      </w:r>
    </w:p>
    <w:tbl>
      <w:tblPr>
        <w:tblW w:w="11061" w:type="dxa"/>
        <w:tblInd w:w="-722" w:type="dxa"/>
        <w:tblLook w:val="04A0" w:firstRow="1" w:lastRow="0" w:firstColumn="1" w:lastColumn="0" w:noHBand="0" w:noVBand="1"/>
      </w:tblPr>
      <w:tblGrid>
        <w:gridCol w:w="2878"/>
        <w:gridCol w:w="1553"/>
        <w:gridCol w:w="1013"/>
        <w:gridCol w:w="875"/>
        <w:gridCol w:w="1161"/>
        <w:gridCol w:w="1291"/>
        <w:gridCol w:w="2290"/>
      </w:tblGrid>
      <w:tr w:rsidR="00DC4C8A" w:rsidRPr="00DC4C8A" w14:paraId="0383767B" w14:textId="77777777" w:rsidTr="00DC4C8A">
        <w:trPr>
          <w:trHeight w:val="366"/>
        </w:trPr>
        <w:tc>
          <w:tcPr>
            <w:tcW w:w="2878" w:type="dxa"/>
            <w:tcBorders>
              <w:top w:val="nil"/>
              <w:left w:val="nil"/>
              <w:bottom w:val="single" w:sz="12" w:space="0" w:color="FFFFFF"/>
              <w:right w:val="single" w:sz="4" w:space="0" w:color="FFFFFF"/>
            </w:tcBorders>
            <w:shd w:val="clear" w:color="4F81BD" w:fill="4F81BD"/>
            <w:noWrap/>
            <w:vAlign w:val="bottom"/>
            <w:hideMark/>
          </w:tcPr>
          <w:p w14:paraId="36D20547" w14:textId="77777777" w:rsidR="00DC4C8A" w:rsidRPr="00DC4C8A" w:rsidRDefault="00DC4C8A" w:rsidP="00DC4C8A">
            <w:pPr>
              <w:spacing w:after="0" w:line="240" w:lineRule="auto"/>
              <w:rPr>
                <w:rFonts w:ascii="Calibri" w:eastAsia="Times New Roman" w:hAnsi="Calibri" w:cs="Calibri"/>
                <w:b/>
                <w:bCs/>
                <w:color w:val="FFFFFF"/>
                <w:kern w:val="0"/>
                <w:sz w:val="22"/>
                <w:szCs w:val="22"/>
                <w:lang w:eastAsia="en-GB"/>
                <w14:ligatures w14:val="none"/>
              </w:rPr>
            </w:pPr>
            <w:r w:rsidRPr="00DC4C8A">
              <w:rPr>
                <w:rFonts w:ascii="Calibri" w:eastAsia="Times New Roman" w:hAnsi="Calibri" w:cs="Calibri"/>
                <w:b/>
                <w:bCs/>
                <w:color w:val="FFFFFF"/>
                <w:kern w:val="0"/>
                <w:sz w:val="22"/>
                <w:szCs w:val="22"/>
                <w:lang w:eastAsia="en-GB"/>
                <w14:ligatures w14:val="none"/>
              </w:rPr>
              <w:t>Condition</w:t>
            </w:r>
          </w:p>
        </w:tc>
        <w:tc>
          <w:tcPr>
            <w:tcW w:w="1553" w:type="dxa"/>
            <w:tcBorders>
              <w:top w:val="nil"/>
              <w:left w:val="single" w:sz="4" w:space="0" w:color="FFFFFF"/>
              <w:bottom w:val="single" w:sz="12" w:space="0" w:color="FFFFFF"/>
              <w:right w:val="single" w:sz="4" w:space="0" w:color="FFFFFF"/>
            </w:tcBorders>
            <w:shd w:val="clear" w:color="4F81BD" w:fill="4F81BD"/>
            <w:noWrap/>
            <w:vAlign w:val="bottom"/>
            <w:hideMark/>
          </w:tcPr>
          <w:p w14:paraId="32213F46" w14:textId="77777777" w:rsidR="00DC4C8A" w:rsidRPr="00DC4C8A" w:rsidRDefault="00DC4C8A" w:rsidP="00DC4C8A">
            <w:pPr>
              <w:spacing w:after="0" w:line="240" w:lineRule="auto"/>
              <w:rPr>
                <w:rFonts w:ascii="Calibri" w:eastAsia="Times New Roman" w:hAnsi="Calibri" w:cs="Calibri"/>
                <w:b/>
                <w:bCs/>
                <w:color w:val="FFFFFF"/>
                <w:kern w:val="0"/>
                <w:sz w:val="22"/>
                <w:szCs w:val="22"/>
                <w:lang w:eastAsia="en-GB"/>
                <w14:ligatures w14:val="none"/>
              </w:rPr>
            </w:pPr>
            <w:r w:rsidRPr="00DC4C8A">
              <w:rPr>
                <w:rFonts w:ascii="Calibri" w:eastAsia="Times New Roman" w:hAnsi="Calibri" w:cs="Calibri"/>
                <w:b/>
                <w:bCs/>
                <w:color w:val="FFFFFF"/>
                <w:kern w:val="0"/>
                <w:sz w:val="22"/>
                <w:szCs w:val="22"/>
                <w:lang w:eastAsia="en-GB"/>
                <w14:ligatures w14:val="none"/>
              </w:rPr>
              <w:t>Minutes Forward</w:t>
            </w:r>
          </w:p>
        </w:tc>
        <w:tc>
          <w:tcPr>
            <w:tcW w:w="1013" w:type="dxa"/>
            <w:tcBorders>
              <w:top w:val="nil"/>
              <w:left w:val="single" w:sz="4" w:space="0" w:color="FFFFFF"/>
              <w:bottom w:val="single" w:sz="12" w:space="0" w:color="FFFFFF"/>
              <w:right w:val="single" w:sz="4" w:space="0" w:color="FFFFFF"/>
            </w:tcBorders>
            <w:shd w:val="clear" w:color="4F81BD" w:fill="4F81BD"/>
            <w:noWrap/>
            <w:vAlign w:val="bottom"/>
            <w:hideMark/>
          </w:tcPr>
          <w:p w14:paraId="40852909" w14:textId="77777777" w:rsidR="00DC4C8A" w:rsidRPr="00DC4C8A" w:rsidRDefault="00DC4C8A" w:rsidP="00DC4C8A">
            <w:pPr>
              <w:spacing w:after="0" w:line="240" w:lineRule="auto"/>
              <w:rPr>
                <w:rFonts w:ascii="Calibri" w:eastAsia="Times New Roman" w:hAnsi="Calibri" w:cs="Calibri"/>
                <w:b/>
                <w:bCs/>
                <w:color w:val="FFFFFF"/>
                <w:kern w:val="0"/>
                <w:sz w:val="22"/>
                <w:szCs w:val="22"/>
                <w:lang w:eastAsia="en-GB"/>
                <w14:ligatures w14:val="none"/>
              </w:rPr>
            </w:pPr>
            <w:r w:rsidRPr="00DC4C8A">
              <w:rPr>
                <w:rFonts w:ascii="Calibri" w:eastAsia="Times New Roman" w:hAnsi="Calibri" w:cs="Calibri"/>
                <w:b/>
                <w:bCs/>
                <w:color w:val="FFFFFF"/>
                <w:kern w:val="0"/>
                <w:sz w:val="22"/>
                <w:szCs w:val="22"/>
                <w:lang w:eastAsia="en-GB"/>
                <w14:ligatures w14:val="none"/>
              </w:rPr>
              <w:t>Position</w:t>
            </w:r>
          </w:p>
        </w:tc>
        <w:tc>
          <w:tcPr>
            <w:tcW w:w="875" w:type="dxa"/>
            <w:tcBorders>
              <w:top w:val="nil"/>
              <w:left w:val="single" w:sz="4" w:space="0" w:color="FFFFFF"/>
              <w:bottom w:val="single" w:sz="12" w:space="0" w:color="FFFFFF"/>
              <w:right w:val="single" w:sz="4" w:space="0" w:color="FFFFFF"/>
            </w:tcBorders>
            <w:shd w:val="clear" w:color="4F81BD" w:fill="4F81BD"/>
            <w:noWrap/>
            <w:vAlign w:val="bottom"/>
            <w:hideMark/>
          </w:tcPr>
          <w:p w14:paraId="4F84187C" w14:textId="77777777" w:rsidR="00DC4C8A" w:rsidRPr="00DC4C8A" w:rsidRDefault="00DC4C8A" w:rsidP="00DC4C8A">
            <w:pPr>
              <w:spacing w:after="0" w:line="240" w:lineRule="auto"/>
              <w:rPr>
                <w:rFonts w:ascii="Calibri" w:eastAsia="Times New Roman" w:hAnsi="Calibri" w:cs="Calibri"/>
                <w:b/>
                <w:bCs/>
                <w:color w:val="FFFFFF"/>
                <w:kern w:val="0"/>
                <w:sz w:val="22"/>
                <w:szCs w:val="22"/>
                <w:lang w:eastAsia="en-GB"/>
                <w14:ligatures w14:val="none"/>
              </w:rPr>
            </w:pPr>
            <w:r w:rsidRPr="00DC4C8A">
              <w:rPr>
                <w:rFonts w:ascii="Calibri" w:eastAsia="Times New Roman" w:hAnsi="Calibri" w:cs="Calibri"/>
                <w:b/>
                <w:bCs/>
                <w:color w:val="FFFFFF"/>
                <w:kern w:val="0"/>
                <w:sz w:val="22"/>
                <w:szCs w:val="22"/>
                <w:lang w:eastAsia="en-GB"/>
                <w14:ligatures w14:val="none"/>
              </w:rPr>
              <w:t>Trades</w:t>
            </w:r>
          </w:p>
        </w:tc>
        <w:tc>
          <w:tcPr>
            <w:tcW w:w="1161" w:type="dxa"/>
            <w:tcBorders>
              <w:top w:val="nil"/>
              <w:left w:val="single" w:sz="4" w:space="0" w:color="FFFFFF"/>
              <w:bottom w:val="single" w:sz="12" w:space="0" w:color="FFFFFF"/>
              <w:right w:val="single" w:sz="4" w:space="0" w:color="FFFFFF"/>
            </w:tcBorders>
            <w:shd w:val="clear" w:color="4F81BD" w:fill="4F81BD"/>
            <w:noWrap/>
            <w:vAlign w:val="bottom"/>
            <w:hideMark/>
          </w:tcPr>
          <w:p w14:paraId="19AC1B33" w14:textId="77777777" w:rsidR="00DC4C8A" w:rsidRPr="00DC4C8A" w:rsidRDefault="00DC4C8A" w:rsidP="00DC4C8A">
            <w:pPr>
              <w:spacing w:after="0" w:line="240" w:lineRule="auto"/>
              <w:rPr>
                <w:rFonts w:ascii="Calibri" w:eastAsia="Times New Roman" w:hAnsi="Calibri" w:cs="Calibri"/>
                <w:b/>
                <w:bCs/>
                <w:color w:val="FFFFFF"/>
                <w:kern w:val="0"/>
                <w:sz w:val="22"/>
                <w:szCs w:val="22"/>
                <w:lang w:eastAsia="en-GB"/>
                <w14:ligatures w14:val="none"/>
              </w:rPr>
            </w:pPr>
            <w:r w:rsidRPr="00DC4C8A">
              <w:rPr>
                <w:rFonts w:ascii="Calibri" w:eastAsia="Times New Roman" w:hAnsi="Calibri" w:cs="Calibri"/>
                <w:b/>
                <w:bCs/>
                <w:color w:val="FFFFFF"/>
                <w:kern w:val="0"/>
                <w:sz w:val="22"/>
                <w:szCs w:val="22"/>
                <w:lang w:eastAsia="en-GB"/>
                <w14:ligatures w14:val="none"/>
              </w:rPr>
              <w:t>Gross Return (%)</w:t>
            </w:r>
          </w:p>
        </w:tc>
        <w:tc>
          <w:tcPr>
            <w:tcW w:w="1291" w:type="dxa"/>
            <w:tcBorders>
              <w:top w:val="nil"/>
              <w:left w:val="single" w:sz="4" w:space="0" w:color="FFFFFF"/>
              <w:bottom w:val="single" w:sz="12" w:space="0" w:color="FFFFFF"/>
              <w:right w:val="single" w:sz="4" w:space="0" w:color="FFFFFF"/>
            </w:tcBorders>
            <w:shd w:val="clear" w:color="4F81BD" w:fill="4F81BD"/>
            <w:noWrap/>
            <w:vAlign w:val="bottom"/>
            <w:hideMark/>
          </w:tcPr>
          <w:p w14:paraId="7A9C384F" w14:textId="77777777" w:rsidR="00DC4C8A" w:rsidRPr="00DC4C8A" w:rsidRDefault="00DC4C8A" w:rsidP="00DC4C8A">
            <w:pPr>
              <w:spacing w:after="0" w:line="240" w:lineRule="auto"/>
              <w:rPr>
                <w:rFonts w:ascii="Calibri" w:eastAsia="Times New Roman" w:hAnsi="Calibri" w:cs="Calibri"/>
                <w:b/>
                <w:bCs/>
                <w:color w:val="FFFFFF"/>
                <w:kern w:val="0"/>
                <w:sz w:val="22"/>
                <w:szCs w:val="22"/>
                <w:lang w:eastAsia="en-GB"/>
                <w14:ligatures w14:val="none"/>
              </w:rPr>
            </w:pPr>
            <w:r w:rsidRPr="00DC4C8A">
              <w:rPr>
                <w:rFonts w:ascii="Calibri" w:eastAsia="Times New Roman" w:hAnsi="Calibri" w:cs="Calibri"/>
                <w:b/>
                <w:bCs/>
                <w:color w:val="FFFFFF"/>
                <w:kern w:val="0"/>
                <w:sz w:val="22"/>
                <w:szCs w:val="22"/>
                <w:lang w:eastAsia="en-GB"/>
                <w14:ligatures w14:val="none"/>
              </w:rPr>
              <w:t>Net profit (%)</w:t>
            </w:r>
          </w:p>
        </w:tc>
        <w:tc>
          <w:tcPr>
            <w:tcW w:w="2290" w:type="dxa"/>
            <w:tcBorders>
              <w:top w:val="nil"/>
              <w:left w:val="single" w:sz="4" w:space="0" w:color="FFFFFF"/>
              <w:bottom w:val="single" w:sz="12" w:space="0" w:color="FFFFFF"/>
              <w:right w:val="nil"/>
            </w:tcBorders>
            <w:shd w:val="clear" w:color="4F81BD" w:fill="4F81BD"/>
            <w:noWrap/>
            <w:vAlign w:val="bottom"/>
            <w:hideMark/>
          </w:tcPr>
          <w:p w14:paraId="56292529" w14:textId="77777777" w:rsidR="00DC4C8A" w:rsidRPr="00DC4C8A" w:rsidRDefault="00DC4C8A" w:rsidP="00DC4C8A">
            <w:pPr>
              <w:spacing w:after="0" w:line="240" w:lineRule="auto"/>
              <w:rPr>
                <w:rFonts w:ascii="Calibri" w:eastAsia="Times New Roman" w:hAnsi="Calibri" w:cs="Calibri"/>
                <w:b/>
                <w:bCs/>
                <w:color w:val="FFFFFF"/>
                <w:kern w:val="0"/>
                <w:sz w:val="22"/>
                <w:szCs w:val="22"/>
                <w:lang w:eastAsia="en-GB"/>
                <w14:ligatures w14:val="none"/>
              </w:rPr>
            </w:pPr>
            <w:r w:rsidRPr="00DC4C8A">
              <w:rPr>
                <w:rFonts w:ascii="Calibri" w:eastAsia="Times New Roman" w:hAnsi="Calibri" w:cs="Calibri"/>
                <w:b/>
                <w:bCs/>
                <w:color w:val="FFFFFF"/>
                <w:kern w:val="0"/>
                <w:sz w:val="22"/>
                <w:szCs w:val="22"/>
                <w:lang w:eastAsia="en-GB"/>
                <w14:ligatures w14:val="none"/>
              </w:rPr>
              <w:t>Profitable trades after fees</w:t>
            </w:r>
          </w:p>
        </w:tc>
      </w:tr>
      <w:tr w:rsidR="00DC4C8A" w:rsidRPr="00DC4C8A" w14:paraId="44412234" w14:textId="77777777" w:rsidTr="00DC4C8A">
        <w:trPr>
          <w:trHeight w:val="366"/>
        </w:trPr>
        <w:tc>
          <w:tcPr>
            <w:tcW w:w="2878" w:type="dxa"/>
            <w:tcBorders>
              <w:top w:val="single" w:sz="4" w:space="0" w:color="FFFFFF"/>
              <w:left w:val="nil"/>
              <w:bottom w:val="single" w:sz="4" w:space="0" w:color="FFFFFF"/>
              <w:right w:val="single" w:sz="4" w:space="0" w:color="FFFFFF"/>
            </w:tcBorders>
            <w:shd w:val="clear" w:color="B8CCE4" w:fill="B8CCE4"/>
            <w:noWrap/>
            <w:vAlign w:val="bottom"/>
            <w:hideMark/>
          </w:tcPr>
          <w:p w14:paraId="65650554" w14:textId="77777777" w:rsidR="00DC4C8A" w:rsidRPr="00DC4C8A" w:rsidRDefault="00DC4C8A" w:rsidP="00DC4C8A">
            <w:pPr>
              <w:spacing w:after="0" w:line="240" w:lineRule="auto"/>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lastRenderedPageBreak/>
              <w:t>strong sell delta</w:t>
            </w:r>
          </w:p>
        </w:tc>
        <w:tc>
          <w:tcPr>
            <w:tcW w:w="1553"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F8A4DA4" w14:textId="77777777" w:rsidR="00DC4C8A" w:rsidRPr="00DC4C8A" w:rsidRDefault="00DC4C8A" w:rsidP="00DC4C8A">
            <w:pPr>
              <w:spacing w:after="0" w:line="240" w:lineRule="auto"/>
              <w:jc w:val="right"/>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1</w:t>
            </w:r>
          </w:p>
        </w:tc>
        <w:tc>
          <w:tcPr>
            <w:tcW w:w="1013"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7D17C86" w14:textId="77777777" w:rsidR="00DC4C8A" w:rsidRPr="00DC4C8A" w:rsidRDefault="00DC4C8A" w:rsidP="00DC4C8A">
            <w:pPr>
              <w:spacing w:after="0" w:line="240" w:lineRule="auto"/>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Long</w:t>
            </w:r>
          </w:p>
        </w:tc>
        <w:tc>
          <w:tcPr>
            <w:tcW w:w="875"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AA2E28B" w14:textId="77777777" w:rsidR="00DC4C8A" w:rsidRPr="00DC4C8A" w:rsidRDefault="00DC4C8A" w:rsidP="00DC4C8A">
            <w:pPr>
              <w:spacing w:after="0" w:line="240" w:lineRule="auto"/>
              <w:jc w:val="right"/>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28,429</w:t>
            </w:r>
          </w:p>
        </w:tc>
        <w:tc>
          <w:tcPr>
            <w:tcW w:w="116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5D9BB5F" w14:textId="77777777" w:rsidR="00DC4C8A" w:rsidRPr="00DC4C8A" w:rsidRDefault="00DC4C8A" w:rsidP="00DC4C8A">
            <w:pPr>
              <w:spacing w:after="0" w:line="240" w:lineRule="auto"/>
              <w:jc w:val="right"/>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56.34</w:t>
            </w:r>
          </w:p>
        </w:tc>
        <w:tc>
          <w:tcPr>
            <w:tcW w:w="129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CF61349" w14:textId="77777777" w:rsidR="00DC4C8A" w:rsidRPr="00DC4C8A" w:rsidRDefault="00DC4C8A" w:rsidP="00DC4C8A">
            <w:pPr>
              <w:spacing w:after="0" w:line="240" w:lineRule="auto"/>
              <w:jc w:val="right"/>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-5631.52</w:t>
            </w:r>
          </w:p>
        </w:tc>
        <w:tc>
          <w:tcPr>
            <w:tcW w:w="2290" w:type="dxa"/>
            <w:tcBorders>
              <w:top w:val="single" w:sz="4" w:space="0" w:color="FFFFFF"/>
              <w:left w:val="single" w:sz="4" w:space="0" w:color="FFFFFF"/>
              <w:bottom w:val="single" w:sz="4" w:space="0" w:color="FFFFFF"/>
              <w:right w:val="nil"/>
            </w:tcBorders>
            <w:shd w:val="clear" w:color="B8CCE4" w:fill="B8CCE4"/>
            <w:noWrap/>
            <w:vAlign w:val="bottom"/>
            <w:hideMark/>
          </w:tcPr>
          <w:p w14:paraId="174EC751" w14:textId="77777777" w:rsidR="00DC4C8A" w:rsidRPr="00DC4C8A" w:rsidRDefault="00DC4C8A" w:rsidP="00DC4C8A">
            <w:pPr>
              <w:spacing w:after="0" w:line="240" w:lineRule="auto"/>
              <w:jc w:val="right"/>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731</w:t>
            </w:r>
          </w:p>
        </w:tc>
      </w:tr>
      <w:tr w:rsidR="00DC4C8A" w:rsidRPr="00DC4C8A" w14:paraId="7516621A" w14:textId="77777777" w:rsidTr="00DC4C8A">
        <w:trPr>
          <w:trHeight w:val="347"/>
        </w:trPr>
        <w:tc>
          <w:tcPr>
            <w:tcW w:w="2878" w:type="dxa"/>
            <w:tcBorders>
              <w:top w:val="single" w:sz="4" w:space="0" w:color="FFFFFF"/>
              <w:left w:val="nil"/>
              <w:bottom w:val="single" w:sz="4" w:space="0" w:color="FFFFFF"/>
              <w:right w:val="single" w:sz="4" w:space="0" w:color="FFFFFF"/>
            </w:tcBorders>
            <w:shd w:val="clear" w:color="DCE6F1" w:fill="DCE6F1"/>
            <w:noWrap/>
            <w:vAlign w:val="bottom"/>
            <w:hideMark/>
          </w:tcPr>
          <w:p w14:paraId="11C9EC13" w14:textId="77777777" w:rsidR="00DC4C8A" w:rsidRPr="00DC4C8A" w:rsidRDefault="00DC4C8A" w:rsidP="00DC4C8A">
            <w:pPr>
              <w:spacing w:after="0" w:line="240" w:lineRule="auto"/>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strong normalised buy delta</w:t>
            </w:r>
          </w:p>
        </w:tc>
        <w:tc>
          <w:tcPr>
            <w:tcW w:w="1553"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A725DD0" w14:textId="77777777" w:rsidR="00DC4C8A" w:rsidRPr="00DC4C8A" w:rsidRDefault="00DC4C8A" w:rsidP="00DC4C8A">
            <w:pPr>
              <w:spacing w:after="0" w:line="240" w:lineRule="auto"/>
              <w:jc w:val="right"/>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1</w:t>
            </w:r>
          </w:p>
        </w:tc>
        <w:tc>
          <w:tcPr>
            <w:tcW w:w="1013"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60859DEC" w14:textId="77777777" w:rsidR="00DC4C8A" w:rsidRPr="00DC4C8A" w:rsidRDefault="00DC4C8A" w:rsidP="00DC4C8A">
            <w:pPr>
              <w:spacing w:after="0" w:line="240" w:lineRule="auto"/>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Long</w:t>
            </w:r>
          </w:p>
        </w:tc>
        <w:tc>
          <w:tcPr>
            <w:tcW w:w="875"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01084AC5" w14:textId="77777777" w:rsidR="00DC4C8A" w:rsidRPr="00DC4C8A" w:rsidRDefault="00DC4C8A" w:rsidP="00DC4C8A">
            <w:pPr>
              <w:spacing w:after="0" w:line="240" w:lineRule="auto"/>
              <w:jc w:val="right"/>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28,429</w:t>
            </w:r>
          </w:p>
        </w:tc>
        <w:tc>
          <w:tcPr>
            <w:tcW w:w="116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3629077D" w14:textId="77777777" w:rsidR="00DC4C8A" w:rsidRPr="00DC4C8A" w:rsidRDefault="00DC4C8A" w:rsidP="00DC4C8A">
            <w:pPr>
              <w:spacing w:after="0" w:line="240" w:lineRule="auto"/>
              <w:jc w:val="right"/>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24.65</w:t>
            </w:r>
          </w:p>
        </w:tc>
        <w:tc>
          <w:tcPr>
            <w:tcW w:w="1291" w:type="dxa"/>
            <w:tcBorders>
              <w:top w:val="single" w:sz="4" w:space="0" w:color="FFFFFF"/>
              <w:left w:val="single" w:sz="4" w:space="0" w:color="FFFFFF"/>
              <w:bottom w:val="single" w:sz="4" w:space="0" w:color="FFFFFF"/>
              <w:right w:val="single" w:sz="4" w:space="0" w:color="FFFFFF"/>
            </w:tcBorders>
            <w:shd w:val="clear" w:color="DCE6F1" w:fill="DCE6F1"/>
            <w:noWrap/>
            <w:vAlign w:val="bottom"/>
            <w:hideMark/>
          </w:tcPr>
          <w:p w14:paraId="5F11086C" w14:textId="77777777" w:rsidR="00DC4C8A" w:rsidRPr="00DC4C8A" w:rsidRDefault="00DC4C8A" w:rsidP="00DC4C8A">
            <w:pPr>
              <w:spacing w:after="0" w:line="240" w:lineRule="auto"/>
              <w:jc w:val="right"/>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-5663.38</w:t>
            </w:r>
          </w:p>
        </w:tc>
        <w:tc>
          <w:tcPr>
            <w:tcW w:w="2290" w:type="dxa"/>
            <w:tcBorders>
              <w:top w:val="single" w:sz="4" w:space="0" w:color="FFFFFF"/>
              <w:left w:val="single" w:sz="4" w:space="0" w:color="FFFFFF"/>
              <w:bottom w:val="single" w:sz="4" w:space="0" w:color="FFFFFF"/>
              <w:right w:val="nil"/>
            </w:tcBorders>
            <w:shd w:val="clear" w:color="DCE6F1" w:fill="DCE6F1"/>
            <w:noWrap/>
            <w:vAlign w:val="bottom"/>
            <w:hideMark/>
          </w:tcPr>
          <w:p w14:paraId="2B7CFD83" w14:textId="77777777" w:rsidR="00DC4C8A" w:rsidRPr="00DC4C8A" w:rsidRDefault="00DC4C8A" w:rsidP="00DC4C8A">
            <w:pPr>
              <w:spacing w:after="0" w:line="240" w:lineRule="auto"/>
              <w:jc w:val="right"/>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56</w:t>
            </w:r>
          </w:p>
        </w:tc>
      </w:tr>
      <w:tr w:rsidR="00DC4C8A" w:rsidRPr="00DC4C8A" w14:paraId="709C56D2" w14:textId="77777777" w:rsidTr="00DC4C8A">
        <w:trPr>
          <w:trHeight w:val="347"/>
        </w:trPr>
        <w:tc>
          <w:tcPr>
            <w:tcW w:w="2878" w:type="dxa"/>
            <w:tcBorders>
              <w:top w:val="single" w:sz="4" w:space="0" w:color="FFFFFF"/>
              <w:left w:val="nil"/>
              <w:bottom w:val="single" w:sz="4" w:space="0" w:color="FFFFFF"/>
              <w:right w:val="single" w:sz="4" w:space="0" w:color="FFFFFF"/>
            </w:tcBorders>
            <w:shd w:val="clear" w:color="B8CCE4" w:fill="B8CCE4"/>
            <w:noWrap/>
            <w:vAlign w:val="bottom"/>
            <w:hideMark/>
          </w:tcPr>
          <w:p w14:paraId="76BE85A4" w14:textId="77777777" w:rsidR="00DC4C8A" w:rsidRPr="00DC4C8A" w:rsidRDefault="00DC4C8A" w:rsidP="00DC4C8A">
            <w:pPr>
              <w:spacing w:after="0" w:line="240" w:lineRule="auto"/>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very strong normalised buy delta</w:t>
            </w:r>
          </w:p>
        </w:tc>
        <w:tc>
          <w:tcPr>
            <w:tcW w:w="1553"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0619CAB6" w14:textId="77777777" w:rsidR="00DC4C8A" w:rsidRPr="00DC4C8A" w:rsidRDefault="00DC4C8A" w:rsidP="00DC4C8A">
            <w:pPr>
              <w:spacing w:after="0" w:line="240" w:lineRule="auto"/>
              <w:jc w:val="right"/>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1</w:t>
            </w:r>
          </w:p>
        </w:tc>
        <w:tc>
          <w:tcPr>
            <w:tcW w:w="1013"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26824B69" w14:textId="77777777" w:rsidR="00DC4C8A" w:rsidRPr="00DC4C8A" w:rsidRDefault="00DC4C8A" w:rsidP="00DC4C8A">
            <w:pPr>
              <w:spacing w:after="0" w:line="240" w:lineRule="auto"/>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Long</w:t>
            </w:r>
          </w:p>
        </w:tc>
        <w:tc>
          <w:tcPr>
            <w:tcW w:w="875"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6F93C3D3" w14:textId="77777777" w:rsidR="00DC4C8A" w:rsidRPr="00DC4C8A" w:rsidRDefault="00DC4C8A" w:rsidP="00DC4C8A">
            <w:pPr>
              <w:spacing w:after="0" w:line="240" w:lineRule="auto"/>
              <w:jc w:val="right"/>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5688</w:t>
            </w:r>
          </w:p>
        </w:tc>
        <w:tc>
          <w:tcPr>
            <w:tcW w:w="116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12CC56D6" w14:textId="77777777" w:rsidR="00DC4C8A" w:rsidRPr="00DC4C8A" w:rsidRDefault="00DC4C8A" w:rsidP="00DC4C8A">
            <w:pPr>
              <w:spacing w:after="0" w:line="240" w:lineRule="auto"/>
              <w:jc w:val="right"/>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10.1</w:t>
            </w:r>
          </w:p>
        </w:tc>
        <w:tc>
          <w:tcPr>
            <w:tcW w:w="1291" w:type="dxa"/>
            <w:tcBorders>
              <w:top w:val="single" w:sz="4" w:space="0" w:color="FFFFFF"/>
              <w:left w:val="single" w:sz="4" w:space="0" w:color="FFFFFF"/>
              <w:bottom w:val="single" w:sz="4" w:space="0" w:color="FFFFFF"/>
              <w:right w:val="single" w:sz="4" w:space="0" w:color="FFFFFF"/>
            </w:tcBorders>
            <w:shd w:val="clear" w:color="B8CCE4" w:fill="B8CCE4"/>
            <w:noWrap/>
            <w:vAlign w:val="bottom"/>
            <w:hideMark/>
          </w:tcPr>
          <w:p w14:paraId="442C19D9" w14:textId="77777777" w:rsidR="00DC4C8A" w:rsidRPr="00DC4C8A" w:rsidRDefault="00DC4C8A" w:rsidP="00DC4C8A">
            <w:pPr>
              <w:spacing w:after="0" w:line="240" w:lineRule="auto"/>
              <w:jc w:val="right"/>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-1127.5</w:t>
            </w:r>
          </w:p>
        </w:tc>
        <w:tc>
          <w:tcPr>
            <w:tcW w:w="2290" w:type="dxa"/>
            <w:tcBorders>
              <w:top w:val="single" w:sz="4" w:space="0" w:color="FFFFFF"/>
              <w:left w:val="single" w:sz="4" w:space="0" w:color="FFFFFF"/>
              <w:bottom w:val="single" w:sz="4" w:space="0" w:color="FFFFFF"/>
              <w:right w:val="nil"/>
            </w:tcBorders>
            <w:shd w:val="clear" w:color="B8CCE4" w:fill="B8CCE4"/>
            <w:noWrap/>
            <w:vAlign w:val="bottom"/>
            <w:hideMark/>
          </w:tcPr>
          <w:p w14:paraId="6AE865F5" w14:textId="77777777" w:rsidR="00DC4C8A" w:rsidRPr="00DC4C8A" w:rsidRDefault="00DC4C8A" w:rsidP="00DC4C8A">
            <w:pPr>
              <w:spacing w:after="0" w:line="240" w:lineRule="auto"/>
              <w:jc w:val="right"/>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7</w:t>
            </w:r>
          </w:p>
        </w:tc>
      </w:tr>
      <w:tr w:rsidR="00DC4C8A" w:rsidRPr="00DC4C8A" w14:paraId="0FB631BE" w14:textId="77777777" w:rsidTr="00DC4C8A">
        <w:trPr>
          <w:trHeight w:val="347"/>
        </w:trPr>
        <w:tc>
          <w:tcPr>
            <w:tcW w:w="2878" w:type="dxa"/>
            <w:tcBorders>
              <w:top w:val="single" w:sz="4" w:space="0" w:color="FFFFFF"/>
              <w:left w:val="nil"/>
              <w:bottom w:val="nil"/>
              <w:right w:val="single" w:sz="4" w:space="0" w:color="FFFFFF"/>
            </w:tcBorders>
            <w:shd w:val="clear" w:color="DCE6F1" w:fill="DCE6F1"/>
            <w:noWrap/>
            <w:vAlign w:val="bottom"/>
            <w:hideMark/>
          </w:tcPr>
          <w:p w14:paraId="38BBA901" w14:textId="77777777" w:rsidR="00DC4C8A" w:rsidRPr="00DC4C8A" w:rsidRDefault="00DC4C8A" w:rsidP="00DC4C8A">
            <w:pPr>
              <w:spacing w:after="0" w:line="240" w:lineRule="auto"/>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very strong normalised sell delta</w:t>
            </w:r>
          </w:p>
        </w:tc>
        <w:tc>
          <w:tcPr>
            <w:tcW w:w="1553" w:type="dxa"/>
            <w:tcBorders>
              <w:top w:val="single" w:sz="4" w:space="0" w:color="FFFFFF"/>
              <w:left w:val="single" w:sz="4" w:space="0" w:color="FFFFFF"/>
              <w:bottom w:val="nil"/>
              <w:right w:val="single" w:sz="4" w:space="0" w:color="FFFFFF"/>
            </w:tcBorders>
            <w:shd w:val="clear" w:color="DCE6F1" w:fill="DCE6F1"/>
            <w:noWrap/>
            <w:vAlign w:val="bottom"/>
            <w:hideMark/>
          </w:tcPr>
          <w:p w14:paraId="124F68CD" w14:textId="77777777" w:rsidR="00DC4C8A" w:rsidRPr="00DC4C8A" w:rsidRDefault="00DC4C8A" w:rsidP="00DC4C8A">
            <w:pPr>
              <w:spacing w:after="0" w:line="240" w:lineRule="auto"/>
              <w:jc w:val="right"/>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30</w:t>
            </w:r>
          </w:p>
        </w:tc>
        <w:tc>
          <w:tcPr>
            <w:tcW w:w="1013" w:type="dxa"/>
            <w:tcBorders>
              <w:top w:val="single" w:sz="4" w:space="0" w:color="FFFFFF"/>
              <w:left w:val="single" w:sz="4" w:space="0" w:color="FFFFFF"/>
              <w:bottom w:val="nil"/>
              <w:right w:val="single" w:sz="4" w:space="0" w:color="FFFFFF"/>
            </w:tcBorders>
            <w:shd w:val="clear" w:color="DCE6F1" w:fill="DCE6F1"/>
            <w:noWrap/>
            <w:vAlign w:val="bottom"/>
            <w:hideMark/>
          </w:tcPr>
          <w:p w14:paraId="0B74475C" w14:textId="77777777" w:rsidR="00DC4C8A" w:rsidRPr="00DC4C8A" w:rsidRDefault="00DC4C8A" w:rsidP="00DC4C8A">
            <w:pPr>
              <w:spacing w:after="0" w:line="240" w:lineRule="auto"/>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Long</w:t>
            </w:r>
          </w:p>
        </w:tc>
        <w:tc>
          <w:tcPr>
            <w:tcW w:w="875" w:type="dxa"/>
            <w:tcBorders>
              <w:top w:val="single" w:sz="4" w:space="0" w:color="FFFFFF"/>
              <w:left w:val="single" w:sz="4" w:space="0" w:color="FFFFFF"/>
              <w:bottom w:val="nil"/>
              <w:right w:val="single" w:sz="4" w:space="0" w:color="FFFFFF"/>
            </w:tcBorders>
            <w:shd w:val="clear" w:color="DCE6F1" w:fill="DCE6F1"/>
            <w:noWrap/>
            <w:vAlign w:val="bottom"/>
            <w:hideMark/>
          </w:tcPr>
          <w:p w14:paraId="06E24175" w14:textId="77777777" w:rsidR="00DC4C8A" w:rsidRPr="00DC4C8A" w:rsidRDefault="00DC4C8A" w:rsidP="00DC4C8A">
            <w:pPr>
              <w:spacing w:after="0" w:line="240" w:lineRule="auto"/>
              <w:jc w:val="right"/>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5688</w:t>
            </w:r>
          </w:p>
        </w:tc>
        <w:tc>
          <w:tcPr>
            <w:tcW w:w="1161" w:type="dxa"/>
            <w:tcBorders>
              <w:top w:val="single" w:sz="4" w:space="0" w:color="FFFFFF"/>
              <w:left w:val="single" w:sz="4" w:space="0" w:color="FFFFFF"/>
              <w:bottom w:val="nil"/>
              <w:right w:val="single" w:sz="4" w:space="0" w:color="FFFFFF"/>
            </w:tcBorders>
            <w:shd w:val="clear" w:color="DCE6F1" w:fill="DCE6F1"/>
            <w:noWrap/>
            <w:vAlign w:val="bottom"/>
            <w:hideMark/>
          </w:tcPr>
          <w:p w14:paraId="30F5DF5A" w14:textId="77777777" w:rsidR="00DC4C8A" w:rsidRPr="00DC4C8A" w:rsidRDefault="00DC4C8A" w:rsidP="00DC4C8A">
            <w:pPr>
              <w:spacing w:after="0" w:line="240" w:lineRule="auto"/>
              <w:jc w:val="right"/>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40.31</w:t>
            </w:r>
          </w:p>
        </w:tc>
        <w:tc>
          <w:tcPr>
            <w:tcW w:w="1291" w:type="dxa"/>
            <w:tcBorders>
              <w:top w:val="single" w:sz="4" w:space="0" w:color="FFFFFF"/>
              <w:left w:val="single" w:sz="4" w:space="0" w:color="FFFFFF"/>
              <w:bottom w:val="nil"/>
              <w:right w:val="single" w:sz="4" w:space="0" w:color="FFFFFF"/>
            </w:tcBorders>
            <w:shd w:val="clear" w:color="DCE6F1" w:fill="DCE6F1"/>
            <w:noWrap/>
            <w:vAlign w:val="bottom"/>
            <w:hideMark/>
          </w:tcPr>
          <w:p w14:paraId="63863BDC" w14:textId="77777777" w:rsidR="00DC4C8A" w:rsidRPr="00DC4C8A" w:rsidRDefault="00DC4C8A" w:rsidP="00DC4C8A">
            <w:pPr>
              <w:spacing w:after="0" w:line="240" w:lineRule="auto"/>
              <w:jc w:val="right"/>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-1097.33</w:t>
            </w:r>
          </w:p>
        </w:tc>
        <w:tc>
          <w:tcPr>
            <w:tcW w:w="2290" w:type="dxa"/>
            <w:tcBorders>
              <w:top w:val="single" w:sz="4" w:space="0" w:color="FFFFFF"/>
              <w:left w:val="single" w:sz="4" w:space="0" w:color="FFFFFF"/>
              <w:bottom w:val="nil"/>
              <w:right w:val="nil"/>
            </w:tcBorders>
            <w:shd w:val="clear" w:color="DCE6F1" w:fill="DCE6F1"/>
            <w:noWrap/>
            <w:vAlign w:val="bottom"/>
            <w:hideMark/>
          </w:tcPr>
          <w:p w14:paraId="2FB361A8" w14:textId="77777777" w:rsidR="00DC4C8A" w:rsidRPr="00DC4C8A" w:rsidRDefault="00DC4C8A" w:rsidP="00DC4C8A">
            <w:pPr>
              <w:spacing w:after="0" w:line="240" w:lineRule="auto"/>
              <w:jc w:val="right"/>
              <w:rPr>
                <w:rFonts w:ascii="Calibri" w:eastAsia="Times New Roman" w:hAnsi="Calibri" w:cs="Calibri"/>
                <w:color w:val="000000"/>
                <w:kern w:val="0"/>
                <w:sz w:val="22"/>
                <w:szCs w:val="22"/>
                <w:lang w:eastAsia="en-GB"/>
                <w14:ligatures w14:val="none"/>
              </w:rPr>
            </w:pPr>
            <w:r w:rsidRPr="00DC4C8A">
              <w:rPr>
                <w:rFonts w:ascii="Calibri" w:eastAsia="Times New Roman" w:hAnsi="Calibri" w:cs="Calibri"/>
                <w:color w:val="000000"/>
                <w:kern w:val="0"/>
                <w:sz w:val="22"/>
                <w:szCs w:val="22"/>
                <w:lang w:eastAsia="en-GB"/>
                <w14:ligatures w14:val="none"/>
              </w:rPr>
              <w:t>425</w:t>
            </w:r>
          </w:p>
        </w:tc>
      </w:tr>
    </w:tbl>
    <w:p w14:paraId="3186DE05" w14:textId="77777777" w:rsidR="00A41AE7" w:rsidRDefault="00A41AE7" w:rsidP="0081115D"/>
    <w:p w14:paraId="06A8CEF9" w14:textId="77777777" w:rsidR="00A41AE7" w:rsidRDefault="00A41AE7" w:rsidP="0081115D"/>
    <w:p w14:paraId="730C12E9" w14:textId="77777777" w:rsidR="00A41AE7" w:rsidRDefault="00A41AE7" w:rsidP="0081115D"/>
    <w:p w14:paraId="42B6CA5B" w14:textId="77777777" w:rsidR="00A41AE7" w:rsidRDefault="00A41AE7" w:rsidP="0081115D"/>
    <w:p w14:paraId="6E723CFD" w14:textId="77777777" w:rsidR="00A41AE7" w:rsidRDefault="00A41AE7" w:rsidP="0081115D"/>
    <w:p w14:paraId="5C6352A0" w14:textId="79ABB613" w:rsidR="00A41AE7" w:rsidRDefault="00A41AE7" w:rsidP="0081115D">
      <w:r>
        <w:t xml:space="preserve">All conditions </w:t>
      </w:r>
      <w:r w:rsidR="002D6166">
        <w:t>produced a positive gross profit, proving that without trading fees, it can be profitable to follow these conditions</w:t>
      </w:r>
      <w:r w:rsidR="00025424">
        <w:t xml:space="preserve"> and make money. However, if we look at net income</w:t>
      </w:r>
      <w:r w:rsidR="00553034">
        <w:t>,</w:t>
      </w:r>
      <w:r w:rsidR="00025424">
        <w:t xml:space="preserve"> all of them come back negative with </w:t>
      </w:r>
      <w:r w:rsidR="00B70A4F">
        <w:t>the strong normalised buy delta coming back with the worst results</w:t>
      </w:r>
      <w:r w:rsidR="00553034">
        <w:t>,</w:t>
      </w:r>
      <w:r w:rsidR="00B70A4F">
        <w:t xml:space="preserve"> with a total net profit of -5563%, with strong sell delta following close behind with -5631% and very strong </w:t>
      </w:r>
      <w:r w:rsidR="00553034">
        <w:t>normalised</w:t>
      </w:r>
      <w:r w:rsidR="00B70A4F">
        <w:t xml:space="preserve"> buy delta with -1127.5%</w:t>
      </w:r>
      <w:r w:rsidR="00553034">
        <w:t>,</w:t>
      </w:r>
      <w:r w:rsidR="00B70A4F">
        <w:t xml:space="preserve"> all </w:t>
      </w:r>
      <w:r w:rsidR="00553034">
        <w:t>following the 1-minute time frame, so buying and holding for 1 min before selling.</w:t>
      </w:r>
    </w:p>
    <w:p w14:paraId="277EC130" w14:textId="6B0A91CE" w:rsidR="002D6166" w:rsidRDefault="00553034" w:rsidP="0081115D">
      <w:r>
        <w:t>Very strong norma</w:t>
      </w:r>
      <w:r w:rsidR="00A1428D">
        <w:t>lised</w:t>
      </w:r>
      <w:r w:rsidR="000878C1">
        <w:t xml:space="preserve"> sell delta </w:t>
      </w:r>
      <w:r w:rsidR="002D6166">
        <w:t>on a 30-minute interval produced the second-highest</w:t>
      </w:r>
      <w:r w:rsidR="00551B22">
        <w:t xml:space="preserve"> gross profit of 40.31%, but </w:t>
      </w:r>
      <w:r w:rsidR="00DF7C3D">
        <w:t xml:space="preserve">the highest net profit of -1097%. </w:t>
      </w:r>
      <w:r w:rsidR="00761C10">
        <w:t>This is still negative</w:t>
      </w:r>
      <w:r w:rsidR="00C20287">
        <w:t>; therefore, none of the statistically valid one-minute signals was economically profitable under the assumed fees.</w:t>
      </w:r>
      <w:r w:rsidR="004E3B63">
        <w:t xml:space="preserve"> Next, we test if the statistically accepted 5-minute results are viable.</w:t>
      </w:r>
    </w:p>
    <w:p w14:paraId="02210806" w14:textId="31E208F3" w:rsidR="004E3B63" w:rsidRDefault="004E3B63" w:rsidP="0081115D">
      <w:r>
        <w:t>5 min results:</w:t>
      </w:r>
    </w:p>
    <w:tbl>
      <w:tblPr>
        <w:tblW w:w="10420" w:type="dxa"/>
        <w:tblInd w:w="-692" w:type="dxa"/>
        <w:tblLook w:val="04A0" w:firstRow="1" w:lastRow="0" w:firstColumn="1" w:lastColumn="0" w:noHBand="0" w:noVBand="1"/>
      </w:tblPr>
      <w:tblGrid>
        <w:gridCol w:w="2606"/>
        <w:gridCol w:w="983"/>
        <w:gridCol w:w="1191"/>
        <w:gridCol w:w="1605"/>
        <w:gridCol w:w="1398"/>
        <w:gridCol w:w="1350"/>
        <w:gridCol w:w="1287"/>
      </w:tblGrid>
      <w:tr w:rsidR="007647D9" w:rsidRPr="007647D9" w14:paraId="7AD70193" w14:textId="77777777" w:rsidTr="00AE7B52">
        <w:trPr>
          <w:trHeight w:val="322"/>
        </w:trPr>
        <w:tc>
          <w:tcPr>
            <w:tcW w:w="2606" w:type="dxa"/>
            <w:tcBorders>
              <w:top w:val="nil"/>
              <w:left w:val="nil"/>
              <w:bottom w:val="single" w:sz="12" w:space="0" w:color="FFFFFF"/>
              <w:right w:val="single" w:sz="4" w:space="0" w:color="FFFFFF"/>
            </w:tcBorders>
            <w:shd w:val="clear" w:color="4F81BD" w:fill="4F81BD"/>
            <w:noWrap/>
            <w:vAlign w:val="bottom"/>
            <w:hideMark/>
          </w:tcPr>
          <w:p w14:paraId="6E4990D0" w14:textId="77777777" w:rsidR="007647D9" w:rsidRPr="007647D9" w:rsidRDefault="007647D9" w:rsidP="007647D9">
            <w:pPr>
              <w:spacing w:after="0" w:line="240" w:lineRule="auto"/>
              <w:rPr>
                <w:rFonts w:ascii="Calibri" w:eastAsia="Times New Roman" w:hAnsi="Calibri" w:cs="Calibri"/>
                <w:b/>
                <w:bCs/>
                <w:color w:val="FFFFFF"/>
                <w:kern w:val="0"/>
                <w:sz w:val="22"/>
                <w:szCs w:val="22"/>
                <w:lang w:eastAsia="en-GB"/>
                <w14:ligatures w14:val="none"/>
              </w:rPr>
            </w:pPr>
            <w:r w:rsidRPr="007647D9">
              <w:rPr>
                <w:rFonts w:ascii="Calibri" w:eastAsia="Times New Roman" w:hAnsi="Calibri" w:cs="Calibri"/>
                <w:b/>
                <w:bCs/>
                <w:color w:val="FFFFFF"/>
                <w:kern w:val="0"/>
                <w:sz w:val="22"/>
                <w:szCs w:val="22"/>
                <w:lang w:eastAsia="en-GB"/>
                <w14:ligatures w14:val="none"/>
              </w:rPr>
              <w:t>Condition</w:t>
            </w:r>
          </w:p>
        </w:tc>
        <w:tc>
          <w:tcPr>
            <w:tcW w:w="983" w:type="dxa"/>
            <w:tcBorders>
              <w:top w:val="nil"/>
              <w:left w:val="nil"/>
              <w:bottom w:val="single" w:sz="12" w:space="0" w:color="FFFFFF"/>
              <w:right w:val="single" w:sz="4" w:space="0" w:color="FFFFFF"/>
            </w:tcBorders>
            <w:shd w:val="clear" w:color="4F81BD" w:fill="4F81BD"/>
            <w:noWrap/>
            <w:vAlign w:val="bottom"/>
            <w:hideMark/>
          </w:tcPr>
          <w:p w14:paraId="17456DC2" w14:textId="77777777" w:rsidR="007647D9" w:rsidRPr="007647D9" w:rsidRDefault="007647D9" w:rsidP="007647D9">
            <w:pPr>
              <w:spacing w:after="0" w:line="240" w:lineRule="auto"/>
              <w:rPr>
                <w:rFonts w:ascii="Calibri" w:eastAsia="Times New Roman" w:hAnsi="Calibri" w:cs="Calibri"/>
                <w:b/>
                <w:bCs/>
                <w:color w:val="FFFFFF"/>
                <w:kern w:val="0"/>
                <w:sz w:val="22"/>
                <w:szCs w:val="22"/>
                <w:lang w:eastAsia="en-GB"/>
                <w14:ligatures w14:val="none"/>
              </w:rPr>
            </w:pPr>
            <w:r w:rsidRPr="007647D9">
              <w:rPr>
                <w:rFonts w:ascii="Calibri" w:eastAsia="Times New Roman" w:hAnsi="Calibri" w:cs="Calibri"/>
                <w:b/>
                <w:bCs/>
                <w:color w:val="FFFFFF"/>
                <w:kern w:val="0"/>
                <w:sz w:val="22"/>
                <w:szCs w:val="22"/>
                <w:lang w:eastAsia="en-GB"/>
                <w14:ligatures w14:val="none"/>
              </w:rPr>
              <w:t>Minutes Forward</w:t>
            </w:r>
          </w:p>
        </w:tc>
        <w:tc>
          <w:tcPr>
            <w:tcW w:w="1191" w:type="dxa"/>
            <w:tcBorders>
              <w:top w:val="nil"/>
              <w:left w:val="nil"/>
              <w:bottom w:val="single" w:sz="12" w:space="0" w:color="FFFFFF"/>
              <w:right w:val="single" w:sz="4" w:space="0" w:color="FFFFFF"/>
            </w:tcBorders>
            <w:shd w:val="clear" w:color="4F81BD" w:fill="4F81BD"/>
            <w:noWrap/>
            <w:vAlign w:val="bottom"/>
            <w:hideMark/>
          </w:tcPr>
          <w:p w14:paraId="5D90580F" w14:textId="77777777" w:rsidR="007647D9" w:rsidRPr="007647D9" w:rsidRDefault="007647D9" w:rsidP="007647D9">
            <w:pPr>
              <w:spacing w:after="0" w:line="240" w:lineRule="auto"/>
              <w:rPr>
                <w:rFonts w:ascii="Calibri" w:eastAsia="Times New Roman" w:hAnsi="Calibri" w:cs="Calibri"/>
                <w:b/>
                <w:bCs/>
                <w:color w:val="FFFFFF"/>
                <w:kern w:val="0"/>
                <w:sz w:val="22"/>
                <w:szCs w:val="22"/>
                <w:lang w:eastAsia="en-GB"/>
                <w14:ligatures w14:val="none"/>
              </w:rPr>
            </w:pPr>
            <w:r w:rsidRPr="007647D9">
              <w:rPr>
                <w:rFonts w:ascii="Calibri" w:eastAsia="Times New Roman" w:hAnsi="Calibri" w:cs="Calibri"/>
                <w:b/>
                <w:bCs/>
                <w:color w:val="FFFFFF"/>
                <w:kern w:val="0"/>
                <w:sz w:val="22"/>
                <w:szCs w:val="22"/>
                <w:lang w:eastAsia="en-GB"/>
                <w14:ligatures w14:val="none"/>
              </w:rPr>
              <w:t>Position</w:t>
            </w:r>
          </w:p>
        </w:tc>
        <w:tc>
          <w:tcPr>
            <w:tcW w:w="1605" w:type="dxa"/>
            <w:tcBorders>
              <w:top w:val="nil"/>
              <w:left w:val="nil"/>
              <w:bottom w:val="single" w:sz="12" w:space="0" w:color="FFFFFF"/>
              <w:right w:val="single" w:sz="4" w:space="0" w:color="FFFFFF"/>
            </w:tcBorders>
            <w:shd w:val="clear" w:color="4F81BD" w:fill="4F81BD"/>
            <w:noWrap/>
            <w:vAlign w:val="bottom"/>
            <w:hideMark/>
          </w:tcPr>
          <w:p w14:paraId="058F1437" w14:textId="77777777" w:rsidR="007647D9" w:rsidRPr="007647D9" w:rsidRDefault="007647D9" w:rsidP="007647D9">
            <w:pPr>
              <w:spacing w:after="0" w:line="240" w:lineRule="auto"/>
              <w:rPr>
                <w:rFonts w:ascii="Calibri" w:eastAsia="Times New Roman" w:hAnsi="Calibri" w:cs="Calibri"/>
                <w:b/>
                <w:bCs/>
                <w:color w:val="FFFFFF"/>
                <w:kern w:val="0"/>
                <w:sz w:val="22"/>
                <w:szCs w:val="22"/>
                <w:lang w:eastAsia="en-GB"/>
                <w14:ligatures w14:val="none"/>
              </w:rPr>
            </w:pPr>
            <w:r w:rsidRPr="007647D9">
              <w:rPr>
                <w:rFonts w:ascii="Calibri" w:eastAsia="Times New Roman" w:hAnsi="Calibri" w:cs="Calibri"/>
                <w:b/>
                <w:bCs/>
                <w:color w:val="FFFFFF"/>
                <w:kern w:val="0"/>
                <w:sz w:val="22"/>
                <w:szCs w:val="22"/>
                <w:lang w:eastAsia="en-GB"/>
                <w14:ligatures w14:val="none"/>
              </w:rPr>
              <w:t>trades</w:t>
            </w:r>
          </w:p>
        </w:tc>
        <w:tc>
          <w:tcPr>
            <w:tcW w:w="1398" w:type="dxa"/>
            <w:tcBorders>
              <w:top w:val="nil"/>
              <w:left w:val="nil"/>
              <w:bottom w:val="single" w:sz="12" w:space="0" w:color="FFFFFF"/>
              <w:right w:val="single" w:sz="4" w:space="0" w:color="FFFFFF"/>
            </w:tcBorders>
            <w:shd w:val="clear" w:color="4F81BD" w:fill="4F81BD"/>
            <w:noWrap/>
            <w:vAlign w:val="bottom"/>
            <w:hideMark/>
          </w:tcPr>
          <w:p w14:paraId="5D073082" w14:textId="77777777" w:rsidR="007647D9" w:rsidRPr="007647D9" w:rsidRDefault="007647D9" w:rsidP="007647D9">
            <w:pPr>
              <w:spacing w:after="0" w:line="240" w:lineRule="auto"/>
              <w:rPr>
                <w:rFonts w:ascii="Calibri" w:eastAsia="Times New Roman" w:hAnsi="Calibri" w:cs="Calibri"/>
                <w:b/>
                <w:bCs/>
                <w:color w:val="FFFFFF"/>
                <w:kern w:val="0"/>
                <w:sz w:val="22"/>
                <w:szCs w:val="22"/>
                <w:lang w:eastAsia="en-GB"/>
                <w14:ligatures w14:val="none"/>
              </w:rPr>
            </w:pPr>
            <w:r w:rsidRPr="007647D9">
              <w:rPr>
                <w:rFonts w:ascii="Calibri" w:eastAsia="Times New Roman" w:hAnsi="Calibri" w:cs="Calibri"/>
                <w:b/>
                <w:bCs/>
                <w:color w:val="FFFFFF"/>
                <w:kern w:val="0"/>
                <w:sz w:val="22"/>
                <w:szCs w:val="22"/>
                <w:lang w:eastAsia="en-GB"/>
                <w14:ligatures w14:val="none"/>
              </w:rPr>
              <w:t>Gross return (%)</w:t>
            </w:r>
          </w:p>
        </w:tc>
        <w:tc>
          <w:tcPr>
            <w:tcW w:w="1350" w:type="dxa"/>
            <w:tcBorders>
              <w:top w:val="nil"/>
              <w:left w:val="nil"/>
              <w:bottom w:val="single" w:sz="12" w:space="0" w:color="FFFFFF"/>
              <w:right w:val="single" w:sz="4" w:space="0" w:color="FFFFFF"/>
            </w:tcBorders>
            <w:shd w:val="clear" w:color="4F81BD" w:fill="4F81BD"/>
            <w:noWrap/>
            <w:vAlign w:val="bottom"/>
            <w:hideMark/>
          </w:tcPr>
          <w:p w14:paraId="77DCE3B5" w14:textId="77777777" w:rsidR="007647D9" w:rsidRPr="007647D9" w:rsidRDefault="007647D9" w:rsidP="007647D9">
            <w:pPr>
              <w:spacing w:after="0" w:line="240" w:lineRule="auto"/>
              <w:rPr>
                <w:rFonts w:ascii="Calibri" w:eastAsia="Times New Roman" w:hAnsi="Calibri" w:cs="Calibri"/>
                <w:b/>
                <w:bCs/>
                <w:color w:val="FFFFFF"/>
                <w:kern w:val="0"/>
                <w:sz w:val="22"/>
                <w:szCs w:val="22"/>
                <w:lang w:eastAsia="en-GB"/>
                <w14:ligatures w14:val="none"/>
              </w:rPr>
            </w:pPr>
            <w:r w:rsidRPr="007647D9">
              <w:rPr>
                <w:rFonts w:ascii="Calibri" w:eastAsia="Times New Roman" w:hAnsi="Calibri" w:cs="Calibri"/>
                <w:b/>
                <w:bCs/>
                <w:color w:val="FFFFFF"/>
                <w:kern w:val="0"/>
                <w:sz w:val="22"/>
                <w:szCs w:val="22"/>
                <w:lang w:eastAsia="en-GB"/>
                <w14:ligatures w14:val="none"/>
              </w:rPr>
              <w:t>Net return (%)</w:t>
            </w:r>
          </w:p>
        </w:tc>
        <w:tc>
          <w:tcPr>
            <w:tcW w:w="1287" w:type="dxa"/>
            <w:tcBorders>
              <w:top w:val="nil"/>
              <w:left w:val="nil"/>
              <w:bottom w:val="single" w:sz="12" w:space="0" w:color="FFFFFF"/>
              <w:right w:val="single" w:sz="4" w:space="0" w:color="FFFFFF"/>
            </w:tcBorders>
            <w:shd w:val="clear" w:color="4F81BD" w:fill="4F81BD"/>
            <w:noWrap/>
            <w:vAlign w:val="bottom"/>
            <w:hideMark/>
          </w:tcPr>
          <w:p w14:paraId="701899F3" w14:textId="77777777" w:rsidR="007647D9" w:rsidRPr="007647D9" w:rsidRDefault="007647D9" w:rsidP="007647D9">
            <w:pPr>
              <w:spacing w:after="0" w:line="240" w:lineRule="auto"/>
              <w:rPr>
                <w:rFonts w:ascii="Calibri" w:eastAsia="Times New Roman" w:hAnsi="Calibri" w:cs="Calibri"/>
                <w:b/>
                <w:bCs/>
                <w:color w:val="FFFFFF"/>
                <w:kern w:val="0"/>
                <w:sz w:val="22"/>
                <w:szCs w:val="22"/>
                <w:lang w:eastAsia="en-GB"/>
                <w14:ligatures w14:val="none"/>
              </w:rPr>
            </w:pPr>
            <w:r w:rsidRPr="007647D9">
              <w:rPr>
                <w:rFonts w:ascii="Calibri" w:eastAsia="Times New Roman" w:hAnsi="Calibri" w:cs="Calibri"/>
                <w:b/>
                <w:bCs/>
                <w:color w:val="FFFFFF"/>
                <w:kern w:val="0"/>
                <w:sz w:val="22"/>
                <w:szCs w:val="22"/>
                <w:lang w:eastAsia="en-GB"/>
                <w14:ligatures w14:val="none"/>
              </w:rPr>
              <w:t>Profitable trades after fees</w:t>
            </w:r>
          </w:p>
        </w:tc>
      </w:tr>
      <w:tr w:rsidR="007647D9" w:rsidRPr="007647D9" w14:paraId="3DE1C832" w14:textId="77777777" w:rsidTr="00AE7B52">
        <w:trPr>
          <w:trHeight w:val="322"/>
        </w:trPr>
        <w:tc>
          <w:tcPr>
            <w:tcW w:w="2606" w:type="dxa"/>
            <w:tcBorders>
              <w:top w:val="single" w:sz="4" w:space="0" w:color="FFFFFF"/>
              <w:left w:val="nil"/>
              <w:bottom w:val="single" w:sz="4" w:space="0" w:color="FFFFFF"/>
              <w:right w:val="single" w:sz="4" w:space="0" w:color="FFFFFF"/>
            </w:tcBorders>
            <w:shd w:val="clear" w:color="B8CCE4" w:fill="B8CCE4"/>
            <w:noWrap/>
            <w:vAlign w:val="bottom"/>
            <w:hideMark/>
          </w:tcPr>
          <w:p w14:paraId="25645FD0" w14:textId="77777777" w:rsidR="007647D9" w:rsidRPr="007647D9" w:rsidRDefault="007647D9" w:rsidP="007647D9">
            <w:pPr>
              <w:spacing w:after="0" w:line="240" w:lineRule="auto"/>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strong buy delta</w:t>
            </w:r>
          </w:p>
        </w:tc>
        <w:tc>
          <w:tcPr>
            <w:tcW w:w="983" w:type="dxa"/>
            <w:tcBorders>
              <w:top w:val="single" w:sz="4" w:space="0" w:color="FFFFFF"/>
              <w:left w:val="nil"/>
              <w:bottom w:val="single" w:sz="4" w:space="0" w:color="FFFFFF"/>
              <w:right w:val="single" w:sz="4" w:space="0" w:color="FFFFFF"/>
            </w:tcBorders>
            <w:shd w:val="clear" w:color="B8CCE4" w:fill="B8CCE4"/>
            <w:noWrap/>
            <w:vAlign w:val="bottom"/>
            <w:hideMark/>
          </w:tcPr>
          <w:p w14:paraId="16BC6856"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1</w:t>
            </w:r>
          </w:p>
        </w:tc>
        <w:tc>
          <w:tcPr>
            <w:tcW w:w="1191" w:type="dxa"/>
            <w:tcBorders>
              <w:top w:val="single" w:sz="4" w:space="0" w:color="FFFFFF"/>
              <w:left w:val="nil"/>
              <w:bottom w:val="single" w:sz="4" w:space="0" w:color="FFFFFF"/>
              <w:right w:val="single" w:sz="4" w:space="0" w:color="FFFFFF"/>
            </w:tcBorders>
            <w:shd w:val="clear" w:color="B8CCE4" w:fill="B8CCE4"/>
            <w:noWrap/>
            <w:vAlign w:val="bottom"/>
            <w:hideMark/>
          </w:tcPr>
          <w:p w14:paraId="54FB6071" w14:textId="77777777" w:rsidR="007647D9" w:rsidRPr="007647D9" w:rsidRDefault="007647D9" w:rsidP="007647D9">
            <w:pPr>
              <w:spacing w:after="0" w:line="240" w:lineRule="auto"/>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short</w:t>
            </w:r>
          </w:p>
        </w:tc>
        <w:tc>
          <w:tcPr>
            <w:tcW w:w="1605" w:type="dxa"/>
            <w:tcBorders>
              <w:top w:val="single" w:sz="4" w:space="0" w:color="FFFFFF"/>
              <w:left w:val="nil"/>
              <w:bottom w:val="single" w:sz="4" w:space="0" w:color="FFFFFF"/>
              <w:right w:val="single" w:sz="4" w:space="0" w:color="FFFFFF"/>
            </w:tcBorders>
            <w:shd w:val="clear" w:color="B8CCE4" w:fill="B8CCE4"/>
            <w:noWrap/>
            <w:vAlign w:val="bottom"/>
            <w:hideMark/>
          </w:tcPr>
          <w:p w14:paraId="4AAFA78A"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5688</w:t>
            </w:r>
          </w:p>
        </w:tc>
        <w:tc>
          <w:tcPr>
            <w:tcW w:w="1398" w:type="dxa"/>
            <w:tcBorders>
              <w:top w:val="single" w:sz="4" w:space="0" w:color="FFFFFF"/>
              <w:left w:val="nil"/>
              <w:bottom w:val="single" w:sz="4" w:space="0" w:color="FFFFFF"/>
              <w:right w:val="single" w:sz="4" w:space="0" w:color="FFFFFF"/>
            </w:tcBorders>
            <w:shd w:val="clear" w:color="B8CCE4" w:fill="B8CCE4"/>
            <w:noWrap/>
            <w:vAlign w:val="bottom"/>
            <w:hideMark/>
          </w:tcPr>
          <w:p w14:paraId="4FBB46D4"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29.56</w:t>
            </w:r>
          </w:p>
        </w:tc>
        <w:tc>
          <w:tcPr>
            <w:tcW w:w="1350" w:type="dxa"/>
            <w:tcBorders>
              <w:top w:val="single" w:sz="4" w:space="0" w:color="FFFFFF"/>
              <w:left w:val="nil"/>
              <w:bottom w:val="single" w:sz="4" w:space="0" w:color="FFFFFF"/>
              <w:right w:val="single" w:sz="4" w:space="0" w:color="FFFFFF"/>
            </w:tcBorders>
            <w:shd w:val="clear" w:color="B8CCE4" w:fill="B8CCE4"/>
            <w:noWrap/>
            <w:vAlign w:val="bottom"/>
            <w:hideMark/>
          </w:tcPr>
          <w:p w14:paraId="5E9909DB" w14:textId="023A3E2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-1108</w:t>
            </w:r>
          </w:p>
        </w:tc>
        <w:tc>
          <w:tcPr>
            <w:tcW w:w="1287" w:type="dxa"/>
            <w:tcBorders>
              <w:top w:val="single" w:sz="4" w:space="0" w:color="FFFFFF"/>
              <w:left w:val="nil"/>
              <w:bottom w:val="single" w:sz="4" w:space="0" w:color="FFFFFF"/>
              <w:right w:val="single" w:sz="4" w:space="0" w:color="FFFFFF"/>
            </w:tcBorders>
            <w:shd w:val="clear" w:color="B8CCE4" w:fill="B8CCE4"/>
            <w:noWrap/>
            <w:vAlign w:val="bottom"/>
            <w:hideMark/>
          </w:tcPr>
          <w:p w14:paraId="301C0468"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183</w:t>
            </w:r>
          </w:p>
        </w:tc>
      </w:tr>
      <w:tr w:rsidR="007647D9" w:rsidRPr="007647D9" w14:paraId="0CE13828" w14:textId="77777777" w:rsidTr="00AE7B52">
        <w:trPr>
          <w:trHeight w:val="307"/>
        </w:trPr>
        <w:tc>
          <w:tcPr>
            <w:tcW w:w="2606" w:type="dxa"/>
            <w:tcBorders>
              <w:top w:val="nil"/>
              <w:left w:val="nil"/>
              <w:bottom w:val="single" w:sz="4" w:space="0" w:color="FFFFFF"/>
              <w:right w:val="single" w:sz="4" w:space="0" w:color="FFFFFF"/>
            </w:tcBorders>
            <w:shd w:val="clear" w:color="DCE6F1" w:fill="DCE6F1"/>
            <w:noWrap/>
            <w:vAlign w:val="bottom"/>
            <w:hideMark/>
          </w:tcPr>
          <w:p w14:paraId="19CA0BC5" w14:textId="77777777" w:rsidR="007647D9" w:rsidRPr="007647D9" w:rsidRDefault="007647D9" w:rsidP="007647D9">
            <w:pPr>
              <w:spacing w:after="0" w:line="240" w:lineRule="auto"/>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strong sell delta</w:t>
            </w:r>
          </w:p>
        </w:tc>
        <w:tc>
          <w:tcPr>
            <w:tcW w:w="983" w:type="dxa"/>
            <w:tcBorders>
              <w:top w:val="nil"/>
              <w:left w:val="nil"/>
              <w:bottom w:val="single" w:sz="4" w:space="0" w:color="FFFFFF"/>
              <w:right w:val="single" w:sz="4" w:space="0" w:color="FFFFFF"/>
            </w:tcBorders>
            <w:shd w:val="clear" w:color="DCE6F1" w:fill="DCE6F1"/>
            <w:noWrap/>
            <w:vAlign w:val="bottom"/>
            <w:hideMark/>
          </w:tcPr>
          <w:p w14:paraId="773243BA"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1</w:t>
            </w:r>
          </w:p>
        </w:tc>
        <w:tc>
          <w:tcPr>
            <w:tcW w:w="1191" w:type="dxa"/>
            <w:tcBorders>
              <w:top w:val="nil"/>
              <w:left w:val="nil"/>
              <w:bottom w:val="single" w:sz="4" w:space="0" w:color="FFFFFF"/>
              <w:right w:val="single" w:sz="4" w:space="0" w:color="FFFFFF"/>
            </w:tcBorders>
            <w:shd w:val="clear" w:color="DCE6F1" w:fill="DCE6F1"/>
            <w:noWrap/>
            <w:vAlign w:val="bottom"/>
            <w:hideMark/>
          </w:tcPr>
          <w:p w14:paraId="5E5D3B7E" w14:textId="77777777" w:rsidR="007647D9" w:rsidRPr="007647D9" w:rsidRDefault="007647D9" w:rsidP="007647D9">
            <w:pPr>
              <w:spacing w:after="0" w:line="240" w:lineRule="auto"/>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long</w:t>
            </w:r>
          </w:p>
        </w:tc>
        <w:tc>
          <w:tcPr>
            <w:tcW w:w="1605" w:type="dxa"/>
            <w:tcBorders>
              <w:top w:val="nil"/>
              <w:left w:val="nil"/>
              <w:bottom w:val="single" w:sz="4" w:space="0" w:color="FFFFFF"/>
              <w:right w:val="single" w:sz="4" w:space="0" w:color="FFFFFF"/>
            </w:tcBorders>
            <w:shd w:val="clear" w:color="DCE6F1" w:fill="DCE6F1"/>
            <w:noWrap/>
            <w:vAlign w:val="bottom"/>
            <w:hideMark/>
          </w:tcPr>
          <w:p w14:paraId="39C0339B"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5688</w:t>
            </w:r>
          </w:p>
        </w:tc>
        <w:tc>
          <w:tcPr>
            <w:tcW w:w="1398" w:type="dxa"/>
            <w:tcBorders>
              <w:top w:val="nil"/>
              <w:left w:val="nil"/>
              <w:bottom w:val="single" w:sz="4" w:space="0" w:color="FFFFFF"/>
              <w:right w:val="single" w:sz="4" w:space="0" w:color="FFFFFF"/>
            </w:tcBorders>
            <w:shd w:val="clear" w:color="DCE6F1" w:fill="DCE6F1"/>
            <w:noWrap/>
            <w:vAlign w:val="bottom"/>
            <w:hideMark/>
          </w:tcPr>
          <w:p w14:paraId="1D888B31"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31.81</w:t>
            </w:r>
          </w:p>
        </w:tc>
        <w:tc>
          <w:tcPr>
            <w:tcW w:w="1350" w:type="dxa"/>
            <w:tcBorders>
              <w:top w:val="nil"/>
              <w:left w:val="nil"/>
              <w:bottom w:val="single" w:sz="4" w:space="0" w:color="FFFFFF"/>
              <w:right w:val="single" w:sz="4" w:space="0" w:color="FFFFFF"/>
            </w:tcBorders>
            <w:shd w:val="clear" w:color="DCE6F1" w:fill="DCE6F1"/>
            <w:noWrap/>
            <w:vAlign w:val="bottom"/>
            <w:hideMark/>
          </w:tcPr>
          <w:p w14:paraId="1A508E07"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-1105</w:t>
            </w:r>
          </w:p>
        </w:tc>
        <w:tc>
          <w:tcPr>
            <w:tcW w:w="1287" w:type="dxa"/>
            <w:tcBorders>
              <w:top w:val="nil"/>
              <w:left w:val="nil"/>
              <w:bottom w:val="single" w:sz="4" w:space="0" w:color="FFFFFF"/>
              <w:right w:val="single" w:sz="4" w:space="0" w:color="FFFFFF"/>
            </w:tcBorders>
            <w:shd w:val="clear" w:color="DCE6F1" w:fill="DCE6F1"/>
            <w:noWrap/>
            <w:vAlign w:val="bottom"/>
            <w:hideMark/>
          </w:tcPr>
          <w:p w14:paraId="1F655100"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191</w:t>
            </w:r>
          </w:p>
        </w:tc>
      </w:tr>
      <w:tr w:rsidR="007647D9" w:rsidRPr="007647D9" w14:paraId="1E1CC944" w14:textId="77777777" w:rsidTr="00AE7B52">
        <w:trPr>
          <w:trHeight w:val="307"/>
        </w:trPr>
        <w:tc>
          <w:tcPr>
            <w:tcW w:w="2606" w:type="dxa"/>
            <w:tcBorders>
              <w:top w:val="nil"/>
              <w:left w:val="nil"/>
              <w:bottom w:val="single" w:sz="4" w:space="0" w:color="FFFFFF"/>
              <w:right w:val="single" w:sz="4" w:space="0" w:color="FFFFFF"/>
            </w:tcBorders>
            <w:shd w:val="clear" w:color="B8CCE4" w:fill="B8CCE4"/>
            <w:noWrap/>
            <w:vAlign w:val="bottom"/>
            <w:hideMark/>
          </w:tcPr>
          <w:p w14:paraId="37341120" w14:textId="77777777" w:rsidR="007647D9" w:rsidRPr="007647D9" w:rsidRDefault="007647D9" w:rsidP="007647D9">
            <w:pPr>
              <w:spacing w:after="0" w:line="240" w:lineRule="auto"/>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very strong buy delta</w:t>
            </w:r>
          </w:p>
        </w:tc>
        <w:tc>
          <w:tcPr>
            <w:tcW w:w="983" w:type="dxa"/>
            <w:tcBorders>
              <w:top w:val="nil"/>
              <w:left w:val="nil"/>
              <w:bottom w:val="single" w:sz="4" w:space="0" w:color="FFFFFF"/>
              <w:right w:val="single" w:sz="4" w:space="0" w:color="FFFFFF"/>
            </w:tcBorders>
            <w:shd w:val="clear" w:color="B8CCE4" w:fill="B8CCE4"/>
            <w:noWrap/>
            <w:vAlign w:val="bottom"/>
            <w:hideMark/>
          </w:tcPr>
          <w:p w14:paraId="6381D41C"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1</w:t>
            </w:r>
          </w:p>
        </w:tc>
        <w:tc>
          <w:tcPr>
            <w:tcW w:w="1191" w:type="dxa"/>
            <w:tcBorders>
              <w:top w:val="nil"/>
              <w:left w:val="nil"/>
              <w:bottom w:val="single" w:sz="4" w:space="0" w:color="FFFFFF"/>
              <w:right w:val="single" w:sz="4" w:space="0" w:color="FFFFFF"/>
            </w:tcBorders>
            <w:shd w:val="clear" w:color="B8CCE4" w:fill="B8CCE4"/>
            <w:noWrap/>
            <w:vAlign w:val="bottom"/>
            <w:hideMark/>
          </w:tcPr>
          <w:p w14:paraId="06B32E10" w14:textId="77777777" w:rsidR="007647D9" w:rsidRPr="007647D9" w:rsidRDefault="007647D9" w:rsidP="007647D9">
            <w:pPr>
              <w:spacing w:after="0" w:line="240" w:lineRule="auto"/>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short</w:t>
            </w:r>
          </w:p>
        </w:tc>
        <w:tc>
          <w:tcPr>
            <w:tcW w:w="1605" w:type="dxa"/>
            <w:tcBorders>
              <w:top w:val="nil"/>
              <w:left w:val="nil"/>
              <w:bottom w:val="single" w:sz="4" w:space="0" w:color="FFFFFF"/>
              <w:right w:val="single" w:sz="4" w:space="0" w:color="FFFFFF"/>
            </w:tcBorders>
            <w:shd w:val="clear" w:color="B8CCE4" w:fill="B8CCE4"/>
            <w:noWrap/>
            <w:vAlign w:val="bottom"/>
            <w:hideMark/>
          </w:tcPr>
          <w:p w14:paraId="22FAC0E7"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1138</w:t>
            </w:r>
          </w:p>
        </w:tc>
        <w:tc>
          <w:tcPr>
            <w:tcW w:w="1398" w:type="dxa"/>
            <w:tcBorders>
              <w:top w:val="nil"/>
              <w:left w:val="nil"/>
              <w:bottom w:val="single" w:sz="4" w:space="0" w:color="FFFFFF"/>
              <w:right w:val="single" w:sz="4" w:space="0" w:color="FFFFFF"/>
            </w:tcBorders>
            <w:shd w:val="clear" w:color="B8CCE4" w:fill="B8CCE4"/>
            <w:noWrap/>
            <w:vAlign w:val="bottom"/>
            <w:hideMark/>
          </w:tcPr>
          <w:p w14:paraId="08C73464"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16.84</w:t>
            </w:r>
          </w:p>
        </w:tc>
        <w:tc>
          <w:tcPr>
            <w:tcW w:w="1350" w:type="dxa"/>
            <w:tcBorders>
              <w:top w:val="nil"/>
              <w:left w:val="nil"/>
              <w:bottom w:val="single" w:sz="4" w:space="0" w:color="FFFFFF"/>
              <w:right w:val="single" w:sz="4" w:space="0" w:color="FFFFFF"/>
            </w:tcBorders>
            <w:shd w:val="clear" w:color="B8CCE4" w:fill="B8CCE4"/>
            <w:noWrap/>
            <w:vAlign w:val="bottom"/>
            <w:hideMark/>
          </w:tcPr>
          <w:p w14:paraId="5D3184F7"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-210.74</w:t>
            </w:r>
          </w:p>
        </w:tc>
        <w:tc>
          <w:tcPr>
            <w:tcW w:w="1287" w:type="dxa"/>
            <w:tcBorders>
              <w:top w:val="nil"/>
              <w:left w:val="nil"/>
              <w:bottom w:val="single" w:sz="4" w:space="0" w:color="FFFFFF"/>
              <w:right w:val="single" w:sz="4" w:space="0" w:color="FFFFFF"/>
            </w:tcBorders>
            <w:shd w:val="clear" w:color="B8CCE4" w:fill="B8CCE4"/>
            <w:noWrap/>
            <w:vAlign w:val="bottom"/>
            <w:hideMark/>
          </w:tcPr>
          <w:p w14:paraId="4FC6F11D"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79</w:t>
            </w:r>
          </w:p>
        </w:tc>
      </w:tr>
      <w:tr w:rsidR="007647D9" w:rsidRPr="007647D9" w14:paraId="57DE9D1D" w14:textId="77777777" w:rsidTr="00AE7B52">
        <w:trPr>
          <w:trHeight w:val="307"/>
        </w:trPr>
        <w:tc>
          <w:tcPr>
            <w:tcW w:w="2606" w:type="dxa"/>
            <w:tcBorders>
              <w:top w:val="nil"/>
              <w:left w:val="nil"/>
              <w:bottom w:val="single" w:sz="4" w:space="0" w:color="FFFFFF"/>
              <w:right w:val="single" w:sz="4" w:space="0" w:color="FFFFFF"/>
            </w:tcBorders>
            <w:shd w:val="clear" w:color="DCE6F1" w:fill="DCE6F1"/>
            <w:noWrap/>
            <w:vAlign w:val="bottom"/>
            <w:hideMark/>
          </w:tcPr>
          <w:p w14:paraId="5162067A" w14:textId="77777777" w:rsidR="007647D9" w:rsidRPr="007647D9" w:rsidRDefault="007647D9" w:rsidP="007647D9">
            <w:pPr>
              <w:spacing w:after="0" w:line="240" w:lineRule="auto"/>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very strong sell delta</w:t>
            </w:r>
          </w:p>
        </w:tc>
        <w:tc>
          <w:tcPr>
            <w:tcW w:w="983" w:type="dxa"/>
            <w:tcBorders>
              <w:top w:val="nil"/>
              <w:left w:val="nil"/>
              <w:bottom w:val="single" w:sz="4" w:space="0" w:color="FFFFFF"/>
              <w:right w:val="single" w:sz="4" w:space="0" w:color="FFFFFF"/>
            </w:tcBorders>
            <w:shd w:val="clear" w:color="DCE6F1" w:fill="DCE6F1"/>
            <w:noWrap/>
            <w:vAlign w:val="bottom"/>
            <w:hideMark/>
          </w:tcPr>
          <w:p w14:paraId="389F48D1"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1</w:t>
            </w:r>
          </w:p>
        </w:tc>
        <w:tc>
          <w:tcPr>
            <w:tcW w:w="1191" w:type="dxa"/>
            <w:tcBorders>
              <w:top w:val="nil"/>
              <w:left w:val="nil"/>
              <w:bottom w:val="single" w:sz="4" w:space="0" w:color="FFFFFF"/>
              <w:right w:val="single" w:sz="4" w:space="0" w:color="FFFFFF"/>
            </w:tcBorders>
            <w:shd w:val="clear" w:color="DCE6F1" w:fill="DCE6F1"/>
            <w:noWrap/>
            <w:vAlign w:val="bottom"/>
            <w:hideMark/>
          </w:tcPr>
          <w:p w14:paraId="51B9533D" w14:textId="77777777" w:rsidR="007647D9" w:rsidRPr="007647D9" w:rsidRDefault="007647D9" w:rsidP="007647D9">
            <w:pPr>
              <w:spacing w:after="0" w:line="240" w:lineRule="auto"/>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long</w:t>
            </w:r>
          </w:p>
        </w:tc>
        <w:tc>
          <w:tcPr>
            <w:tcW w:w="1605" w:type="dxa"/>
            <w:tcBorders>
              <w:top w:val="nil"/>
              <w:left w:val="nil"/>
              <w:bottom w:val="single" w:sz="4" w:space="0" w:color="FFFFFF"/>
              <w:right w:val="single" w:sz="4" w:space="0" w:color="FFFFFF"/>
            </w:tcBorders>
            <w:shd w:val="clear" w:color="DCE6F1" w:fill="DCE6F1"/>
            <w:noWrap/>
            <w:vAlign w:val="bottom"/>
            <w:hideMark/>
          </w:tcPr>
          <w:p w14:paraId="4DBB38C8"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1138</w:t>
            </w:r>
          </w:p>
        </w:tc>
        <w:tc>
          <w:tcPr>
            <w:tcW w:w="1398" w:type="dxa"/>
            <w:tcBorders>
              <w:top w:val="nil"/>
              <w:left w:val="nil"/>
              <w:bottom w:val="single" w:sz="4" w:space="0" w:color="FFFFFF"/>
              <w:right w:val="single" w:sz="4" w:space="0" w:color="FFFFFF"/>
            </w:tcBorders>
            <w:shd w:val="clear" w:color="DCE6F1" w:fill="DCE6F1"/>
            <w:noWrap/>
            <w:vAlign w:val="bottom"/>
            <w:hideMark/>
          </w:tcPr>
          <w:p w14:paraId="227E2088"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20.36</w:t>
            </w:r>
          </w:p>
        </w:tc>
        <w:tc>
          <w:tcPr>
            <w:tcW w:w="1350" w:type="dxa"/>
            <w:tcBorders>
              <w:top w:val="nil"/>
              <w:left w:val="nil"/>
              <w:bottom w:val="single" w:sz="4" w:space="0" w:color="FFFFFF"/>
              <w:right w:val="single" w:sz="4" w:space="0" w:color="FFFFFF"/>
            </w:tcBorders>
            <w:shd w:val="clear" w:color="DCE6F1" w:fill="DCE6F1"/>
            <w:noWrap/>
            <w:vAlign w:val="bottom"/>
            <w:hideMark/>
          </w:tcPr>
          <w:p w14:paraId="5BB2CD02"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-207.26</w:t>
            </w:r>
          </w:p>
        </w:tc>
        <w:tc>
          <w:tcPr>
            <w:tcW w:w="1287" w:type="dxa"/>
            <w:tcBorders>
              <w:top w:val="nil"/>
              <w:left w:val="nil"/>
              <w:bottom w:val="single" w:sz="4" w:space="0" w:color="FFFFFF"/>
              <w:right w:val="single" w:sz="4" w:space="0" w:color="FFFFFF"/>
            </w:tcBorders>
            <w:shd w:val="clear" w:color="DCE6F1" w:fill="DCE6F1"/>
            <w:noWrap/>
            <w:vAlign w:val="bottom"/>
            <w:hideMark/>
          </w:tcPr>
          <w:p w14:paraId="756FAA21"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99</w:t>
            </w:r>
          </w:p>
        </w:tc>
      </w:tr>
      <w:tr w:rsidR="007647D9" w:rsidRPr="007647D9" w14:paraId="2F1879F4" w14:textId="77777777" w:rsidTr="00AE7B52">
        <w:trPr>
          <w:trHeight w:val="307"/>
        </w:trPr>
        <w:tc>
          <w:tcPr>
            <w:tcW w:w="2606" w:type="dxa"/>
            <w:tcBorders>
              <w:top w:val="nil"/>
              <w:left w:val="nil"/>
              <w:bottom w:val="single" w:sz="4" w:space="0" w:color="FFFFFF"/>
              <w:right w:val="single" w:sz="4" w:space="0" w:color="FFFFFF"/>
            </w:tcBorders>
            <w:shd w:val="clear" w:color="B8CCE4" w:fill="B8CCE4"/>
            <w:noWrap/>
            <w:vAlign w:val="bottom"/>
            <w:hideMark/>
          </w:tcPr>
          <w:p w14:paraId="123E3562" w14:textId="77777777" w:rsidR="007647D9" w:rsidRPr="007647D9" w:rsidRDefault="007647D9" w:rsidP="007647D9">
            <w:pPr>
              <w:spacing w:after="0" w:line="240" w:lineRule="auto"/>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very strong normalised sell delta</w:t>
            </w:r>
          </w:p>
        </w:tc>
        <w:tc>
          <w:tcPr>
            <w:tcW w:w="983" w:type="dxa"/>
            <w:tcBorders>
              <w:top w:val="nil"/>
              <w:left w:val="nil"/>
              <w:bottom w:val="single" w:sz="4" w:space="0" w:color="FFFFFF"/>
              <w:right w:val="single" w:sz="4" w:space="0" w:color="FFFFFF"/>
            </w:tcBorders>
            <w:shd w:val="clear" w:color="B8CCE4" w:fill="B8CCE4"/>
            <w:noWrap/>
            <w:vAlign w:val="bottom"/>
            <w:hideMark/>
          </w:tcPr>
          <w:p w14:paraId="7792ADE4"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60</w:t>
            </w:r>
          </w:p>
        </w:tc>
        <w:tc>
          <w:tcPr>
            <w:tcW w:w="1191" w:type="dxa"/>
            <w:tcBorders>
              <w:top w:val="nil"/>
              <w:left w:val="nil"/>
              <w:bottom w:val="single" w:sz="4" w:space="0" w:color="FFFFFF"/>
              <w:right w:val="single" w:sz="4" w:space="0" w:color="FFFFFF"/>
            </w:tcBorders>
            <w:shd w:val="clear" w:color="B8CCE4" w:fill="B8CCE4"/>
            <w:noWrap/>
            <w:vAlign w:val="bottom"/>
            <w:hideMark/>
          </w:tcPr>
          <w:p w14:paraId="5125F3FF" w14:textId="77777777" w:rsidR="007647D9" w:rsidRPr="007647D9" w:rsidRDefault="007647D9" w:rsidP="007647D9">
            <w:pPr>
              <w:spacing w:after="0" w:line="240" w:lineRule="auto"/>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long</w:t>
            </w:r>
          </w:p>
        </w:tc>
        <w:tc>
          <w:tcPr>
            <w:tcW w:w="1605" w:type="dxa"/>
            <w:tcBorders>
              <w:top w:val="nil"/>
              <w:left w:val="nil"/>
              <w:bottom w:val="single" w:sz="4" w:space="0" w:color="FFFFFF"/>
              <w:right w:val="single" w:sz="4" w:space="0" w:color="FFFFFF"/>
            </w:tcBorders>
            <w:shd w:val="clear" w:color="B8CCE4" w:fill="B8CCE4"/>
            <w:noWrap/>
            <w:vAlign w:val="bottom"/>
            <w:hideMark/>
          </w:tcPr>
          <w:p w14:paraId="380E5454"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1138</w:t>
            </w:r>
          </w:p>
        </w:tc>
        <w:tc>
          <w:tcPr>
            <w:tcW w:w="1398" w:type="dxa"/>
            <w:tcBorders>
              <w:top w:val="nil"/>
              <w:left w:val="nil"/>
              <w:bottom w:val="single" w:sz="4" w:space="0" w:color="FFFFFF"/>
              <w:right w:val="single" w:sz="4" w:space="0" w:color="FFFFFF"/>
            </w:tcBorders>
            <w:shd w:val="clear" w:color="B8CCE4" w:fill="B8CCE4"/>
            <w:noWrap/>
            <w:vAlign w:val="bottom"/>
            <w:hideMark/>
          </w:tcPr>
          <w:p w14:paraId="18C5FA6D"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30.24</w:t>
            </w:r>
          </w:p>
        </w:tc>
        <w:tc>
          <w:tcPr>
            <w:tcW w:w="1350" w:type="dxa"/>
            <w:tcBorders>
              <w:top w:val="nil"/>
              <w:left w:val="nil"/>
              <w:bottom w:val="single" w:sz="4" w:space="0" w:color="FFFFFF"/>
              <w:right w:val="single" w:sz="4" w:space="0" w:color="FFFFFF"/>
            </w:tcBorders>
            <w:shd w:val="clear" w:color="B8CCE4" w:fill="B8CCE4"/>
            <w:noWrap/>
            <w:vAlign w:val="bottom"/>
            <w:hideMark/>
          </w:tcPr>
          <w:p w14:paraId="7E24EE40"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-197.4</w:t>
            </w:r>
          </w:p>
        </w:tc>
        <w:tc>
          <w:tcPr>
            <w:tcW w:w="1287" w:type="dxa"/>
            <w:tcBorders>
              <w:top w:val="nil"/>
              <w:left w:val="nil"/>
              <w:bottom w:val="single" w:sz="4" w:space="0" w:color="FFFFFF"/>
              <w:right w:val="single" w:sz="4" w:space="0" w:color="FFFFFF"/>
            </w:tcBorders>
            <w:shd w:val="clear" w:color="B8CCE4" w:fill="B8CCE4"/>
            <w:noWrap/>
            <w:vAlign w:val="bottom"/>
            <w:hideMark/>
          </w:tcPr>
          <w:p w14:paraId="69D51877" w14:textId="77777777" w:rsidR="007647D9" w:rsidRPr="007647D9" w:rsidRDefault="007647D9" w:rsidP="007647D9">
            <w:pPr>
              <w:spacing w:after="0" w:line="240" w:lineRule="auto"/>
              <w:jc w:val="right"/>
              <w:rPr>
                <w:rFonts w:ascii="Calibri" w:eastAsia="Times New Roman" w:hAnsi="Calibri" w:cs="Calibri"/>
                <w:color w:val="000000"/>
                <w:kern w:val="0"/>
                <w:sz w:val="22"/>
                <w:szCs w:val="22"/>
                <w:lang w:eastAsia="en-GB"/>
                <w14:ligatures w14:val="none"/>
              </w:rPr>
            </w:pPr>
            <w:r w:rsidRPr="007647D9">
              <w:rPr>
                <w:rFonts w:ascii="Calibri" w:eastAsia="Times New Roman" w:hAnsi="Calibri" w:cs="Calibri"/>
                <w:color w:val="000000"/>
                <w:kern w:val="0"/>
                <w:sz w:val="22"/>
                <w:szCs w:val="22"/>
                <w:lang w:eastAsia="en-GB"/>
                <w14:ligatures w14:val="none"/>
              </w:rPr>
              <w:t>188</w:t>
            </w:r>
          </w:p>
        </w:tc>
      </w:tr>
    </w:tbl>
    <w:p w14:paraId="3F460023" w14:textId="77777777" w:rsidR="007647D9" w:rsidRDefault="007647D9" w:rsidP="0081115D"/>
    <w:p w14:paraId="62DF1E5D" w14:textId="77777777" w:rsidR="007A07C2" w:rsidRPr="007A07C2" w:rsidRDefault="007A07C2" w:rsidP="007A07C2">
      <w:r w:rsidRPr="007A07C2">
        <w:t>All five trading conditions produced positive gross returns before fees. Strong sell delta generated the highest gross return among the one-minute holding periods at 31.81%, compared with 29.56% following strong buy delta. The sell-side condition also produced slightly more profitable trades after fees, with 191 compared with 183.</w:t>
      </w:r>
    </w:p>
    <w:p w14:paraId="249CC73B" w14:textId="49541DC3" w:rsidR="007A07C2" w:rsidRPr="007A07C2" w:rsidRDefault="007A07C2" w:rsidP="007A07C2">
      <w:r w:rsidRPr="007A07C2">
        <w:lastRenderedPageBreak/>
        <w:t xml:space="preserve">A similar pattern appeared for very strong raw delta. </w:t>
      </w:r>
      <w:r w:rsidR="005F0D0E">
        <w:t>A very strong sell delta generated a gross return of 20.36%, while a very strong buy delta generated</w:t>
      </w:r>
      <w:r w:rsidRPr="007A07C2">
        <w:t xml:space="preserve"> 16.84%. The sell condition recorded 99 profitable trades after fees</w:t>
      </w:r>
      <w:r w:rsidR="005F0D0E">
        <w:t>,</w:t>
      </w:r>
      <w:r w:rsidRPr="007A07C2">
        <w:t xml:space="preserve"> compared with 79 for the buy condition. This supports the earlier finding that extreme selling produced a clearer reversal than extreme buying.</w:t>
      </w:r>
    </w:p>
    <w:p w14:paraId="2D93D610" w14:textId="39A42477" w:rsidR="007A07C2" w:rsidRPr="007A07C2" w:rsidRDefault="007A07C2" w:rsidP="007A07C2">
      <w:r w:rsidRPr="007A07C2">
        <w:t xml:space="preserve">The strongest result after fees came from </w:t>
      </w:r>
      <w:r w:rsidR="005F0D0E">
        <w:t xml:space="preserve">a </w:t>
      </w:r>
      <w:r w:rsidRPr="007A07C2">
        <w:t>very strong normalised sell delta held for 60 minutes. It generated a gross return of 30.24%, the least negative net return of −197.40%, and 188 profitable trades from a smaller sample of 1,138 events. The longer holding period</w:t>
      </w:r>
      <w:r w:rsidR="005F0D0E">
        <w:t>, therefore,</w:t>
      </w:r>
      <w:r w:rsidRPr="007A07C2">
        <w:t xml:space="preserve"> captured more of the upward reversal following extreme normalised selling.</w:t>
      </w:r>
    </w:p>
    <w:p w14:paraId="1B87DD0F" w14:textId="72860CD1" w:rsidR="007A07C2" w:rsidRPr="007A07C2" w:rsidRDefault="007A07C2" w:rsidP="007A07C2">
      <w:r w:rsidRPr="007A07C2">
        <w:t xml:space="preserve">Despite positive gross returns </w:t>
      </w:r>
      <w:r w:rsidR="005F0D0E">
        <w:t>in every condition, all strategies produced substantially negative net returns after fees</w:t>
      </w:r>
      <w:r w:rsidRPr="007A07C2">
        <w:t xml:space="preserve">. The five-minute signals therefore showed some ability to identify the direction of subsequent price movement, particularly after extreme selling, but the movements were not large enough to overcome transaction costs. As a result, none of the tested conditions </w:t>
      </w:r>
      <w:r>
        <w:t>was</w:t>
      </w:r>
      <w:r w:rsidRPr="007A07C2">
        <w:t xml:space="preserve"> economically profitable as standalone trading strategies.</w:t>
      </w:r>
    </w:p>
    <w:p w14:paraId="4F6F210F" w14:textId="5DC85CB6" w:rsidR="004E3B63" w:rsidRDefault="00573750" w:rsidP="00573750">
      <w:pPr>
        <w:pStyle w:val="Heading2"/>
      </w:pPr>
      <w:r>
        <w:t>Conclusion</w:t>
      </w:r>
    </w:p>
    <w:p w14:paraId="316E1221" w14:textId="5099A332" w:rsidR="00573750" w:rsidRDefault="00573750" w:rsidP="00573750">
      <w:r>
        <w:t xml:space="preserve">This study examined whether </w:t>
      </w:r>
      <w:r w:rsidR="009960A4">
        <w:t xml:space="preserve">extreme </w:t>
      </w:r>
      <w:r>
        <w:t>bid/ask delta in the Binance BTCUSDT perpetual futures market contained information about subsequent short-term price movements. Overall, the results show that extreme delta had a statistically significant relationship with future returns, but this relationship was weak and depended on the signal timeframe, delta measure and forward horizon.</w:t>
      </w:r>
    </w:p>
    <w:p w14:paraId="77CA9F60" w14:textId="4C924757" w:rsidR="00573750" w:rsidRDefault="00573750" w:rsidP="00573750">
      <w:r>
        <w:t xml:space="preserve">The descriptive results generally showed a </w:t>
      </w:r>
      <w:r w:rsidR="009960A4">
        <w:t>pattern of reversal</w:t>
      </w:r>
      <w:r>
        <w:t>. Strong positive delta was often followed by slightly negative returns, while strong negative delta was followed by slightly positive returns. This relationship was clearest following very strong sell delta, suggesting that intense aggressive selling may represent short-term exhaustion or absorption by passive buyers. However, the return distributions remained centred close to zero, and their standard deviations were substantially larger than the mean effects.</w:t>
      </w:r>
    </w:p>
    <w:p w14:paraId="437E4160" w14:textId="77777777" w:rsidR="00573750" w:rsidRDefault="00573750" w:rsidP="00573750">
      <w:r>
        <w:t>The correlation analysis reached a similar conclusion. Correlations between delta and subsequent returns were consistently weak, with every coefficient below 0.05 in absolute value. The five-minute signal generally produced more negative correlations than the one-minute signal, indicating a slightly clearer reversal relationship. Nevertheless, delta had very little ability to explain future returns on its own.</w:t>
      </w:r>
    </w:p>
    <w:p w14:paraId="2757AA6D" w14:textId="1D8B93E9" w:rsidR="00573750" w:rsidRDefault="00573750" w:rsidP="00573750">
      <w:r>
        <w:t xml:space="preserve">After adjustment, the one-minute analysis retained a mixture of reversal and continuation results. Strong sell delta and very strong normalised sell delta indicated reversal, while strong and very strong normalised buy delta indicated continuation. The five-minute results were more consistent: the valid raw buy and sell conditions </w:t>
      </w:r>
      <w:r w:rsidR="009960A4">
        <w:t xml:space="preserve">reversed </w:t>
      </w:r>
      <w:r w:rsidR="009960A4">
        <w:lastRenderedPageBreak/>
        <w:t>after 1 minute, while the very strong normalised sell delta reversed</w:t>
      </w:r>
      <w:r>
        <w:t xml:space="preserve"> after 60 minutes. No 15-minute signal remained significant after adjustment.</w:t>
      </w:r>
    </w:p>
    <w:p w14:paraId="30491164" w14:textId="77777777" w:rsidR="00573750" w:rsidRDefault="00573750" w:rsidP="00573750">
      <w:r>
        <w:t>The five-minute timeframe therefore produced the clearest overall evidence of short-term reversal, particularly following extreme sell delta. Aggregating order flow over five minutes may capture sustained buying or selling pressure more effectively than a single one-minute observation. However, the five-minute effect was not larger under every condition, so it cannot be concluded that five-minute delta was universally more informative.</w:t>
      </w:r>
    </w:p>
    <w:p w14:paraId="29B9C424" w14:textId="77777777" w:rsidR="00573750" w:rsidRDefault="00573750" w:rsidP="00573750">
      <w:r>
        <w:t>The economic analysis showed that statistical significance did not translate into profitability. All valid one- and five-minute conditions generated positive gross returns in the expected trading direction. However, every condition produced a negative net return once the assumed maker and taker fees were included. The very strong normalised sell-delta signal held for 60 minutes produced the strongest five-minute result, but it was still unable to overcome transaction costs.</w:t>
      </w:r>
    </w:p>
    <w:p w14:paraId="7C54A58F" w14:textId="731FB9C6" w:rsidR="00573750" w:rsidRDefault="00573750" w:rsidP="00573750">
      <w:r>
        <w:t xml:space="preserve">The null hypothesis can therefore be rejected only for specific delta conditions and horizons, rather than for extreme delta generally. Extreme bid/ask delta contains limited information about subsequent BTCUSDT returns, with the strongest evidence pointing towards sell-side exhaustion and short-term reversal. However, the effects are small, inconsistent across conditions and not economically profitable as standalone trading strategies. </w:t>
      </w:r>
    </w:p>
    <w:p w14:paraId="21FFD07C" w14:textId="77777777" w:rsidR="00573750" w:rsidRDefault="00573750" w:rsidP="00573750"/>
    <w:p w14:paraId="5BBA5A45" w14:textId="77777777" w:rsidR="00573750" w:rsidRDefault="00573750" w:rsidP="00573750"/>
    <w:p w14:paraId="239B6EA9" w14:textId="0191F7A1" w:rsidR="00573750" w:rsidRDefault="00573750" w:rsidP="00573750">
      <w:pPr>
        <w:pStyle w:val="Heading1"/>
        <w:numPr>
          <w:ilvl w:val="0"/>
          <w:numId w:val="17"/>
        </w:numPr>
      </w:pPr>
      <w:r>
        <w:t>Robustness</w:t>
      </w:r>
    </w:p>
    <w:p w14:paraId="16D3F667" w14:textId="73CA4FEA" w:rsidR="00573750" w:rsidRDefault="00615F4D" w:rsidP="00573750">
      <w:r w:rsidRPr="00615F4D">
        <w:t xml:space="preserve">The initial analysis examined whether </w:t>
      </w:r>
      <w:r w:rsidR="00781002">
        <w:t xml:space="preserve">an </w:t>
      </w:r>
      <w:r w:rsidRPr="00615F4D">
        <w:t>unusually strong bid–ask delta was associated with subsequent Bitcoin returns. Although the results identified several statistically significant relationships, these effects may depend on the wider market conditions in which the delta event occurs.</w:t>
      </w:r>
      <w:r w:rsidR="00551AA5">
        <w:t xml:space="preserve"> </w:t>
      </w:r>
      <w:r w:rsidR="006367FF">
        <w:t>Adding addi</w:t>
      </w:r>
      <w:r w:rsidR="00A10E75">
        <w:t xml:space="preserve">tional parameters can </w:t>
      </w:r>
      <w:r w:rsidR="00493BB4">
        <w:t>reveal a strong imbalance when the price is trading at different levels</w:t>
      </w:r>
      <w:r w:rsidR="00D4639C">
        <w:t xml:space="preserve"> relative to its recent value.</w:t>
      </w:r>
    </w:p>
    <w:p w14:paraId="657F9551" w14:textId="2E87987D" w:rsidR="005F5688" w:rsidRDefault="00493BB4" w:rsidP="00493BB4">
      <w:r>
        <w:t>The same forward horizons will also be used: 1, 5, 15, 30, and 60 minutes. For every combination of delta condition, forward period and any new conditions, the analysis reports the number of observations, mean forward return, t-statistic, p-value, Confidence Interval and the previous adjusted p-value after multiple testing using the Hom method.</w:t>
      </w:r>
      <w:r w:rsidR="005F5688">
        <w:t xml:space="preserve"> With </w:t>
      </w:r>
      <w:r w:rsidR="00076F31">
        <w:t xml:space="preserve">statistical significance evaluated at the original </w:t>
      </w:r>
      <w:r w:rsidR="005F5688">
        <w:t>threshold of 5%</w:t>
      </w:r>
      <w:r w:rsidR="00076F31">
        <w:t>. A result is accepted as statistically significant if p &lt; 0.05.</w:t>
      </w:r>
    </w:p>
    <w:p w14:paraId="11E8FDAC" w14:textId="6854929E" w:rsidR="0089500C" w:rsidRDefault="0089500C" w:rsidP="00573750"/>
    <w:p w14:paraId="3290ECAD" w14:textId="77777777" w:rsidR="00D4639C" w:rsidRDefault="00D4639C" w:rsidP="00D4639C"/>
    <w:p w14:paraId="7F758DCE" w14:textId="0190D7A0" w:rsidR="00D4639C" w:rsidRDefault="00D4639C" w:rsidP="00D4639C">
      <w:pPr>
        <w:pStyle w:val="Heading2"/>
      </w:pPr>
      <w:r>
        <w:t>Volume Weighted Average Price</w:t>
      </w:r>
    </w:p>
    <w:p w14:paraId="4C0D9EB8" w14:textId="5A5CA410" w:rsidR="00D4639C" w:rsidRDefault="00DC5E3D" w:rsidP="00D4639C">
      <w:r>
        <w:t xml:space="preserve">To assess this possibility, the analysis is extended by conditioning each extreme delta event </w:t>
      </w:r>
      <w:r w:rsidR="008C5D1D">
        <w:t xml:space="preserve">relative to its position and distance to the Volume </w:t>
      </w:r>
      <w:r w:rsidR="00732F65">
        <w:t>Weighted</w:t>
      </w:r>
      <w:r w:rsidR="008C5D1D">
        <w:t xml:space="preserve"> Average Price (VWAP)</w:t>
      </w:r>
      <w:r w:rsidR="00732F65">
        <w:t>. VWAP is the average traded price</w:t>
      </w:r>
      <w:r w:rsidR="00C31884">
        <w:t xml:space="preserve"> weighted by trading volume</w:t>
      </w:r>
      <w:r w:rsidR="00732F65">
        <w:t xml:space="preserve"> </w:t>
      </w:r>
      <w:r w:rsidR="008E4D5D">
        <w:t xml:space="preserve">over a set </w:t>
      </w:r>
      <w:r w:rsidR="001B428E">
        <w:t>period</w:t>
      </w:r>
      <w:r w:rsidR="00BB7A6A">
        <w:t>,</w:t>
      </w:r>
      <w:r w:rsidR="008E4D5D">
        <w:t xml:space="preserve"> </w:t>
      </w:r>
      <w:r w:rsidR="00B409D8">
        <w:t>usually a calendar day starting at</w:t>
      </w:r>
      <w:r w:rsidR="0027582C">
        <w:t xml:space="preserve"> 00:00 UTC</w:t>
      </w:r>
      <w:r w:rsidR="002F112D">
        <w:t xml:space="preserve">. It provides an approximate measure of </w:t>
      </w:r>
      <w:r w:rsidR="00BD12D9">
        <w:t>an asset's price and fair value on a</w:t>
      </w:r>
      <w:r w:rsidR="002F112D">
        <w:t xml:space="preserve"> trading day.</w:t>
      </w:r>
    </w:p>
    <w:p w14:paraId="0C44D462" w14:textId="37D819C0" w:rsidR="00CE415D" w:rsidRDefault="00407DF0" w:rsidP="00D4639C">
      <w:r>
        <w:t>The VWAP conditions will be broken into 3 test types:</w:t>
      </w:r>
    </w:p>
    <w:p w14:paraId="2FD7A3B8" w14:textId="70790A3A" w:rsidR="00407DF0" w:rsidRDefault="00407DF0" w:rsidP="00407DF0">
      <w:pPr>
        <w:pStyle w:val="ListParagraph"/>
        <w:numPr>
          <w:ilvl w:val="0"/>
          <w:numId w:val="18"/>
        </w:numPr>
      </w:pPr>
      <w:r>
        <w:t>Position</w:t>
      </w:r>
      <w:r w:rsidR="00E07AD8">
        <w:t xml:space="preserve"> – Below or Above</w:t>
      </w:r>
    </w:p>
    <w:p w14:paraId="469F7875" w14:textId="1DF64278" w:rsidR="00407DF0" w:rsidRDefault="00407DF0" w:rsidP="00407DF0">
      <w:pPr>
        <w:pStyle w:val="ListParagraph"/>
        <w:numPr>
          <w:ilvl w:val="0"/>
          <w:numId w:val="18"/>
        </w:numPr>
      </w:pPr>
      <w:r>
        <w:t>Distance</w:t>
      </w:r>
      <w:r w:rsidR="00E07AD8">
        <w:t xml:space="preserve"> – Very far, far, </w:t>
      </w:r>
      <w:r w:rsidR="006805D1">
        <w:t>medium, close, very close</w:t>
      </w:r>
    </w:p>
    <w:p w14:paraId="108E7518" w14:textId="0B60C5C5" w:rsidR="00407DF0" w:rsidRDefault="00407DF0" w:rsidP="00407DF0">
      <w:pPr>
        <w:pStyle w:val="ListParagraph"/>
        <w:numPr>
          <w:ilvl w:val="0"/>
          <w:numId w:val="18"/>
        </w:numPr>
      </w:pPr>
      <w:r>
        <w:t xml:space="preserve">Position and </w:t>
      </w:r>
      <w:r w:rsidR="00E07AD8">
        <w:t>D</w:t>
      </w:r>
      <w:r>
        <w:t>istance</w:t>
      </w:r>
      <w:r w:rsidR="006805D1">
        <w:t xml:space="preserve"> </w:t>
      </w:r>
    </w:p>
    <w:p w14:paraId="3CD153F3" w14:textId="5CFB19E2" w:rsidR="008F2117" w:rsidRDefault="00981BCF" w:rsidP="003550A2">
      <w:r>
        <w:t xml:space="preserve">VWAP distance </w:t>
      </w:r>
      <w:r w:rsidR="00037D60">
        <w:t>= ((close – VWAP) / VWAP) x100</w:t>
      </w:r>
      <w:r w:rsidR="00425344">
        <w:t xml:space="preserve">, </w:t>
      </w:r>
      <w:r w:rsidR="00A11264">
        <w:t xml:space="preserve">the absolute value (using .abs) </w:t>
      </w:r>
      <w:r w:rsidR="00EF5FEA">
        <w:t xml:space="preserve">being utilised to </w:t>
      </w:r>
      <w:r w:rsidR="00CF0203">
        <w:t xml:space="preserve">sort the format into % so that each condition could be </w:t>
      </w:r>
      <w:r w:rsidR="00977D82">
        <w:t>allocated percentile ranges in increments of 20%, with very close being 0-20% and close being 20-40% and so on.</w:t>
      </w:r>
    </w:p>
    <w:p w14:paraId="5584371B" w14:textId="29318D4B" w:rsidR="00AE3DC5" w:rsidRDefault="00A370DA" w:rsidP="003550A2">
      <w:r>
        <w:t xml:space="preserve">680 </w:t>
      </w:r>
      <w:r w:rsidR="00FB1254">
        <w:t>tests</w:t>
      </w:r>
      <w:r>
        <w:t xml:space="preserve"> were conducted over various </w:t>
      </w:r>
      <w:r w:rsidR="00FB1254">
        <w:t>Delta, VWAP and forward period conditions</w:t>
      </w:r>
      <w:r w:rsidR="00424C2D">
        <w:t>.</w:t>
      </w:r>
    </w:p>
    <w:p w14:paraId="2640ED68" w14:textId="4040E079" w:rsidR="00424C2D" w:rsidRDefault="005A2D95" w:rsidP="003550A2">
      <w:r w:rsidRPr="005A2D95">
        <w:rPr>
          <w:noProof/>
        </w:rPr>
        <w:drawing>
          <wp:inline distT="0" distB="0" distL="0" distR="0" wp14:anchorId="740365DB" wp14:editId="3A1B3158">
            <wp:extent cx="5731510" cy="3202305"/>
            <wp:effectExtent l="0" t="0" r="2540" b="0"/>
            <wp:docPr id="565030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30536" name=""/>
                    <pic:cNvPicPr/>
                  </pic:nvPicPr>
                  <pic:blipFill>
                    <a:blip r:embed="rId31"/>
                    <a:stretch>
                      <a:fillRect/>
                    </a:stretch>
                  </pic:blipFill>
                  <pic:spPr>
                    <a:xfrm>
                      <a:off x="0" y="0"/>
                      <a:ext cx="5731510" cy="3202305"/>
                    </a:xfrm>
                    <a:prstGeom prst="rect">
                      <a:avLst/>
                    </a:prstGeom>
                  </pic:spPr>
                </pic:pic>
              </a:graphicData>
            </a:graphic>
          </wp:inline>
        </w:drawing>
      </w:r>
    </w:p>
    <w:p w14:paraId="46EDA689" w14:textId="48D6342B" w:rsidR="00827BF1" w:rsidRDefault="008733BC" w:rsidP="003550A2">
      <w:r w:rsidRPr="008733BC">
        <w:t xml:space="preserve">Of the 680 VWAP-conditioned hypothesis tests, 148 produced an unadjusted p-value below 0.05, while 532 were not statistically significant. Therefore, 21.76% of the tested combinations rejected the null hypothesis of a zero mean forward return. This demonstrates that statistical significance was not present across most VWAP conditions, but a meaningful concentration of significant results remained after the </w:t>
      </w:r>
      <w:r w:rsidRPr="008733BC">
        <w:lastRenderedPageBreak/>
        <w:t>original observations were separated according to their position and distance from VWAP.</w:t>
      </w:r>
    </w:p>
    <w:p w14:paraId="137D3037" w14:textId="5159C942" w:rsidR="0016442E" w:rsidRDefault="007860C7" w:rsidP="003550A2">
      <w:r w:rsidRPr="007860C7">
        <w:t>Significance was most frequent over the 60-minute horizon, which produced 40 accepted results, followed by one minute with 32 and 30 minutes with 31. VWAP position alone was relatively balanced, with 16 significant results above VWAP and 14 below it. However, VWAP distance showed a clearer difference: the very-far category produced 16 accepted results, compared with only four for the medium-distance category. The most common combined condition was below and very far from VWAP, with 14 significant results.</w:t>
      </w:r>
    </w:p>
    <w:p w14:paraId="4012D2EA" w14:textId="58548D4E" w:rsidR="0017484A" w:rsidRDefault="0017484A" w:rsidP="003550A2">
      <w:r w:rsidRPr="0017484A">
        <w:t xml:space="preserve">The mean-return charts also show a clear directional difference between buy- and sell-delta events. Accepted raw sell-delta conditions were associated with positive returns, with very strong sell delta producing the largest combined mean return, followed by strong sell delta. In contrast, strong and very strong raw buy delta produced negative combined mean returns. This supports the reversal pattern identified previously: aggressive selling was generally followed by price increases, while aggressive buying was followed by price decreases. </w:t>
      </w:r>
    </w:p>
    <w:p w14:paraId="4A28AA2B" w14:textId="0F099F58" w:rsidR="00814D60" w:rsidRDefault="00814D60" w:rsidP="003550A2">
      <w:r>
        <w:t>After Holm adjustment</w:t>
      </w:r>
      <w:r w:rsidR="003E306D">
        <w:t>:</w:t>
      </w:r>
    </w:p>
    <w:p w14:paraId="57CE9690" w14:textId="0A8DE18D" w:rsidR="003E306D" w:rsidRDefault="003E306D" w:rsidP="003550A2">
      <w:r w:rsidRPr="003E306D">
        <w:rPr>
          <w:noProof/>
        </w:rPr>
        <w:drawing>
          <wp:inline distT="0" distB="0" distL="0" distR="0" wp14:anchorId="001287D0" wp14:editId="1D90D3EA">
            <wp:extent cx="5731510" cy="3207385"/>
            <wp:effectExtent l="0" t="0" r="2540" b="0"/>
            <wp:docPr id="15151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10716" name=""/>
                    <pic:cNvPicPr/>
                  </pic:nvPicPr>
                  <pic:blipFill>
                    <a:blip r:embed="rId32"/>
                    <a:stretch>
                      <a:fillRect/>
                    </a:stretch>
                  </pic:blipFill>
                  <pic:spPr>
                    <a:xfrm>
                      <a:off x="0" y="0"/>
                      <a:ext cx="5731510" cy="3207385"/>
                    </a:xfrm>
                    <a:prstGeom prst="rect">
                      <a:avLst/>
                    </a:prstGeom>
                  </pic:spPr>
                </pic:pic>
              </a:graphicData>
            </a:graphic>
          </wp:inline>
        </w:drawing>
      </w:r>
    </w:p>
    <w:p w14:paraId="585CB31B" w14:textId="624B5E70" w:rsidR="00311D65" w:rsidRPr="00311D65" w:rsidRDefault="00311D65" w:rsidP="00311D65">
      <w:r w:rsidRPr="00311D65">
        <w:t>After the p-value adjustment, the number of statistically significant VWAP conditions fell from 148 to 38, representing a reduction of approximately 74%. Strong sell delta retained the greatest number of significant results</w:t>
      </w:r>
      <w:r>
        <w:t>, with 12, followed by strong buy delta with 9 and very strong sell delta with 7</w:t>
      </w:r>
      <w:r w:rsidRPr="00311D65">
        <w:t>. The 30-minute period produced the most accepted results</w:t>
      </w:r>
      <w:r>
        <w:t>, with 14, followed by 60 minutes with 10, while 6 remained significant over the 1-minute</w:t>
      </w:r>
      <w:r w:rsidRPr="00311D65">
        <w:t xml:space="preserve"> period.</w:t>
      </w:r>
    </w:p>
    <w:p w14:paraId="774FEAFF" w14:textId="2605653A" w:rsidR="00311D65" w:rsidRPr="00311D65" w:rsidRDefault="00311D65" w:rsidP="00311D65">
      <w:r w:rsidRPr="00311D65">
        <w:lastRenderedPageBreak/>
        <w:t xml:space="preserve">Importantly, these six one-minute results corresponded directly with the three conditions accepted in the original one-minute hypothesis test. Strong sell delta remained </w:t>
      </w:r>
      <w:r>
        <w:t>significantly below VWAP and very far below</w:t>
      </w:r>
      <w:r w:rsidRPr="00311D65">
        <w:t xml:space="preserve"> VWAP, with positive returns in both cases, supporting the original reversal finding. Strong normalised buy delta remained significant when close to VWAP and above/close to VWAP, while very strong normalised buy delta remained significant below VWAP and </w:t>
      </w:r>
      <w:r>
        <w:t xml:space="preserve">at a </w:t>
      </w:r>
      <w:r w:rsidRPr="00311D65">
        <w:t xml:space="preserve">below/medium distance. These normalised-buy conditions also retained positive returns, consistent with </w:t>
      </w:r>
      <w:r w:rsidR="007B07BA">
        <w:t>the continuation</w:t>
      </w:r>
      <w:r w:rsidRPr="00311D65">
        <w:t xml:space="preserve"> identified in the original test.</w:t>
      </w:r>
    </w:p>
    <w:p w14:paraId="4FF730D2" w14:textId="58E2E045" w:rsidR="00311D65" w:rsidRDefault="00311D65" w:rsidP="00311D65">
      <w:r w:rsidRPr="00311D65">
        <w:t>Therefore, all three original one-minute findings survived the adjustment within at least two VWAP environments and maintained their original direction. This provides evidence that the original relationships were robust, although their significance was conditional on VWAP locations rather than consistent across the entire market.</w:t>
      </w:r>
    </w:p>
    <w:p w14:paraId="115AE685" w14:textId="779CB342" w:rsidR="00132266" w:rsidRDefault="00132266" w:rsidP="00764808">
      <w:pPr>
        <w:pStyle w:val="Heading2"/>
      </w:pPr>
      <w:r>
        <w:t>C</w:t>
      </w:r>
      <w:r w:rsidR="00764808">
        <w:t>umulative Volume Delta</w:t>
      </w:r>
    </w:p>
    <w:p w14:paraId="2C678C63" w14:textId="0E2C482E" w:rsidR="00BD1F4B" w:rsidRDefault="005859AD" w:rsidP="00BD1F4B">
      <w:r w:rsidRPr="005859AD">
        <w:t>The second robustness test examined whether the relationship between strong delta and subsequent returns depended on the direction of cumulative volume delta (CVD). CVD was calculated by cumulatively summing candle-level delta and resetting the calculation every seven days:</w:t>
      </w:r>
    </w:p>
    <w:p w14:paraId="7A860BB6" w14:textId="2D7F00F0" w:rsidR="005859AD" w:rsidRPr="00BD1F4B" w:rsidRDefault="005859AD" w:rsidP="00BD1F4B">
      <w:r>
        <w:t>CVD = CVD</w:t>
      </w:r>
      <w:r w:rsidRPr="00A141FA">
        <w:rPr>
          <w:vertAlign w:val="superscript"/>
        </w:rPr>
        <w:t>(t-1)</w:t>
      </w:r>
      <w:r>
        <w:t xml:space="preserve"> + </w:t>
      </w:r>
      <w:r w:rsidR="00A141FA">
        <w:t>Delta</w:t>
      </w:r>
      <w:r w:rsidR="00A141FA" w:rsidRPr="00A141FA">
        <w:rPr>
          <w:vertAlign w:val="superscript"/>
        </w:rPr>
        <w:t>t</w:t>
      </w:r>
    </w:p>
    <w:p w14:paraId="146F35FA" w14:textId="0B67FF44" w:rsidR="00480431" w:rsidRDefault="0033388C" w:rsidP="003550A2">
      <w:r w:rsidRPr="0033388C">
        <w:t>Observations were classified as positive CVD when cumulative buying volume exceeded cumulative selling volume and negative CVD when cumulative selling volume exceeded cumulative buying volume.</w:t>
      </w:r>
    </w:p>
    <w:p w14:paraId="1989F4E4" w14:textId="5C44B30D" w:rsidR="0033388C" w:rsidRDefault="007D6278" w:rsidP="003550A2">
      <w:r w:rsidRPr="007D6278">
        <w:rPr>
          <w:noProof/>
        </w:rPr>
        <w:drawing>
          <wp:inline distT="0" distB="0" distL="0" distR="0" wp14:anchorId="5295D74F" wp14:editId="594D6261">
            <wp:extent cx="5731510" cy="2402840"/>
            <wp:effectExtent l="0" t="0" r="2540" b="0"/>
            <wp:docPr id="199345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458433" name=""/>
                    <pic:cNvPicPr/>
                  </pic:nvPicPr>
                  <pic:blipFill>
                    <a:blip r:embed="rId33"/>
                    <a:stretch>
                      <a:fillRect/>
                    </a:stretch>
                  </pic:blipFill>
                  <pic:spPr>
                    <a:xfrm>
                      <a:off x="0" y="0"/>
                      <a:ext cx="5731510" cy="2402840"/>
                    </a:xfrm>
                    <a:prstGeom prst="rect">
                      <a:avLst/>
                    </a:prstGeom>
                  </pic:spPr>
                </pic:pic>
              </a:graphicData>
            </a:graphic>
          </wp:inline>
        </w:drawing>
      </w:r>
    </w:p>
    <w:p w14:paraId="6773734D" w14:textId="367249DB" w:rsidR="00E07AD8" w:rsidRDefault="00F80934" w:rsidP="00E07AD8">
      <w:r w:rsidRPr="00F80934">
        <w:t xml:space="preserve">Using the raw p-value, 30 of the 80 tested combinations were statistically significant, representing 37.5% of the results. Significant findings were almost evenly divided between negative CVD with 16 and positive CVD with 14. Strong normalised buy delta produced the most accepted results with seven, while strong buy and strong sell delta </w:t>
      </w:r>
      <w:r w:rsidRPr="00F80934">
        <w:lastRenderedPageBreak/>
        <w:t>each produced five. The results were also reasonably distributed across the return periods, although the one-minute horizon produced the highest number with seven.</w:t>
      </w:r>
    </w:p>
    <w:p w14:paraId="700B2307" w14:textId="4CF065DD" w:rsidR="001A0C4A" w:rsidRDefault="001A0C4A" w:rsidP="00E07AD8">
      <w:r w:rsidRPr="001A0C4A">
        <w:t>The direction of the mean returns continued to show reversal for raw delta. Significant sell-delta conditions generally produced positive returns, while strong buy delta produced negative returns. Normalised buy-delta conditions instead produced positive returns, indicating continuation. Although the charts sum returns across several tests and should only be interpreted directionally, this pattern is consistent with the original analysis.</w:t>
      </w:r>
    </w:p>
    <w:p w14:paraId="3C717BAF" w14:textId="5C87CE5B" w:rsidR="002A2B4B" w:rsidRDefault="002A2B4B" w:rsidP="00E07AD8">
      <w:r w:rsidRPr="002A2B4B">
        <w:t>Importantly, all three findings accepted in the original one-minute hypothesis test remained significant when CVD was negative. Strong sell delta retained a positive mean return, supporting reversal, while strong normalised buy delta and very strong normalised buy delta retained positive mean returns, supporting continuation. The raw CVD results therefore provide initial evidence that the original one-minute relationships were robust, but primarily during periods of negative seven-day CVD.</w:t>
      </w:r>
    </w:p>
    <w:p w14:paraId="5F30C9F0" w14:textId="55E26613" w:rsidR="002A2B4B" w:rsidRDefault="002A2B4B" w:rsidP="00E07AD8">
      <w:r>
        <w:t>After Holm adjustment:</w:t>
      </w:r>
    </w:p>
    <w:p w14:paraId="220CC9E8" w14:textId="77777777" w:rsidR="00CE415D" w:rsidRDefault="00CE415D" w:rsidP="00D4639C"/>
    <w:p w14:paraId="2DE50918" w14:textId="43A5FC23" w:rsidR="00CE415D" w:rsidRDefault="00C158E7" w:rsidP="00D4639C">
      <w:r w:rsidRPr="00C158E7">
        <w:rPr>
          <w:noProof/>
        </w:rPr>
        <w:drawing>
          <wp:inline distT="0" distB="0" distL="0" distR="0" wp14:anchorId="51C691F9" wp14:editId="368DC3AB">
            <wp:extent cx="5731510" cy="2434590"/>
            <wp:effectExtent l="0" t="0" r="2540" b="3810"/>
            <wp:docPr id="868540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40587" name=""/>
                    <pic:cNvPicPr/>
                  </pic:nvPicPr>
                  <pic:blipFill>
                    <a:blip r:embed="rId34"/>
                    <a:stretch>
                      <a:fillRect/>
                    </a:stretch>
                  </pic:blipFill>
                  <pic:spPr>
                    <a:xfrm>
                      <a:off x="0" y="0"/>
                      <a:ext cx="5731510" cy="2434590"/>
                    </a:xfrm>
                    <a:prstGeom prst="rect">
                      <a:avLst/>
                    </a:prstGeom>
                  </pic:spPr>
                </pic:pic>
              </a:graphicData>
            </a:graphic>
          </wp:inline>
        </w:drawing>
      </w:r>
    </w:p>
    <w:p w14:paraId="257A5A5E" w14:textId="77777777" w:rsidR="00F63AB5" w:rsidRPr="00F63AB5" w:rsidRDefault="00F63AB5" w:rsidP="00F63AB5">
      <w:r w:rsidRPr="00F63AB5">
        <w:t>Following the p-value adjustment, 24 of the 80 CVD-conditioned tests remained statistically significant, compared with 30 using the raw p-value. Negative CVD produced 14 accepted results and positive CVD produced 10, indicating that significant relationships were slightly more concentrated when seven-day cumulative selling exceeded cumulative buying. Strong buy and strong sell delta produced the most accepted results, with five each.</w:t>
      </w:r>
    </w:p>
    <w:p w14:paraId="61E9854A" w14:textId="77777777" w:rsidR="00F63AB5" w:rsidRPr="00F63AB5" w:rsidRDefault="00F63AB5" w:rsidP="00F63AB5">
      <w:r w:rsidRPr="00F63AB5">
        <w:t xml:space="preserve">The significant mean returns continued to support reversal for raw delta. Strong sell-delta events were followed by positive returns, whereas strong buy-delta events produced negative returns. Very strong sell delta generated the largest positive </w:t>
      </w:r>
      <w:r w:rsidRPr="00F63AB5">
        <w:lastRenderedPageBreak/>
        <w:t>combined mean return. The normalised results were less consistent, although very strong normalised buy delta continued to produce positive returns.</w:t>
      </w:r>
    </w:p>
    <w:p w14:paraId="56AB4A1D" w14:textId="77777777" w:rsidR="00F63AB5" w:rsidRDefault="00F63AB5" w:rsidP="00F63AB5">
      <w:r w:rsidRPr="00F63AB5">
        <w:t>Most importantly, the original one-minute findings remained significant after both CVD conditioning and p-value adjustment. Strong sell delta, strong normalised buy delta and very strong normalised buy delta all retained positive one-minute returns when CVD was negative. Therefore, the CVD test supports the robustness of the original findings, while also showing that their statistical strength was concentrated within a negative seven-day CVD environment.</w:t>
      </w:r>
    </w:p>
    <w:p w14:paraId="53328E6B" w14:textId="7B0191DB" w:rsidR="004B6DD3" w:rsidRPr="00F63AB5" w:rsidRDefault="004B6DD3" w:rsidP="004B6DD3">
      <w:pPr>
        <w:pStyle w:val="Heading2"/>
      </w:pPr>
      <w:r>
        <w:t>Conclusion</w:t>
      </w:r>
    </w:p>
    <w:p w14:paraId="546DF329" w14:textId="77777777" w:rsidR="00304309" w:rsidRPr="00304309" w:rsidRDefault="00304309" w:rsidP="00304309">
      <w:r w:rsidRPr="00304309">
        <w:t>Overall, the robustness tests provide qualified rather than universal support for the original finding that unusually strong selling pressure is followed by positive returns. The VWAP analysis showed that the reversal effect was particularly evident when strong sell delta occurred under more extreme market conditions. When price was very far from VWAP, the relationship was initially significant across all forward periods, although only the 30-minute and 60-minute results remained significant after adjusting for multiple testing. Strong sell delta recorded above VWAP also remained significant at selected horizons. These findings suggest that the predictive value of sell delta depends partly on the position and distance of price relative to VWAP, with the clearest evidence appearing over longer forward periods.</w:t>
      </w:r>
    </w:p>
    <w:p w14:paraId="19164F54" w14:textId="77777777" w:rsidR="00304309" w:rsidRPr="00304309" w:rsidRDefault="00304309" w:rsidP="00304309">
      <w:r w:rsidRPr="00304309">
        <w:t>The CVD test provided a further assessment of whether the original results remained present after accounting for the broader direction of cumulative order flow. Although some combinations produced significant raw p-values, the adjusted results were more limited. This demonstrates that several apparently significant relationships may have occurred because many conditions and forward periods were tested. Therefore, the isolated unadjusted findings should not be treated as strong evidence unless they also survived the multiple-testing adjustment.</w:t>
      </w:r>
    </w:p>
    <w:p w14:paraId="07EDFE6B" w14:textId="77777777" w:rsidR="00304309" w:rsidRPr="00304309" w:rsidRDefault="00304309" w:rsidP="00304309">
      <w:r w:rsidRPr="00304309">
        <w:t>Taken together, the robustness analysis does not show that delta consistently predicts returns under every market condition. Instead, it indicates that the previously observed reversal following strong sell delta is conditional and is most reliable in particular VWAP and CVD environments. The results therefore strengthen the interpretation that order-flow imbalance should not be used as a standalone trading signal. Its usefulness appears to depend on wider market context, while the reduced number of significant adjusted results also supports a cautious interpretation of the original findings.</w:t>
      </w:r>
    </w:p>
    <w:p w14:paraId="35E5D8A0" w14:textId="77777777" w:rsidR="00CE415D" w:rsidRDefault="00CE415D" w:rsidP="00D4639C"/>
    <w:p w14:paraId="2FDF6D3C" w14:textId="6D780793" w:rsidR="00551AA5" w:rsidRPr="00573750" w:rsidRDefault="00551AA5" w:rsidP="00573750"/>
    <w:p w14:paraId="47D73A41" w14:textId="77777777" w:rsidR="00573750" w:rsidRPr="00573750" w:rsidRDefault="00573750" w:rsidP="00573750"/>
    <w:p w14:paraId="35E6A243" w14:textId="77777777" w:rsidR="00DC4C8A" w:rsidRDefault="00DC4C8A" w:rsidP="0081115D"/>
    <w:p w14:paraId="3A260DAE" w14:textId="77777777" w:rsidR="003A6683" w:rsidRPr="0081115D" w:rsidRDefault="003A6683" w:rsidP="0081115D"/>
    <w:p w14:paraId="29B20F5B" w14:textId="77777777" w:rsidR="00596569" w:rsidRDefault="00596569" w:rsidP="00AE2BED"/>
    <w:p w14:paraId="5EE324FD" w14:textId="77777777" w:rsidR="00287213" w:rsidRPr="00AE2BED" w:rsidRDefault="00287213" w:rsidP="00AE2BED"/>
    <w:p w14:paraId="7EADD988" w14:textId="77777777" w:rsidR="00AE2BED" w:rsidRPr="00AC0BF9" w:rsidRDefault="00AE2BED" w:rsidP="00AC0BF9"/>
    <w:p w14:paraId="73AED198" w14:textId="77777777" w:rsidR="00AC0BF9" w:rsidRPr="00EC709D" w:rsidRDefault="00AC0BF9" w:rsidP="00EC709D"/>
    <w:p w14:paraId="0C1A1856" w14:textId="0630C264" w:rsidR="00FC6D1C" w:rsidRDefault="00FC6D1C" w:rsidP="00561FF3">
      <w:pPr>
        <w:pStyle w:val="Heading1"/>
        <w:numPr>
          <w:ilvl w:val="0"/>
          <w:numId w:val="17"/>
        </w:numPr>
      </w:pPr>
      <w:r w:rsidRPr="00961757">
        <w:t>Limitations</w:t>
      </w:r>
    </w:p>
    <w:p w14:paraId="1D5CA4F3" w14:textId="77777777" w:rsidR="00561FF3" w:rsidRPr="00561FF3" w:rsidRDefault="00561FF3" w:rsidP="00561FF3">
      <w:pPr>
        <w:ind w:left="360"/>
      </w:pPr>
    </w:p>
    <w:p w14:paraId="4B3009A2" w14:textId="32D761B3" w:rsidR="00304309" w:rsidRDefault="00A42DAD" w:rsidP="00FC6D1C">
      <w:r>
        <w:t>First</w:t>
      </w:r>
      <w:r w:rsidR="00872EDA">
        <w:t xml:space="preserve">, transaction costs substantially affected the </w:t>
      </w:r>
      <w:r>
        <w:t xml:space="preserve">economic value of the results. The </w:t>
      </w:r>
      <w:r w:rsidR="002307A1">
        <w:t xml:space="preserve">backtest applied a 0.1% maker/ 0.1% taker fee, which was the fee quoted by the Binance exchange. This is relevant </w:t>
      </w:r>
      <w:r w:rsidR="00AC6F78">
        <w:t xml:space="preserve">because most of the conditions generated a positive gross return before fees were deducted, which then led to a massive decrease of up to -5000% after fees, </w:t>
      </w:r>
      <w:r w:rsidR="00BE6A22">
        <w:t>across anywhere from 28,000 to 5,688</w:t>
      </w:r>
      <w:r w:rsidR="00AC6F78">
        <w:t xml:space="preserve"> trades</w:t>
      </w:r>
      <w:r w:rsidR="000A532A">
        <w:t>.</w:t>
      </w:r>
      <w:r w:rsidR="00AC6F78">
        <w:t xml:space="preserve"> This is important </w:t>
      </w:r>
      <w:r w:rsidR="00BE6A22">
        <w:t>because cheaper fees are available depending on the account tier on Binance, which can change based on trading volume, with the highest tier offering fees as low as 0.011% taker and 0.023% maker, leading to an overall reduction of 83% in</w:t>
      </w:r>
      <w:r w:rsidR="00765902">
        <w:t xml:space="preserve"> fees</w:t>
      </w:r>
      <w:r w:rsidR="00F335B8">
        <w:t>. Additionally</w:t>
      </w:r>
      <w:r w:rsidR="00BE6A22">
        <w:t>, other exchanges like MEXC have in the past</w:t>
      </w:r>
      <w:r w:rsidR="002D2F58">
        <w:t xml:space="preserve"> offered 0 fees </w:t>
      </w:r>
      <w:r w:rsidR="00BE6A22">
        <w:t xml:space="preserve">on BTC futures, which would make the gross profit equal to </w:t>
      </w:r>
      <w:r w:rsidR="002D2F58">
        <w:t xml:space="preserve">the </w:t>
      </w:r>
      <w:r w:rsidR="00BE6A22">
        <w:t>net</w:t>
      </w:r>
      <w:r w:rsidR="002D2F58">
        <w:t xml:space="preserve"> profit, making th</w:t>
      </w:r>
      <w:r w:rsidR="00BE6A22">
        <w:t>ese conditions economically viable.</w:t>
      </w:r>
    </w:p>
    <w:p w14:paraId="2A916716" w14:textId="4E25A6F9" w:rsidR="00CB2692" w:rsidRDefault="00CB2692" w:rsidP="00FC6D1C">
      <w:r>
        <w:t>Secondly,</w:t>
      </w:r>
      <w:r w:rsidR="00F257F9">
        <w:t xml:space="preserve"> the study has limited breadth</w:t>
      </w:r>
      <w:r w:rsidR="004E7B68">
        <w:t>. It examined only BTCUSDT perpetual futures on Binance</w:t>
      </w:r>
      <w:r w:rsidR="00B71383">
        <w:t>, focusing</w:t>
      </w:r>
      <w:r w:rsidR="004E7B68">
        <w:t xml:space="preserve"> </w:t>
      </w:r>
      <w:r w:rsidR="008C48EA">
        <w:t xml:space="preserve">primarily on one-minute and </w:t>
      </w:r>
      <w:r w:rsidR="00B71383">
        <w:t>five-minute</w:t>
      </w:r>
      <w:r w:rsidR="008C48EA">
        <w:t xml:space="preserve"> delta signals.</w:t>
      </w:r>
      <w:r w:rsidR="00B71383">
        <w:t xml:space="preserve"> The findings</w:t>
      </w:r>
      <w:r w:rsidR="00A80B49">
        <w:t xml:space="preserve"> cannot</w:t>
      </w:r>
      <w:r w:rsidR="001841D5">
        <w:t xml:space="preserve"> automatically be generalised to other cryptocurrencies,</w:t>
      </w:r>
      <w:r w:rsidR="00FA20F4">
        <w:t xml:space="preserve"> traditional financial markets</w:t>
      </w:r>
      <w:r w:rsidR="00973A62">
        <w:t>, or longer timeframes.</w:t>
      </w:r>
      <w:r w:rsidR="00F21B74">
        <w:t xml:space="preserve"> </w:t>
      </w:r>
      <w:r w:rsidR="00F21B74" w:rsidRPr="00F21B74">
        <w:t>Market liquidity, participant behaviour and order-flow dynamics may differ substantially across these environments. Testing additional assets and exchanges would help determine whether the reversal effect is a broader market phenomenon or specific to Bitcoin</w:t>
      </w:r>
      <w:r w:rsidR="00F21B74">
        <w:t>.</w:t>
      </w:r>
    </w:p>
    <w:p w14:paraId="72EF47A5" w14:textId="38008A64" w:rsidR="00F21B74" w:rsidRDefault="0086149F" w:rsidP="00FC6D1C">
      <w:r w:rsidRPr="0086149F">
        <w:t>Relatedly, the dataset represents activity from a single trading venue. Binance order flow does not capture transactions occurring on other cryptocurrency exchanges or in the Bitcoin spot market. A large transaction classified as aggressive buying or selling on Binance may therefore represent only one part of a wider position executed across several venues. Consequently, the calculated delta and CVD measure Binance-specific order flow rather than total market-wide buying and selling pressure.</w:t>
      </w:r>
    </w:p>
    <w:p w14:paraId="6D62DE6A" w14:textId="45BBDBC2" w:rsidR="003C4700" w:rsidRDefault="003C4700" w:rsidP="00FC6D1C">
      <w:r w:rsidRPr="003C4700">
        <w:t xml:space="preserve">The historical period covered by the dataset also limits the reliability of the conclusions. Cryptocurrency markets can move between trending, ranging, highly volatile and relatively inactive conditions. Results obtained during one sample period may not </w:t>
      </w:r>
      <w:r w:rsidRPr="003C4700">
        <w:lastRenderedPageBreak/>
        <w:t>remain stable under different market regimes. Although the VWAP and CVD tests introduced additional market context, they do not fully demonstrate that the relationships would persist in future or out-of-sample data</w:t>
      </w:r>
      <w:r w:rsidR="00F16519">
        <w:t>.</w:t>
      </w:r>
    </w:p>
    <w:p w14:paraId="756BAEC5" w14:textId="77777777" w:rsidR="00F16519" w:rsidRPr="00F16519" w:rsidRDefault="00F16519" w:rsidP="00F16519">
      <w:r w:rsidRPr="00F16519">
        <w:t>The statistical analysis also involved testing numerous conditions and forward periods. This increases the probability of identifying significant results by chance. Adjusting the p-values reduced this risk, but it also showed that many relationships which appeared significant initially were not robust after correction. The remaining findings should therefore be treated as evidence of conditional relationships rather than proof of a stable predictive rule.</w:t>
      </w:r>
    </w:p>
    <w:p w14:paraId="3F1CAE48" w14:textId="77777777" w:rsidR="00F16519" w:rsidRPr="00F16519" w:rsidRDefault="00F16519" w:rsidP="00F16519">
      <w:r w:rsidRPr="00F16519">
        <w:t>In addition, forward-return periods frequently overlapped. For example, consecutive delta signals could both include some of the same future price movements. This means that observations were not always completely independent and that multiple positions could theoretically be open simultaneously. The economic backtest did not fully model capital constraints, position overlap or the practical difficulty of executing every signal. Its results should consequently be viewed as an assessment of signal performance rather than a complete trading simulation.</w:t>
      </w:r>
    </w:p>
    <w:p w14:paraId="4A56DD97" w14:textId="77777777" w:rsidR="00F16519" w:rsidRPr="00F16519" w:rsidRDefault="00F16519" w:rsidP="00F16519">
      <w:r w:rsidRPr="00F16519">
        <w:t>Finally, the study identifies associations rather than causation. A positive return following strong selling pressure does not prove that the sell delta caused the subsequent reversal. Both variables may have been influenced by omitted factors such as volatility, liquidations, funding rates, news events or movements across other exchanges. The findings therefore demonstrate how returns behaved after selected order-flow conditions, but they cannot establish the precise mechanism responsible for those movements.</w:t>
      </w:r>
    </w:p>
    <w:p w14:paraId="084D46D1" w14:textId="77777777" w:rsidR="00F16519" w:rsidRDefault="00F16519" w:rsidP="00FC6D1C"/>
    <w:p w14:paraId="3201FA7D" w14:textId="77777777" w:rsidR="00304309" w:rsidRDefault="00304309" w:rsidP="00FC6D1C"/>
    <w:p w14:paraId="6512CB7A" w14:textId="77777777" w:rsidR="00FC6D1C" w:rsidRPr="00961757" w:rsidRDefault="00FC6D1C" w:rsidP="00D63B18">
      <w:pPr>
        <w:pStyle w:val="Heading1"/>
      </w:pPr>
      <w:r w:rsidRPr="00961757">
        <w:t>9. Conclusion</w:t>
      </w:r>
    </w:p>
    <w:p w14:paraId="2BF74084" w14:textId="4941676E" w:rsidR="00C158F5" w:rsidRDefault="00AA117F" w:rsidP="00FC6D1C">
      <w:r>
        <w:t xml:space="preserve">This study examined whether extreme bid/ask delta </w:t>
      </w:r>
      <w:r w:rsidR="00D91B75">
        <w:t xml:space="preserve">has a subsequent effect on </w:t>
      </w:r>
      <w:r w:rsidR="00592682">
        <w:t xml:space="preserve">subsequent </w:t>
      </w:r>
      <w:r w:rsidR="00D91B75">
        <w:t xml:space="preserve">short-term price movements </w:t>
      </w:r>
      <w:r w:rsidR="00293470">
        <w:t xml:space="preserve">using BTCUSDT perpetual futures sourced from Binance. </w:t>
      </w:r>
      <w:r w:rsidR="00780773" w:rsidRPr="00780773">
        <w:t>Executed trades were aggregated into one-minute and five-minute intervals, with raw and normalised delta</w:t>
      </w:r>
      <w:r w:rsidR="009A4713">
        <w:t xml:space="preserve"> gauged into two </w:t>
      </w:r>
      <w:r w:rsidR="00961AF6">
        <w:t xml:space="preserve">extremes: strong, data in the 95th or 5th percentile, and very strong, including deltas in the 99th or 1st percentile, </w:t>
      </w:r>
      <w:r w:rsidR="00521A1C">
        <w:t>to identify different extremes of buying and selling pressure.</w:t>
      </w:r>
    </w:p>
    <w:p w14:paraId="3841EABE" w14:textId="749CCEA2" w:rsidR="005149B6" w:rsidRDefault="005149B6" w:rsidP="00FC6D1C">
      <w:r w:rsidRPr="005149B6">
        <w:t xml:space="preserve">The descriptive results generally supported a reversal effect. </w:t>
      </w:r>
      <w:r w:rsidR="00961AF6">
        <w:t>A strong positive delta was often followed by negative average returns, whereas a</w:t>
      </w:r>
      <w:r w:rsidRPr="005149B6">
        <w:t xml:space="preserve"> strong negative delta was followed by positive returns. This pattern was most noticeable after very strong sell delta and across longer forward periods. However, the correlations between delta and </w:t>
      </w:r>
      <w:r w:rsidRPr="005149B6">
        <w:lastRenderedPageBreak/>
        <w:t>future returns remained close to zero, showing that delta explained very little of the overall variation in price movements.</w:t>
      </w:r>
    </w:p>
    <w:p w14:paraId="0FE4283F" w14:textId="0964CA49" w:rsidR="00D63B18" w:rsidRDefault="007A3FD2" w:rsidP="00FC6D1C">
      <w:r w:rsidRPr="007A3FD2">
        <w:t>Some conditions produced statistically significant results, particularly within the one-minute analysis. Nevertheless, significance was inconsistent across signal types and forward periods, while many relationships disappeared after adjusting for multiple testing. The VWAP and CVD robustness tests similarly showed that the effect depended on the surrounding market environment rather than being present under every condition.</w:t>
      </w:r>
    </w:p>
    <w:p w14:paraId="67BCBB07" w14:textId="5E95A2A5" w:rsidR="006D613D" w:rsidRDefault="006D613D" w:rsidP="00FC6D1C">
      <w:r w:rsidRPr="006D613D">
        <w:t>The economic backtest further weakened the practical value of the findings. Although several strategies generated positive gross returns, the individual price movements were generally too small to cover the accumulated entry and exit fees. Every tested strategy therefore produced a net loss under the assumed transaction costs. Extreme delta could not be considered a profitable standalone trading signal.</w:t>
      </w:r>
    </w:p>
    <w:p w14:paraId="55525CBD" w14:textId="4BB41D6F" w:rsidR="00553833" w:rsidRDefault="00553833" w:rsidP="00FC6D1C">
      <w:r w:rsidRPr="00553833">
        <w:t>Overall, extreme bid/ask delta appears to contain a small amount of predictive information, with the evidence generally favouring short-term reversal rather than continuation. However, the relationship is weak, conditional and economically insufficient after fees. These findings are limited by the use of one asset</w:t>
      </w:r>
      <w:r>
        <w:t xml:space="preserve">. </w:t>
      </w:r>
      <w:r w:rsidRPr="00553833">
        <w:t>Future research could test additional markets and periods while incorporating order-book depth, volatility, funding costs and other market conditions.</w:t>
      </w:r>
    </w:p>
    <w:p w14:paraId="7F03DF22" w14:textId="77777777" w:rsidR="00D63B18" w:rsidRDefault="00D63B18" w:rsidP="00FC6D1C"/>
    <w:p w14:paraId="19282EC9" w14:textId="77777777" w:rsidR="00D63B18" w:rsidRDefault="00D63B18" w:rsidP="00FC6D1C"/>
    <w:p w14:paraId="105C6D52" w14:textId="77777777" w:rsidR="00D63B18" w:rsidRDefault="00D63B18" w:rsidP="00FC6D1C"/>
    <w:p w14:paraId="13EB3C0A" w14:textId="77777777" w:rsidR="00D63B18" w:rsidRDefault="00D63B18" w:rsidP="00FC6D1C"/>
    <w:p w14:paraId="1CA753E8" w14:textId="77777777" w:rsidR="00D63B18" w:rsidRDefault="00D63B18" w:rsidP="00FC6D1C"/>
    <w:p w14:paraId="4181B8D5" w14:textId="546E1B9C" w:rsidR="00ED0F2F" w:rsidRPr="00E03103" w:rsidRDefault="00321BE3" w:rsidP="005332AD">
      <w:pPr>
        <w:pStyle w:val="Heading1"/>
      </w:pPr>
      <w:r w:rsidRPr="00E03103">
        <w:t>Biography</w:t>
      </w:r>
    </w:p>
    <w:p w14:paraId="6CA99D36" w14:textId="77777777" w:rsidR="008E647F" w:rsidRPr="00961757" w:rsidRDefault="008E647F" w:rsidP="008E647F">
      <w:r w:rsidRPr="00961757">
        <w:t xml:space="preserve">Alexander, C., &amp; Heck, D. F. (2020). Price discovery in Bitcoin: The impact of unregulated markets. </w:t>
      </w:r>
      <w:r w:rsidRPr="00961757">
        <w:rPr>
          <w:i/>
          <w:iCs/>
        </w:rPr>
        <w:t>Journal of Financial Stability</w:t>
      </w:r>
      <w:r w:rsidRPr="00961757">
        <w:t xml:space="preserve">, </w:t>
      </w:r>
      <w:r w:rsidRPr="00961757">
        <w:rPr>
          <w:i/>
          <w:iCs/>
        </w:rPr>
        <w:t>50</w:t>
      </w:r>
      <w:r w:rsidRPr="00961757">
        <w:t>(50), 100776. https://doi.org/10.1016/j.jfs.2020.100776</w:t>
      </w:r>
    </w:p>
    <w:p w14:paraId="2B3B5F87" w14:textId="77777777" w:rsidR="00335F4C" w:rsidRPr="00961757" w:rsidRDefault="00335F4C" w:rsidP="00335F4C">
      <w:r w:rsidRPr="00961757">
        <w:t xml:space="preserve">Anastasopoulos, A., Gradojevic, N., Liu, F., Maynard, A., &amp; Tsiakas, I. (2026). Order flow and cryptocurrency returns. </w:t>
      </w:r>
      <w:r w:rsidRPr="00961757">
        <w:rPr>
          <w:i/>
          <w:iCs/>
        </w:rPr>
        <w:t>Journal of Financial Markets</w:t>
      </w:r>
      <w:r w:rsidRPr="00961757">
        <w:t xml:space="preserve">, </w:t>
      </w:r>
      <w:r w:rsidRPr="00961757">
        <w:rPr>
          <w:i/>
          <w:iCs/>
        </w:rPr>
        <w:t>79</w:t>
      </w:r>
      <w:r w:rsidRPr="00961757">
        <w:t>, 101047. https://doi.org/10.1016/j.finmar.2026.101047</w:t>
      </w:r>
    </w:p>
    <w:p w14:paraId="0A4DC47B" w14:textId="0D4CFECE" w:rsidR="00D64CCB" w:rsidRPr="00961757" w:rsidRDefault="00D64CCB" w:rsidP="00D64CCB">
      <w:r w:rsidRPr="00961757">
        <w:t xml:space="preserve">Baur, D. G., &amp; Dimpfl, T. (2019). Price discovery in bitcoin spot or futures? </w:t>
      </w:r>
      <w:r w:rsidRPr="00961757">
        <w:rPr>
          <w:i/>
          <w:iCs/>
        </w:rPr>
        <w:t>Journal of Futures Markets</w:t>
      </w:r>
      <w:r w:rsidRPr="00961757">
        <w:t xml:space="preserve">, </w:t>
      </w:r>
      <w:r w:rsidRPr="00961757">
        <w:rPr>
          <w:i/>
          <w:iCs/>
        </w:rPr>
        <w:t>39</w:t>
      </w:r>
      <w:r w:rsidRPr="00961757">
        <w:t xml:space="preserve">(7), 803–817. </w:t>
      </w:r>
      <w:hyperlink r:id="rId35" w:history="1">
        <w:r w:rsidR="006A2E5A" w:rsidRPr="008C2C5C">
          <w:rPr>
            <w:rStyle w:val="Hyperlink"/>
          </w:rPr>
          <w:t>https://doi.org/10.1002/fut.22004</w:t>
        </w:r>
      </w:hyperlink>
    </w:p>
    <w:p w14:paraId="744541A7" w14:textId="77777777" w:rsidR="007B10C7" w:rsidRPr="007B10C7" w:rsidRDefault="007B10C7" w:rsidP="007B10C7">
      <w:r w:rsidRPr="007B10C7">
        <w:rPr>
          <w:i/>
          <w:iCs/>
        </w:rPr>
        <w:lastRenderedPageBreak/>
        <w:t>Binanace USD-M Aggregate Trade</w:t>
      </w:r>
      <w:r w:rsidRPr="007B10C7">
        <w:t>. https://developers.binance.com/en/docs/catalog/core-trading-derivatives-trading-usd-s-m-futures/api/ws-streams/market.</w:t>
      </w:r>
    </w:p>
    <w:p w14:paraId="183F7E80" w14:textId="334508FB" w:rsidR="004E4156" w:rsidRPr="004E4156" w:rsidRDefault="004E4156" w:rsidP="004E4156">
      <w:r w:rsidRPr="004E4156">
        <w:t xml:space="preserve">“Binance (Futures) Statistics: Markets, Trading Volume &amp; Trust Score | CoinGecko.” </w:t>
      </w:r>
      <w:r w:rsidRPr="004E4156">
        <w:rPr>
          <w:i/>
          <w:iCs/>
        </w:rPr>
        <w:t>CoinGecko</w:t>
      </w:r>
      <w:r w:rsidRPr="004E4156">
        <w:t xml:space="preserve">, 2026, https://www.coingecko.com/en/exchanges/binance_futures. </w:t>
      </w:r>
    </w:p>
    <w:p w14:paraId="236FD1F1" w14:textId="77777777" w:rsidR="007F1A0B" w:rsidRPr="007F1A0B" w:rsidRDefault="007F1A0B" w:rsidP="007F1A0B">
      <w:r w:rsidRPr="007F1A0B">
        <w:rPr>
          <w:i/>
          <w:iCs/>
        </w:rPr>
        <w:t>Binance Depth Stream</w:t>
      </w:r>
      <w:r w:rsidRPr="007F1A0B">
        <w:t>. https://developers.binance.com/en/docs/catalog/core-trading-derivatives-trading-usd-s-m-futures/api/ws-streams/public.</w:t>
      </w:r>
    </w:p>
    <w:p w14:paraId="60127FB7" w14:textId="07D4B31B" w:rsidR="0005515C" w:rsidRPr="00961757" w:rsidRDefault="0005515C" w:rsidP="0005515C">
      <w:r w:rsidRPr="00961757">
        <w:t xml:space="preserve">Cheng, Z., Deng, J., Wang, T., &amp; Yu, M. (2021). Liquidation, leverage and optimal margin in bitcoin futures markets. In </w:t>
      </w:r>
      <w:r w:rsidRPr="00961757">
        <w:rPr>
          <w:i/>
          <w:iCs/>
        </w:rPr>
        <w:t>arXiv.org</w:t>
      </w:r>
      <w:r w:rsidRPr="00961757">
        <w:t>. https://arxiv.org/abs/2102.04591</w:t>
      </w:r>
    </w:p>
    <w:p w14:paraId="17991625" w14:textId="77777777" w:rsidR="0005515C" w:rsidRPr="00961757" w:rsidRDefault="0005515C" w:rsidP="0005515C">
      <w:r w:rsidRPr="00961757">
        <w:t xml:space="preserve">Cont, R., Kukanov, A., &amp; Stoikov, S. (2013). The price impact of order book events. </w:t>
      </w:r>
      <w:r w:rsidRPr="00961757">
        <w:rPr>
          <w:i/>
          <w:iCs/>
        </w:rPr>
        <w:t>Journal of Financial Econometrics</w:t>
      </w:r>
      <w:r w:rsidRPr="00961757">
        <w:t xml:space="preserve">, </w:t>
      </w:r>
      <w:r w:rsidRPr="00961757">
        <w:rPr>
          <w:i/>
          <w:iCs/>
        </w:rPr>
        <w:t>12</w:t>
      </w:r>
      <w:r w:rsidRPr="00961757">
        <w:t>(1), 47–88. https://doi.org/10.1093/jjfinec/nbt003</w:t>
      </w:r>
    </w:p>
    <w:p w14:paraId="2CF18FC5" w14:textId="62F5434B" w:rsidR="008D35CC" w:rsidRPr="00961757" w:rsidRDefault="008D35CC" w:rsidP="008D35CC">
      <w:r w:rsidRPr="00961757">
        <w:t xml:space="preserve">Tools, L. (2026). </w:t>
      </w:r>
      <w:r w:rsidRPr="00961757">
        <w:rPr>
          <w:i/>
          <w:iCs/>
        </w:rPr>
        <w:t>Loris Tools</w:t>
      </w:r>
      <w:r w:rsidRPr="00961757">
        <w:t>. Loris Tools. Loris.Tools. https://loris.tools/volume?range=all</w:t>
      </w:r>
    </w:p>
    <w:p w14:paraId="714201AE" w14:textId="77777777" w:rsidR="005B7F46" w:rsidRPr="00961757" w:rsidRDefault="005B7F46" w:rsidP="005B7F46"/>
    <w:sectPr w:rsidR="005B7F46" w:rsidRPr="009617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AC4DC" w14:textId="77777777" w:rsidR="00792355" w:rsidRDefault="00792355" w:rsidP="00644488">
      <w:pPr>
        <w:spacing w:after="0" w:line="240" w:lineRule="auto"/>
      </w:pPr>
      <w:r>
        <w:separator/>
      </w:r>
    </w:p>
  </w:endnote>
  <w:endnote w:type="continuationSeparator" w:id="0">
    <w:p w14:paraId="7FED116C" w14:textId="77777777" w:rsidR="00792355" w:rsidRDefault="00792355" w:rsidP="006444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5002EFF" w:usb1="C200ACFF"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C3D97" w14:textId="77777777" w:rsidR="00792355" w:rsidRDefault="00792355" w:rsidP="00644488">
      <w:pPr>
        <w:spacing w:after="0" w:line="240" w:lineRule="auto"/>
      </w:pPr>
      <w:r>
        <w:separator/>
      </w:r>
    </w:p>
  </w:footnote>
  <w:footnote w:type="continuationSeparator" w:id="0">
    <w:p w14:paraId="488086B9" w14:textId="77777777" w:rsidR="00792355" w:rsidRDefault="00792355" w:rsidP="0064448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6331A"/>
    <w:multiLevelType w:val="multilevel"/>
    <w:tmpl w:val="45CA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94C3B"/>
    <w:multiLevelType w:val="multilevel"/>
    <w:tmpl w:val="8D4E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4C3531"/>
    <w:multiLevelType w:val="hybridMultilevel"/>
    <w:tmpl w:val="9C7CD32C"/>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932A16"/>
    <w:multiLevelType w:val="multilevel"/>
    <w:tmpl w:val="AC86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9E221C"/>
    <w:multiLevelType w:val="multilevel"/>
    <w:tmpl w:val="64F48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337F7"/>
    <w:multiLevelType w:val="multilevel"/>
    <w:tmpl w:val="88F6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37091C"/>
    <w:multiLevelType w:val="hybridMultilevel"/>
    <w:tmpl w:val="3AB6D1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F2D3EB1"/>
    <w:multiLevelType w:val="hybridMultilevel"/>
    <w:tmpl w:val="B20C15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706437"/>
    <w:multiLevelType w:val="multilevel"/>
    <w:tmpl w:val="AB84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81DAA"/>
    <w:multiLevelType w:val="hybridMultilevel"/>
    <w:tmpl w:val="A5CAACBA"/>
    <w:lvl w:ilvl="0" w:tplc="0809000F">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63E2AC8"/>
    <w:multiLevelType w:val="multilevel"/>
    <w:tmpl w:val="0068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A26F2B"/>
    <w:multiLevelType w:val="multilevel"/>
    <w:tmpl w:val="2774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811CE7"/>
    <w:multiLevelType w:val="multilevel"/>
    <w:tmpl w:val="211EE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32A4B23"/>
    <w:multiLevelType w:val="multilevel"/>
    <w:tmpl w:val="6DF6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E72C30"/>
    <w:multiLevelType w:val="multilevel"/>
    <w:tmpl w:val="EE968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2070320"/>
    <w:multiLevelType w:val="multilevel"/>
    <w:tmpl w:val="109EF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831238"/>
    <w:multiLevelType w:val="multilevel"/>
    <w:tmpl w:val="3E3A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A82BFD"/>
    <w:multiLevelType w:val="multilevel"/>
    <w:tmpl w:val="86FA9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004865">
    <w:abstractNumId w:val="4"/>
  </w:num>
  <w:num w:numId="2" w16cid:durableId="103500893">
    <w:abstractNumId w:val="13"/>
  </w:num>
  <w:num w:numId="3" w16cid:durableId="1127116532">
    <w:abstractNumId w:val="3"/>
  </w:num>
  <w:num w:numId="4" w16cid:durableId="1544248880">
    <w:abstractNumId w:val="5"/>
  </w:num>
  <w:num w:numId="5" w16cid:durableId="1598520533">
    <w:abstractNumId w:val="1"/>
  </w:num>
  <w:num w:numId="6" w16cid:durableId="1657218491">
    <w:abstractNumId w:val="16"/>
  </w:num>
  <w:num w:numId="7" w16cid:durableId="181862505">
    <w:abstractNumId w:val="8"/>
  </w:num>
  <w:num w:numId="8" w16cid:durableId="1930310249">
    <w:abstractNumId w:val="6"/>
  </w:num>
  <w:num w:numId="9" w16cid:durableId="34042631">
    <w:abstractNumId w:val="11"/>
  </w:num>
  <w:num w:numId="10" w16cid:durableId="453449855">
    <w:abstractNumId w:val="10"/>
  </w:num>
  <w:num w:numId="11" w16cid:durableId="49773446">
    <w:abstractNumId w:val="17"/>
  </w:num>
  <w:num w:numId="12" w16cid:durableId="989790217">
    <w:abstractNumId w:val="14"/>
  </w:num>
  <w:num w:numId="13" w16cid:durableId="439834089">
    <w:abstractNumId w:val="0"/>
  </w:num>
  <w:num w:numId="14" w16cid:durableId="1356613274">
    <w:abstractNumId w:val="12"/>
  </w:num>
  <w:num w:numId="15" w16cid:durableId="2045669458">
    <w:abstractNumId w:val="15"/>
  </w:num>
  <w:num w:numId="16" w16cid:durableId="571080962">
    <w:abstractNumId w:val="9"/>
  </w:num>
  <w:num w:numId="17" w16cid:durableId="149445196">
    <w:abstractNumId w:val="2"/>
  </w:num>
  <w:num w:numId="18" w16cid:durableId="210865065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1E77"/>
    <w:rsid w:val="00002189"/>
    <w:rsid w:val="00004B07"/>
    <w:rsid w:val="00006C03"/>
    <w:rsid w:val="00011ABC"/>
    <w:rsid w:val="0001447E"/>
    <w:rsid w:val="0001506E"/>
    <w:rsid w:val="00015A9C"/>
    <w:rsid w:val="00015CC1"/>
    <w:rsid w:val="00016F08"/>
    <w:rsid w:val="00025424"/>
    <w:rsid w:val="0003337F"/>
    <w:rsid w:val="00033C91"/>
    <w:rsid w:val="00037625"/>
    <w:rsid w:val="00037D60"/>
    <w:rsid w:val="00040DAD"/>
    <w:rsid w:val="0004111F"/>
    <w:rsid w:val="00041A76"/>
    <w:rsid w:val="0005515C"/>
    <w:rsid w:val="00060937"/>
    <w:rsid w:val="00062033"/>
    <w:rsid w:val="00063C1E"/>
    <w:rsid w:val="00063C21"/>
    <w:rsid w:val="000644E6"/>
    <w:rsid w:val="0006483F"/>
    <w:rsid w:val="0006649F"/>
    <w:rsid w:val="00066953"/>
    <w:rsid w:val="000670C5"/>
    <w:rsid w:val="000675BB"/>
    <w:rsid w:val="000721C0"/>
    <w:rsid w:val="000749C1"/>
    <w:rsid w:val="00076CF5"/>
    <w:rsid w:val="00076E80"/>
    <w:rsid w:val="00076F31"/>
    <w:rsid w:val="00077342"/>
    <w:rsid w:val="00081873"/>
    <w:rsid w:val="00082549"/>
    <w:rsid w:val="00083956"/>
    <w:rsid w:val="000847CF"/>
    <w:rsid w:val="000878C1"/>
    <w:rsid w:val="00091F2D"/>
    <w:rsid w:val="00094633"/>
    <w:rsid w:val="0009539E"/>
    <w:rsid w:val="0009577D"/>
    <w:rsid w:val="00096EED"/>
    <w:rsid w:val="000A080B"/>
    <w:rsid w:val="000A2331"/>
    <w:rsid w:val="000A3054"/>
    <w:rsid w:val="000A532A"/>
    <w:rsid w:val="000A64E6"/>
    <w:rsid w:val="000A6562"/>
    <w:rsid w:val="000B1917"/>
    <w:rsid w:val="000B2310"/>
    <w:rsid w:val="000B36DC"/>
    <w:rsid w:val="000B6440"/>
    <w:rsid w:val="000B64B3"/>
    <w:rsid w:val="000C06E2"/>
    <w:rsid w:val="000C4119"/>
    <w:rsid w:val="000C55E7"/>
    <w:rsid w:val="000D06FB"/>
    <w:rsid w:val="000D5E46"/>
    <w:rsid w:val="000E03B3"/>
    <w:rsid w:val="000E14C1"/>
    <w:rsid w:val="000F35BA"/>
    <w:rsid w:val="000F3F47"/>
    <w:rsid w:val="00100858"/>
    <w:rsid w:val="00101F7F"/>
    <w:rsid w:val="001021B2"/>
    <w:rsid w:val="00103672"/>
    <w:rsid w:val="00111EF6"/>
    <w:rsid w:val="001132EB"/>
    <w:rsid w:val="00120E05"/>
    <w:rsid w:val="00123625"/>
    <w:rsid w:val="00127AEF"/>
    <w:rsid w:val="00130D91"/>
    <w:rsid w:val="00132266"/>
    <w:rsid w:val="00133FBB"/>
    <w:rsid w:val="0014256F"/>
    <w:rsid w:val="00144097"/>
    <w:rsid w:val="00145138"/>
    <w:rsid w:val="001465C4"/>
    <w:rsid w:val="0014668E"/>
    <w:rsid w:val="00147876"/>
    <w:rsid w:val="00147E6B"/>
    <w:rsid w:val="001511A7"/>
    <w:rsid w:val="0015184C"/>
    <w:rsid w:val="00151F93"/>
    <w:rsid w:val="00154278"/>
    <w:rsid w:val="00154723"/>
    <w:rsid w:val="0015553B"/>
    <w:rsid w:val="001557AF"/>
    <w:rsid w:val="00156943"/>
    <w:rsid w:val="00156F24"/>
    <w:rsid w:val="001625AD"/>
    <w:rsid w:val="0016442E"/>
    <w:rsid w:val="00164967"/>
    <w:rsid w:val="00165B74"/>
    <w:rsid w:val="0016601E"/>
    <w:rsid w:val="00167EF0"/>
    <w:rsid w:val="00171D54"/>
    <w:rsid w:val="00172F22"/>
    <w:rsid w:val="0017484A"/>
    <w:rsid w:val="001841D5"/>
    <w:rsid w:val="00184397"/>
    <w:rsid w:val="00184FB2"/>
    <w:rsid w:val="00186CE4"/>
    <w:rsid w:val="00195750"/>
    <w:rsid w:val="001A0C4A"/>
    <w:rsid w:val="001A347E"/>
    <w:rsid w:val="001A7892"/>
    <w:rsid w:val="001B428E"/>
    <w:rsid w:val="001B7583"/>
    <w:rsid w:val="001C107E"/>
    <w:rsid w:val="001C7A89"/>
    <w:rsid w:val="001D55B2"/>
    <w:rsid w:val="001D6608"/>
    <w:rsid w:val="001E0652"/>
    <w:rsid w:val="001E313F"/>
    <w:rsid w:val="001E4AC3"/>
    <w:rsid w:val="001F158D"/>
    <w:rsid w:val="001F35DA"/>
    <w:rsid w:val="001F4FD4"/>
    <w:rsid w:val="002000E5"/>
    <w:rsid w:val="0020245C"/>
    <w:rsid w:val="0020429E"/>
    <w:rsid w:val="00206312"/>
    <w:rsid w:val="0020754E"/>
    <w:rsid w:val="00211D37"/>
    <w:rsid w:val="00217852"/>
    <w:rsid w:val="00217C89"/>
    <w:rsid w:val="00220890"/>
    <w:rsid w:val="00220EFF"/>
    <w:rsid w:val="002212C0"/>
    <w:rsid w:val="0022254B"/>
    <w:rsid w:val="002225D9"/>
    <w:rsid w:val="00222C4F"/>
    <w:rsid w:val="00227256"/>
    <w:rsid w:val="002307A1"/>
    <w:rsid w:val="00231E77"/>
    <w:rsid w:val="00232804"/>
    <w:rsid w:val="0023355F"/>
    <w:rsid w:val="00233E44"/>
    <w:rsid w:val="00235970"/>
    <w:rsid w:val="0023733C"/>
    <w:rsid w:val="0023737D"/>
    <w:rsid w:val="00242D0D"/>
    <w:rsid w:val="00252C13"/>
    <w:rsid w:val="00260859"/>
    <w:rsid w:val="00262870"/>
    <w:rsid w:val="0026416E"/>
    <w:rsid w:val="00265AF4"/>
    <w:rsid w:val="0026638A"/>
    <w:rsid w:val="00270254"/>
    <w:rsid w:val="0027328B"/>
    <w:rsid w:val="00273C7F"/>
    <w:rsid w:val="00273FC8"/>
    <w:rsid w:val="0027435D"/>
    <w:rsid w:val="0027582C"/>
    <w:rsid w:val="00280716"/>
    <w:rsid w:val="00283410"/>
    <w:rsid w:val="00285181"/>
    <w:rsid w:val="00287213"/>
    <w:rsid w:val="00293470"/>
    <w:rsid w:val="002972F9"/>
    <w:rsid w:val="002978A2"/>
    <w:rsid w:val="00297AA8"/>
    <w:rsid w:val="002A101F"/>
    <w:rsid w:val="002A18B2"/>
    <w:rsid w:val="002A2B4B"/>
    <w:rsid w:val="002A2F22"/>
    <w:rsid w:val="002A7D8E"/>
    <w:rsid w:val="002B10E8"/>
    <w:rsid w:val="002B2F20"/>
    <w:rsid w:val="002C2087"/>
    <w:rsid w:val="002C2CAB"/>
    <w:rsid w:val="002C3852"/>
    <w:rsid w:val="002D104D"/>
    <w:rsid w:val="002D2F58"/>
    <w:rsid w:val="002D35C3"/>
    <w:rsid w:val="002D41C1"/>
    <w:rsid w:val="002D6166"/>
    <w:rsid w:val="002D718B"/>
    <w:rsid w:val="002D77C0"/>
    <w:rsid w:val="002D788A"/>
    <w:rsid w:val="002D7E4A"/>
    <w:rsid w:val="002E4518"/>
    <w:rsid w:val="002F0E82"/>
    <w:rsid w:val="002F112D"/>
    <w:rsid w:val="002F19BD"/>
    <w:rsid w:val="002F2CFE"/>
    <w:rsid w:val="002F4E6F"/>
    <w:rsid w:val="002F7012"/>
    <w:rsid w:val="002F793A"/>
    <w:rsid w:val="003038C7"/>
    <w:rsid w:val="00304309"/>
    <w:rsid w:val="00307A6A"/>
    <w:rsid w:val="00311921"/>
    <w:rsid w:val="00311D65"/>
    <w:rsid w:val="00312A41"/>
    <w:rsid w:val="0031513D"/>
    <w:rsid w:val="00315CB7"/>
    <w:rsid w:val="003169BE"/>
    <w:rsid w:val="003172F3"/>
    <w:rsid w:val="00321BE3"/>
    <w:rsid w:val="00324876"/>
    <w:rsid w:val="0032661B"/>
    <w:rsid w:val="00330C70"/>
    <w:rsid w:val="0033281B"/>
    <w:rsid w:val="00333206"/>
    <w:rsid w:val="0033345E"/>
    <w:rsid w:val="0033388C"/>
    <w:rsid w:val="003350FA"/>
    <w:rsid w:val="00335B07"/>
    <w:rsid w:val="00335F4C"/>
    <w:rsid w:val="00341FE8"/>
    <w:rsid w:val="00342B86"/>
    <w:rsid w:val="00343515"/>
    <w:rsid w:val="00343770"/>
    <w:rsid w:val="003550A2"/>
    <w:rsid w:val="003566D8"/>
    <w:rsid w:val="00387A6D"/>
    <w:rsid w:val="003902D0"/>
    <w:rsid w:val="0039087C"/>
    <w:rsid w:val="003933B0"/>
    <w:rsid w:val="00393D12"/>
    <w:rsid w:val="00395610"/>
    <w:rsid w:val="00395AD4"/>
    <w:rsid w:val="0039715B"/>
    <w:rsid w:val="003A0711"/>
    <w:rsid w:val="003A087A"/>
    <w:rsid w:val="003A2D9F"/>
    <w:rsid w:val="003A3212"/>
    <w:rsid w:val="003A3228"/>
    <w:rsid w:val="003A42C8"/>
    <w:rsid w:val="003A6683"/>
    <w:rsid w:val="003B2AF4"/>
    <w:rsid w:val="003B3000"/>
    <w:rsid w:val="003B3BCF"/>
    <w:rsid w:val="003B5EB6"/>
    <w:rsid w:val="003B7321"/>
    <w:rsid w:val="003C44EA"/>
    <w:rsid w:val="003C4700"/>
    <w:rsid w:val="003C4C9F"/>
    <w:rsid w:val="003C54AF"/>
    <w:rsid w:val="003C627D"/>
    <w:rsid w:val="003C64C1"/>
    <w:rsid w:val="003C6B8D"/>
    <w:rsid w:val="003C6F6D"/>
    <w:rsid w:val="003C7336"/>
    <w:rsid w:val="003D2967"/>
    <w:rsid w:val="003D2EC5"/>
    <w:rsid w:val="003D4BF6"/>
    <w:rsid w:val="003D5410"/>
    <w:rsid w:val="003D60A2"/>
    <w:rsid w:val="003E067C"/>
    <w:rsid w:val="003E306D"/>
    <w:rsid w:val="003E3825"/>
    <w:rsid w:val="003E7A36"/>
    <w:rsid w:val="003F20F2"/>
    <w:rsid w:val="00403C4B"/>
    <w:rsid w:val="00404B2B"/>
    <w:rsid w:val="00405513"/>
    <w:rsid w:val="00406F9C"/>
    <w:rsid w:val="00407DF0"/>
    <w:rsid w:val="004114F2"/>
    <w:rsid w:val="00413559"/>
    <w:rsid w:val="0041567E"/>
    <w:rsid w:val="004218CB"/>
    <w:rsid w:val="00422B0A"/>
    <w:rsid w:val="00423AD0"/>
    <w:rsid w:val="00424C2D"/>
    <w:rsid w:val="00425344"/>
    <w:rsid w:val="0043348C"/>
    <w:rsid w:val="004338D9"/>
    <w:rsid w:val="004343E8"/>
    <w:rsid w:val="004345A0"/>
    <w:rsid w:val="004358DE"/>
    <w:rsid w:val="00436068"/>
    <w:rsid w:val="00436A1D"/>
    <w:rsid w:val="00440AA2"/>
    <w:rsid w:val="00442E34"/>
    <w:rsid w:val="004439EA"/>
    <w:rsid w:val="00445AE2"/>
    <w:rsid w:val="00446A50"/>
    <w:rsid w:val="00446B68"/>
    <w:rsid w:val="004547BC"/>
    <w:rsid w:val="00455B9C"/>
    <w:rsid w:val="00455E2C"/>
    <w:rsid w:val="00456651"/>
    <w:rsid w:val="00456A1A"/>
    <w:rsid w:val="00461F77"/>
    <w:rsid w:val="00462CC9"/>
    <w:rsid w:val="0046406F"/>
    <w:rsid w:val="00474377"/>
    <w:rsid w:val="00475A38"/>
    <w:rsid w:val="00476052"/>
    <w:rsid w:val="004765C3"/>
    <w:rsid w:val="0048008A"/>
    <w:rsid w:val="004802AF"/>
    <w:rsid w:val="00480431"/>
    <w:rsid w:val="004818EB"/>
    <w:rsid w:val="00481F07"/>
    <w:rsid w:val="00487FD7"/>
    <w:rsid w:val="00493BB4"/>
    <w:rsid w:val="00494752"/>
    <w:rsid w:val="004A4008"/>
    <w:rsid w:val="004B38A9"/>
    <w:rsid w:val="004B6DD3"/>
    <w:rsid w:val="004B7621"/>
    <w:rsid w:val="004B76EA"/>
    <w:rsid w:val="004B7FE1"/>
    <w:rsid w:val="004C112A"/>
    <w:rsid w:val="004C29CB"/>
    <w:rsid w:val="004C41EE"/>
    <w:rsid w:val="004C529E"/>
    <w:rsid w:val="004D2B82"/>
    <w:rsid w:val="004D32D8"/>
    <w:rsid w:val="004D32FA"/>
    <w:rsid w:val="004D3376"/>
    <w:rsid w:val="004D3C9F"/>
    <w:rsid w:val="004D4129"/>
    <w:rsid w:val="004D482E"/>
    <w:rsid w:val="004D63F6"/>
    <w:rsid w:val="004D691E"/>
    <w:rsid w:val="004D7A8E"/>
    <w:rsid w:val="004E3B63"/>
    <w:rsid w:val="004E4156"/>
    <w:rsid w:val="004E7B68"/>
    <w:rsid w:val="004E7BD7"/>
    <w:rsid w:val="004F08E0"/>
    <w:rsid w:val="004F21B5"/>
    <w:rsid w:val="004F412B"/>
    <w:rsid w:val="005032B1"/>
    <w:rsid w:val="00507F99"/>
    <w:rsid w:val="00510A01"/>
    <w:rsid w:val="00512395"/>
    <w:rsid w:val="00512685"/>
    <w:rsid w:val="00514466"/>
    <w:rsid w:val="005149B6"/>
    <w:rsid w:val="00515F90"/>
    <w:rsid w:val="00516215"/>
    <w:rsid w:val="00516B35"/>
    <w:rsid w:val="00516FE0"/>
    <w:rsid w:val="00517638"/>
    <w:rsid w:val="005177F4"/>
    <w:rsid w:val="00521A1C"/>
    <w:rsid w:val="00521DF2"/>
    <w:rsid w:val="0052315B"/>
    <w:rsid w:val="0053113D"/>
    <w:rsid w:val="005332AD"/>
    <w:rsid w:val="00534420"/>
    <w:rsid w:val="00534905"/>
    <w:rsid w:val="00534B3D"/>
    <w:rsid w:val="00537377"/>
    <w:rsid w:val="005437B8"/>
    <w:rsid w:val="00544C22"/>
    <w:rsid w:val="00551AA5"/>
    <w:rsid w:val="00551B1A"/>
    <w:rsid w:val="00551B22"/>
    <w:rsid w:val="00553034"/>
    <w:rsid w:val="00553833"/>
    <w:rsid w:val="00553BC5"/>
    <w:rsid w:val="00555FF2"/>
    <w:rsid w:val="00561FF3"/>
    <w:rsid w:val="00562890"/>
    <w:rsid w:val="005671D6"/>
    <w:rsid w:val="005674B1"/>
    <w:rsid w:val="00571807"/>
    <w:rsid w:val="0057361F"/>
    <w:rsid w:val="00573750"/>
    <w:rsid w:val="005752A0"/>
    <w:rsid w:val="005777A6"/>
    <w:rsid w:val="00580D40"/>
    <w:rsid w:val="00582AE5"/>
    <w:rsid w:val="005831A4"/>
    <w:rsid w:val="00583E40"/>
    <w:rsid w:val="005840C1"/>
    <w:rsid w:val="005859AD"/>
    <w:rsid w:val="00586885"/>
    <w:rsid w:val="005870BE"/>
    <w:rsid w:val="0059029E"/>
    <w:rsid w:val="00590BD0"/>
    <w:rsid w:val="00592682"/>
    <w:rsid w:val="005926A6"/>
    <w:rsid w:val="005958FF"/>
    <w:rsid w:val="00595B52"/>
    <w:rsid w:val="00595D2F"/>
    <w:rsid w:val="00596569"/>
    <w:rsid w:val="005A18C3"/>
    <w:rsid w:val="005A2D95"/>
    <w:rsid w:val="005B17C0"/>
    <w:rsid w:val="005B3A4D"/>
    <w:rsid w:val="005B4221"/>
    <w:rsid w:val="005B7F46"/>
    <w:rsid w:val="005C0E00"/>
    <w:rsid w:val="005C1736"/>
    <w:rsid w:val="005C2494"/>
    <w:rsid w:val="005C5345"/>
    <w:rsid w:val="005C7580"/>
    <w:rsid w:val="005D34A8"/>
    <w:rsid w:val="005D6DD9"/>
    <w:rsid w:val="005E3865"/>
    <w:rsid w:val="005E4498"/>
    <w:rsid w:val="005E79EC"/>
    <w:rsid w:val="005F04AE"/>
    <w:rsid w:val="005F0D0E"/>
    <w:rsid w:val="005F18BA"/>
    <w:rsid w:val="005F2EC7"/>
    <w:rsid w:val="005F3706"/>
    <w:rsid w:val="005F5688"/>
    <w:rsid w:val="0060131E"/>
    <w:rsid w:val="00602996"/>
    <w:rsid w:val="00604FB8"/>
    <w:rsid w:val="00605721"/>
    <w:rsid w:val="00607853"/>
    <w:rsid w:val="00610785"/>
    <w:rsid w:val="006110DC"/>
    <w:rsid w:val="0061160D"/>
    <w:rsid w:val="006129D5"/>
    <w:rsid w:val="006151C3"/>
    <w:rsid w:val="00615F4D"/>
    <w:rsid w:val="00617FE3"/>
    <w:rsid w:val="006221DA"/>
    <w:rsid w:val="00622B1B"/>
    <w:rsid w:val="006316A7"/>
    <w:rsid w:val="0063271A"/>
    <w:rsid w:val="00634455"/>
    <w:rsid w:val="006367FF"/>
    <w:rsid w:val="00640196"/>
    <w:rsid w:val="00643D79"/>
    <w:rsid w:val="00643F1E"/>
    <w:rsid w:val="006441F1"/>
    <w:rsid w:val="00644488"/>
    <w:rsid w:val="00644B4A"/>
    <w:rsid w:val="00645F6D"/>
    <w:rsid w:val="00653257"/>
    <w:rsid w:val="006547A2"/>
    <w:rsid w:val="00654C7B"/>
    <w:rsid w:val="0066024F"/>
    <w:rsid w:val="00660534"/>
    <w:rsid w:val="0066069C"/>
    <w:rsid w:val="006625AA"/>
    <w:rsid w:val="0066420A"/>
    <w:rsid w:val="00664976"/>
    <w:rsid w:val="00666CB5"/>
    <w:rsid w:val="00667BB9"/>
    <w:rsid w:val="006715A6"/>
    <w:rsid w:val="00677379"/>
    <w:rsid w:val="006805D1"/>
    <w:rsid w:val="00683A13"/>
    <w:rsid w:val="00685442"/>
    <w:rsid w:val="00686EFF"/>
    <w:rsid w:val="006934BB"/>
    <w:rsid w:val="006974C6"/>
    <w:rsid w:val="006A1218"/>
    <w:rsid w:val="006A2E5A"/>
    <w:rsid w:val="006B192E"/>
    <w:rsid w:val="006B493D"/>
    <w:rsid w:val="006B4E05"/>
    <w:rsid w:val="006B6245"/>
    <w:rsid w:val="006B76A2"/>
    <w:rsid w:val="006B798F"/>
    <w:rsid w:val="006C0A4E"/>
    <w:rsid w:val="006C0EAF"/>
    <w:rsid w:val="006C1608"/>
    <w:rsid w:val="006C3B27"/>
    <w:rsid w:val="006D0263"/>
    <w:rsid w:val="006D0CC6"/>
    <w:rsid w:val="006D2B13"/>
    <w:rsid w:val="006D4316"/>
    <w:rsid w:val="006D4443"/>
    <w:rsid w:val="006D613D"/>
    <w:rsid w:val="006F1415"/>
    <w:rsid w:val="006F2A6A"/>
    <w:rsid w:val="006F37C9"/>
    <w:rsid w:val="006F3902"/>
    <w:rsid w:val="006F41C3"/>
    <w:rsid w:val="006F4729"/>
    <w:rsid w:val="007034CA"/>
    <w:rsid w:val="00704952"/>
    <w:rsid w:val="00714578"/>
    <w:rsid w:val="00714E1E"/>
    <w:rsid w:val="00715DA1"/>
    <w:rsid w:val="007175F0"/>
    <w:rsid w:val="00732F65"/>
    <w:rsid w:val="00741328"/>
    <w:rsid w:val="00741F8F"/>
    <w:rsid w:val="00743751"/>
    <w:rsid w:val="0074393E"/>
    <w:rsid w:val="0074540D"/>
    <w:rsid w:val="007463A2"/>
    <w:rsid w:val="00746E79"/>
    <w:rsid w:val="0074724A"/>
    <w:rsid w:val="0074733F"/>
    <w:rsid w:val="00750FBD"/>
    <w:rsid w:val="00756BE9"/>
    <w:rsid w:val="007612C5"/>
    <w:rsid w:val="00761C10"/>
    <w:rsid w:val="007626E2"/>
    <w:rsid w:val="0076367B"/>
    <w:rsid w:val="007638A2"/>
    <w:rsid w:val="007642A3"/>
    <w:rsid w:val="007647D9"/>
    <w:rsid w:val="00764808"/>
    <w:rsid w:val="00765902"/>
    <w:rsid w:val="007715D6"/>
    <w:rsid w:val="00771B48"/>
    <w:rsid w:val="00775A77"/>
    <w:rsid w:val="00776B89"/>
    <w:rsid w:val="00780773"/>
    <w:rsid w:val="007809CE"/>
    <w:rsid w:val="00781002"/>
    <w:rsid w:val="00784E61"/>
    <w:rsid w:val="007860C7"/>
    <w:rsid w:val="00786A05"/>
    <w:rsid w:val="0078701A"/>
    <w:rsid w:val="00787BF3"/>
    <w:rsid w:val="00791F59"/>
    <w:rsid w:val="00792355"/>
    <w:rsid w:val="00792732"/>
    <w:rsid w:val="007946D1"/>
    <w:rsid w:val="00794808"/>
    <w:rsid w:val="0079599D"/>
    <w:rsid w:val="007A0389"/>
    <w:rsid w:val="007A07C2"/>
    <w:rsid w:val="007A272B"/>
    <w:rsid w:val="007A2D19"/>
    <w:rsid w:val="007A3FD2"/>
    <w:rsid w:val="007A5136"/>
    <w:rsid w:val="007A5FEF"/>
    <w:rsid w:val="007B076A"/>
    <w:rsid w:val="007B07BA"/>
    <w:rsid w:val="007B10C7"/>
    <w:rsid w:val="007B3965"/>
    <w:rsid w:val="007B4E02"/>
    <w:rsid w:val="007B4E85"/>
    <w:rsid w:val="007B5CF1"/>
    <w:rsid w:val="007C076A"/>
    <w:rsid w:val="007C153E"/>
    <w:rsid w:val="007C1795"/>
    <w:rsid w:val="007C2EAC"/>
    <w:rsid w:val="007C6213"/>
    <w:rsid w:val="007D0B0C"/>
    <w:rsid w:val="007D12FA"/>
    <w:rsid w:val="007D22B0"/>
    <w:rsid w:val="007D6278"/>
    <w:rsid w:val="007D6E53"/>
    <w:rsid w:val="007E0EEB"/>
    <w:rsid w:val="007E4338"/>
    <w:rsid w:val="007F07F9"/>
    <w:rsid w:val="007F0871"/>
    <w:rsid w:val="007F14B3"/>
    <w:rsid w:val="007F1630"/>
    <w:rsid w:val="007F173D"/>
    <w:rsid w:val="007F1A0B"/>
    <w:rsid w:val="007F20EF"/>
    <w:rsid w:val="007F32BA"/>
    <w:rsid w:val="007F5104"/>
    <w:rsid w:val="00806C16"/>
    <w:rsid w:val="0081115D"/>
    <w:rsid w:val="00812E65"/>
    <w:rsid w:val="00813EF6"/>
    <w:rsid w:val="00814D60"/>
    <w:rsid w:val="00822638"/>
    <w:rsid w:val="00825D5A"/>
    <w:rsid w:val="008279AD"/>
    <w:rsid w:val="00827BF1"/>
    <w:rsid w:val="00827DE9"/>
    <w:rsid w:val="00831BC7"/>
    <w:rsid w:val="00832DD2"/>
    <w:rsid w:val="008338FF"/>
    <w:rsid w:val="008345C3"/>
    <w:rsid w:val="00834BD2"/>
    <w:rsid w:val="00842376"/>
    <w:rsid w:val="00842683"/>
    <w:rsid w:val="008436E1"/>
    <w:rsid w:val="00843A22"/>
    <w:rsid w:val="008457B5"/>
    <w:rsid w:val="00845E67"/>
    <w:rsid w:val="00847CAA"/>
    <w:rsid w:val="00851BE9"/>
    <w:rsid w:val="00855213"/>
    <w:rsid w:val="0085726C"/>
    <w:rsid w:val="0086149F"/>
    <w:rsid w:val="00863B9C"/>
    <w:rsid w:val="0086471B"/>
    <w:rsid w:val="008652C5"/>
    <w:rsid w:val="008675B1"/>
    <w:rsid w:val="008710A2"/>
    <w:rsid w:val="00871258"/>
    <w:rsid w:val="008718CE"/>
    <w:rsid w:val="00871AC6"/>
    <w:rsid w:val="00872EDA"/>
    <w:rsid w:val="008733BC"/>
    <w:rsid w:val="008777B5"/>
    <w:rsid w:val="00877D10"/>
    <w:rsid w:val="00881569"/>
    <w:rsid w:val="008832FB"/>
    <w:rsid w:val="008877C6"/>
    <w:rsid w:val="00887E74"/>
    <w:rsid w:val="00893583"/>
    <w:rsid w:val="00893FE1"/>
    <w:rsid w:val="00894431"/>
    <w:rsid w:val="0089500C"/>
    <w:rsid w:val="00896816"/>
    <w:rsid w:val="00896F5E"/>
    <w:rsid w:val="0089728E"/>
    <w:rsid w:val="008A0D63"/>
    <w:rsid w:val="008A32C1"/>
    <w:rsid w:val="008A70C3"/>
    <w:rsid w:val="008A715E"/>
    <w:rsid w:val="008B3643"/>
    <w:rsid w:val="008B3930"/>
    <w:rsid w:val="008B490E"/>
    <w:rsid w:val="008B4D54"/>
    <w:rsid w:val="008B6A6C"/>
    <w:rsid w:val="008C2505"/>
    <w:rsid w:val="008C48EA"/>
    <w:rsid w:val="008C51F1"/>
    <w:rsid w:val="008C5D1D"/>
    <w:rsid w:val="008C5F41"/>
    <w:rsid w:val="008D0CEB"/>
    <w:rsid w:val="008D35CC"/>
    <w:rsid w:val="008D39A5"/>
    <w:rsid w:val="008D4CC3"/>
    <w:rsid w:val="008D5318"/>
    <w:rsid w:val="008E142E"/>
    <w:rsid w:val="008E1B22"/>
    <w:rsid w:val="008E4424"/>
    <w:rsid w:val="008E4D5D"/>
    <w:rsid w:val="008E647F"/>
    <w:rsid w:val="008F10F1"/>
    <w:rsid w:val="008F188B"/>
    <w:rsid w:val="008F2117"/>
    <w:rsid w:val="008F5849"/>
    <w:rsid w:val="008F7936"/>
    <w:rsid w:val="009010D2"/>
    <w:rsid w:val="0090554D"/>
    <w:rsid w:val="0091150E"/>
    <w:rsid w:val="00915494"/>
    <w:rsid w:val="00916992"/>
    <w:rsid w:val="009207DF"/>
    <w:rsid w:val="009227C8"/>
    <w:rsid w:val="00923188"/>
    <w:rsid w:val="00931283"/>
    <w:rsid w:val="009331FF"/>
    <w:rsid w:val="00936365"/>
    <w:rsid w:val="0094057F"/>
    <w:rsid w:val="00943406"/>
    <w:rsid w:val="00943C9A"/>
    <w:rsid w:val="00943DAF"/>
    <w:rsid w:val="009440E9"/>
    <w:rsid w:val="00944FED"/>
    <w:rsid w:val="009461E6"/>
    <w:rsid w:val="00950CD6"/>
    <w:rsid w:val="009519D8"/>
    <w:rsid w:val="0095611D"/>
    <w:rsid w:val="0095790A"/>
    <w:rsid w:val="00961757"/>
    <w:rsid w:val="00961AF6"/>
    <w:rsid w:val="0096370C"/>
    <w:rsid w:val="00965687"/>
    <w:rsid w:val="00966E2E"/>
    <w:rsid w:val="00967684"/>
    <w:rsid w:val="00973A62"/>
    <w:rsid w:val="0097572B"/>
    <w:rsid w:val="00975B79"/>
    <w:rsid w:val="00977D82"/>
    <w:rsid w:val="009800C9"/>
    <w:rsid w:val="00981BCF"/>
    <w:rsid w:val="00982444"/>
    <w:rsid w:val="009915B2"/>
    <w:rsid w:val="009925D4"/>
    <w:rsid w:val="009929C5"/>
    <w:rsid w:val="00993033"/>
    <w:rsid w:val="00995951"/>
    <w:rsid w:val="009960A4"/>
    <w:rsid w:val="0099641B"/>
    <w:rsid w:val="009967B0"/>
    <w:rsid w:val="009A4713"/>
    <w:rsid w:val="009A58FD"/>
    <w:rsid w:val="009B034B"/>
    <w:rsid w:val="009B2550"/>
    <w:rsid w:val="009B6D15"/>
    <w:rsid w:val="009C00DF"/>
    <w:rsid w:val="009C052C"/>
    <w:rsid w:val="009C3881"/>
    <w:rsid w:val="009C56DD"/>
    <w:rsid w:val="009D10CD"/>
    <w:rsid w:val="009D1FCB"/>
    <w:rsid w:val="009D2D54"/>
    <w:rsid w:val="009D49D6"/>
    <w:rsid w:val="009D5B56"/>
    <w:rsid w:val="009D6003"/>
    <w:rsid w:val="009E4A10"/>
    <w:rsid w:val="009E7B72"/>
    <w:rsid w:val="009F4F22"/>
    <w:rsid w:val="00A01A35"/>
    <w:rsid w:val="00A02146"/>
    <w:rsid w:val="00A02A68"/>
    <w:rsid w:val="00A074C5"/>
    <w:rsid w:val="00A10E75"/>
    <w:rsid w:val="00A11264"/>
    <w:rsid w:val="00A12B9B"/>
    <w:rsid w:val="00A141FA"/>
    <w:rsid w:val="00A1428D"/>
    <w:rsid w:val="00A1572E"/>
    <w:rsid w:val="00A16D34"/>
    <w:rsid w:val="00A33A6E"/>
    <w:rsid w:val="00A370DA"/>
    <w:rsid w:val="00A37E34"/>
    <w:rsid w:val="00A41AE7"/>
    <w:rsid w:val="00A42DAD"/>
    <w:rsid w:val="00A4342A"/>
    <w:rsid w:val="00A43C05"/>
    <w:rsid w:val="00A45B18"/>
    <w:rsid w:val="00A46E4B"/>
    <w:rsid w:val="00A502D1"/>
    <w:rsid w:val="00A50DAC"/>
    <w:rsid w:val="00A52465"/>
    <w:rsid w:val="00A61F65"/>
    <w:rsid w:val="00A6307F"/>
    <w:rsid w:val="00A64841"/>
    <w:rsid w:val="00A65554"/>
    <w:rsid w:val="00A656B6"/>
    <w:rsid w:val="00A80B49"/>
    <w:rsid w:val="00A81024"/>
    <w:rsid w:val="00A8106E"/>
    <w:rsid w:val="00A83497"/>
    <w:rsid w:val="00A83A0C"/>
    <w:rsid w:val="00A8556D"/>
    <w:rsid w:val="00A97CF4"/>
    <w:rsid w:val="00AA0075"/>
    <w:rsid w:val="00AA1142"/>
    <w:rsid w:val="00AA117F"/>
    <w:rsid w:val="00AA126C"/>
    <w:rsid w:val="00AA277E"/>
    <w:rsid w:val="00AA2878"/>
    <w:rsid w:val="00AA46FB"/>
    <w:rsid w:val="00AA5269"/>
    <w:rsid w:val="00AA5E9A"/>
    <w:rsid w:val="00AB6C4F"/>
    <w:rsid w:val="00AC00DA"/>
    <w:rsid w:val="00AC0BF9"/>
    <w:rsid w:val="00AC0CB1"/>
    <w:rsid w:val="00AC14EE"/>
    <w:rsid w:val="00AC3A95"/>
    <w:rsid w:val="00AC6F78"/>
    <w:rsid w:val="00AD0548"/>
    <w:rsid w:val="00AD2831"/>
    <w:rsid w:val="00AD2892"/>
    <w:rsid w:val="00AD359B"/>
    <w:rsid w:val="00AE2172"/>
    <w:rsid w:val="00AE2906"/>
    <w:rsid w:val="00AE2AF3"/>
    <w:rsid w:val="00AE2BED"/>
    <w:rsid w:val="00AE3DC5"/>
    <w:rsid w:val="00AE66BB"/>
    <w:rsid w:val="00AE7823"/>
    <w:rsid w:val="00AE7B52"/>
    <w:rsid w:val="00AF1736"/>
    <w:rsid w:val="00AF28B4"/>
    <w:rsid w:val="00AF3FAA"/>
    <w:rsid w:val="00B006A5"/>
    <w:rsid w:val="00B023EE"/>
    <w:rsid w:val="00B0477B"/>
    <w:rsid w:val="00B04B1D"/>
    <w:rsid w:val="00B05A99"/>
    <w:rsid w:val="00B12428"/>
    <w:rsid w:val="00B2267A"/>
    <w:rsid w:val="00B265E6"/>
    <w:rsid w:val="00B2745C"/>
    <w:rsid w:val="00B31370"/>
    <w:rsid w:val="00B31B5D"/>
    <w:rsid w:val="00B35ECF"/>
    <w:rsid w:val="00B409D8"/>
    <w:rsid w:val="00B410D6"/>
    <w:rsid w:val="00B4265D"/>
    <w:rsid w:val="00B42EE3"/>
    <w:rsid w:val="00B47A78"/>
    <w:rsid w:val="00B516CA"/>
    <w:rsid w:val="00B543F6"/>
    <w:rsid w:val="00B61E46"/>
    <w:rsid w:val="00B70A4F"/>
    <w:rsid w:val="00B711C1"/>
    <w:rsid w:val="00B71383"/>
    <w:rsid w:val="00B71E88"/>
    <w:rsid w:val="00B80F83"/>
    <w:rsid w:val="00B811E7"/>
    <w:rsid w:val="00B82588"/>
    <w:rsid w:val="00B83BC0"/>
    <w:rsid w:val="00B8470D"/>
    <w:rsid w:val="00B84D04"/>
    <w:rsid w:val="00B878F9"/>
    <w:rsid w:val="00B901D5"/>
    <w:rsid w:val="00BA20D1"/>
    <w:rsid w:val="00BA21D4"/>
    <w:rsid w:val="00BB0734"/>
    <w:rsid w:val="00BB07F8"/>
    <w:rsid w:val="00BB31A1"/>
    <w:rsid w:val="00BB4EF7"/>
    <w:rsid w:val="00BB53E3"/>
    <w:rsid w:val="00BB606D"/>
    <w:rsid w:val="00BB6738"/>
    <w:rsid w:val="00BB7A6A"/>
    <w:rsid w:val="00BC090E"/>
    <w:rsid w:val="00BC1019"/>
    <w:rsid w:val="00BC15B2"/>
    <w:rsid w:val="00BC3A52"/>
    <w:rsid w:val="00BC4066"/>
    <w:rsid w:val="00BC41AB"/>
    <w:rsid w:val="00BD0FD3"/>
    <w:rsid w:val="00BD12D9"/>
    <w:rsid w:val="00BD1F4B"/>
    <w:rsid w:val="00BD30D6"/>
    <w:rsid w:val="00BD7A29"/>
    <w:rsid w:val="00BE19A2"/>
    <w:rsid w:val="00BE597E"/>
    <w:rsid w:val="00BE688D"/>
    <w:rsid w:val="00BE6967"/>
    <w:rsid w:val="00BE6A22"/>
    <w:rsid w:val="00BF471B"/>
    <w:rsid w:val="00BF5575"/>
    <w:rsid w:val="00BF7FCC"/>
    <w:rsid w:val="00C006AA"/>
    <w:rsid w:val="00C01204"/>
    <w:rsid w:val="00C06231"/>
    <w:rsid w:val="00C07B50"/>
    <w:rsid w:val="00C10DD9"/>
    <w:rsid w:val="00C11BAC"/>
    <w:rsid w:val="00C1307E"/>
    <w:rsid w:val="00C15130"/>
    <w:rsid w:val="00C158E7"/>
    <w:rsid w:val="00C158F5"/>
    <w:rsid w:val="00C16CA1"/>
    <w:rsid w:val="00C20262"/>
    <w:rsid w:val="00C20287"/>
    <w:rsid w:val="00C21E32"/>
    <w:rsid w:val="00C24B8A"/>
    <w:rsid w:val="00C26EC2"/>
    <w:rsid w:val="00C276CF"/>
    <w:rsid w:val="00C27C08"/>
    <w:rsid w:val="00C300DC"/>
    <w:rsid w:val="00C31884"/>
    <w:rsid w:val="00C3234E"/>
    <w:rsid w:val="00C3290B"/>
    <w:rsid w:val="00C3658B"/>
    <w:rsid w:val="00C36630"/>
    <w:rsid w:val="00C37A13"/>
    <w:rsid w:val="00C45767"/>
    <w:rsid w:val="00C4668C"/>
    <w:rsid w:val="00C51ED9"/>
    <w:rsid w:val="00C53408"/>
    <w:rsid w:val="00C53EEF"/>
    <w:rsid w:val="00C54453"/>
    <w:rsid w:val="00C600CB"/>
    <w:rsid w:val="00C61ED9"/>
    <w:rsid w:val="00C6301A"/>
    <w:rsid w:val="00C64382"/>
    <w:rsid w:val="00C6493C"/>
    <w:rsid w:val="00C7214F"/>
    <w:rsid w:val="00C768FA"/>
    <w:rsid w:val="00C83A1F"/>
    <w:rsid w:val="00C85F08"/>
    <w:rsid w:val="00C86608"/>
    <w:rsid w:val="00C87D26"/>
    <w:rsid w:val="00C87F0D"/>
    <w:rsid w:val="00C95084"/>
    <w:rsid w:val="00C9641D"/>
    <w:rsid w:val="00C96A8C"/>
    <w:rsid w:val="00C97CC9"/>
    <w:rsid w:val="00CA3CF4"/>
    <w:rsid w:val="00CA53F5"/>
    <w:rsid w:val="00CA54A1"/>
    <w:rsid w:val="00CA6A96"/>
    <w:rsid w:val="00CA75C1"/>
    <w:rsid w:val="00CB0D82"/>
    <w:rsid w:val="00CB1864"/>
    <w:rsid w:val="00CB2692"/>
    <w:rsid w:val="00CB3C63"/>
    <w:rsid w:val="00CB43DD"/>
    <w:rsid w:val="00CB4EAC"/>
    <w:rsid w:val="00CB6E74"/>
    <w:rsid w:val="00CB7FE5"/>
    <w:rsid w:val="00CC1C4B"/>
    <w:rsid w:val="00CC203A"/>
    <w:rsid w:val="00CC393C"/>
    <w:rsid w:val="00CC467D"/>
    <w:rsid w:val="00CC4A45"/>
    <w:rsid w:val="00CC4B15"/>
    <w:rsid w:val="00CC6A05"/>
    <w:rsid w:val="00CD256A"/>
    <w:rsid w:val="00CD330C"/>
    <w:rsid w:val="00CD4065"/>
    <w:rsid w:val="00CD5A58"/>
    <w:rsid w:val="00CD64E4"/>
    <w:rsid w:val="00CE116F"/>
    <w:rsid w:val="00CE2CDD"/>
    <w:rsid w:val="00CE2D36"/>
    <w:rsid w:val="00CE386F"/>
    <w:rsid w:val="00CE415D"/>
    <w:rsid w:val="00CE649A"/>
    <w:rsid w:val="00CE7BD2"/>
    <w:rsid w:val="00CF0203"/>
    <w:rsid w:val="00CF1A48"/>
    <w:rsid w:val="00CF4EDF"/>
    <w:rsid w:val="00CF5C05"/>
    <w:rsid w:val="00CF6EA3"/>
    <w:rsid w:val="00D03329"/>
    <w:rsid w:val="00D03344"/>
    <w:rsid w:val="00D03E4E"/>
    <w:rsid w:val="00D03FBC"/>
    <w:rsid w:val="00D11F98"/>
    <w:rsid w:val="00D12D20"/>
    <w:rsid w:val="00D13086"/>
    <w:rsid w:val="00D15466"/>
    <w:rsid w:val="00D15606"/>
    <w:rsid w:val="00D15B48"/>
    <w:rsid w:val="00D168D5"/>
    <w:rsid w:val="00D22E6B"/>
    <w:rsid w:val="00D23FF0"/>
    <w:rsid w:val="00D24EBA"/>
    <w:rsid w:val="00D26CF8"/>
    <w:rsid w:val="00D27530"/>
    <w:rsid w:val="00D33080"/>
    <w:rsid w:val="00D336F7"/>
    <w:rsid w:val="00D41ED1"/>
    <w:rsid w:val="00D43428"/>
    <w:rsid w:val="00D435E6"/>
    <w:rsid w:val="00D4639C"/>
    <w:rsid w:val="00D5028D"/>
    <w:rsid w:val="00D54986"/>
    <w:rsid w:val="00D61CD7"/>
    <w:rsid w:val="00D63B18"/>
    <w:rsid w:val="00D64A2C"/>
    <w:rsid w:val="00D64CCB"/>
    <w:rsid w:val="00D70731"/>
    <w:rsid w:val="00D70B36"/>
    <w:rsid w:val="00D72213"/>
    <w:rsid w:val="00D735EA"/>
    <w:rsid w:val="00D81C29"/>
    <w:rsid w:val="00D8333E"/>
    <w:rsid w:val="00D91B75"/>
    <w:rsid w:val="00DA2C56"/>
    <w:rsid w:val="00DA60A0"/>
    <w:rsid w:val="00DA716B"/>
    <w:rsid w:val="00DB15B2"/>
    <w:rsid w:val="00DB5207"/>
    <w:rsid w:val="00DC01B8"/>
    <w:rsid w:val="00DC4BDE"/>
    <w:rsid w:val="00DC4C8A"/>
    <w:rsid w:val="00DC5E3D"/>
    <w:rsid w:val="00DC79AF"/>
    <w:rsid w:val="00DD0446"/>
    <w:rsid w:val="00DD32AD"/>
    <w:rsid w:val="00DE0E13"/>
    <w:rsid w:val="00DE1131"/>
    <w:rsid w:val="00DE2975"/>
    <w:rsid w:val="00DE29F6"/>
    <w:rsid w:val="00DE3425"/>
    <w:rsid w:val="00DE43A6"/>
    <w:rsid w:val="00DE494C"/>
    <w:rsid w:val="00DE6F07"/>
    <w:rsid w:val="00DF08E0"/>
    <w:rsid w:val="00DF1C4B"/>
    <w:rsid w:val="00DF33B6"/>
    <w:rsid w:val="00DF3507"/>
    <w:rsid w:val="00DF4407"/>
    <w:rsid w:val="00DF50E9"/>
    <w:rsid w:val="00DF5A9F"/>
    <w:rsid w:val="00DF6534"/>
    <w:rsid w:val="00DF7C3D"/>
    <w:rsid w:val="00E006F6"/>
    <w:rsid w:val="00E00715"/>
    <w:rsid w:val="00E03103"/>
    <w:rsid w:val="00E03583"/>
    <w:rsid w:val="00E05EF5"/>
    <w:rsid w:val="00E07AD8"/>
    <w:rsid w:val="00E10A59"/>
    <w:rsid w:val="00E10F72"/>
    <w:rsid w:val="00E219AF"/>
    <w:rsid w:val="00E23E7B"/>
    <w:rsid w:val="00E25897"/>
    <w:rsid w:val="00E27040"/>
    <w:rsid w:val="00E3360A"/>
    <w:rsid w:val="00E42585"/>
    <w:rsid w:val="00E609D5"/>
    <w:rsid w:val="00E621FB"/>
    <w:rsid w:val="00E64B8A"/>
    <w:rsid w:val="00E67928"/>
    <w:rsid w:val="00E71898"/>
    <w:rsid w:val="00E77740"/>
    <w:rsid w:val="00E812B3"/>
    <w:rsid w:val="00E8714D"/>
    <w:rsid w:val="00E87E3D"/>
    <w:rsid w:val="00E919B3"/>
    <w:rsid w:val="00E9209A"/>
    <w:rsid w:val="00E936C8"/>
    <w:rsid w:val="00E94902"/>
    <w:rsid w:val="00E952DB"/>
    <w:rsid w:val="00E95594"/>
    <w:rsid w:val="00E95D2C"/>
    <w:rsid w:val="00E976E4"/>
    <w:rsid w:val="00EA04B6"/>
    <w:rsid w:val="00EA087F"/>
    <w:rsid w:val="00EA0AE5"/>
    <w:rsid w:val="00EA2C84"/>
    <w:rsid w:val="00EA4FBB"/>
    <w:rsid w:val="00EB0D1D"/>
    <w:rsid w:val="00EB56F2"/>
    <w:rsid w:val="00EB6108"/>
    <w:rsid w:val="00EC1811"/>
    <w:rsid w:val="00EC2B6D"/>
    <w:rsid w:val="00EC5170"/>
    <w:rsid w:val="00EC709D"/>
    <w:rsid w:val="00EC7614"/>
    <w:rsid w:val="00EC7C91"/>
    <w:rsid w:val="00ED0BF7"/>
    <w:rsid w:val="00ED0F2F"/>
    <w:rsid w:val="00ED1066"/>
    <w:rsid w:val="00ED17CE"/>
    <w:rsid w:val="00ED2556"/>
    <w:rsid w:val="00ED5A80"/>
    <w:rsid w:val="00ED7189"/>
    <w:rsid w:val="00ED7E5F"/>
    <w:rsid w:val="00ED7F55"/>
    <w:rsid w:val="00EE1D65"/>
    <w:rsid w:val="00EE4714"/>
    <w:rsid w:val="00EF29C0"/>
    <w:rsid w:val="00EF2A7F"/>
    <w:rsid w:val="00EF5FEA"/>
    <w:rsid w:val="00EF719F"/>
    <w:rsid w:val="00EF7B6A"/>
    <w:rsid w:val="00F000AA"/>
    <w:rsid w:val="00F074A3"/>
    <w:rsid w:val="00F12A9F"/>
    <w:rsid w:val="00F12E84"/>
    <w:rsid w:val="00F14A44"/>
    <w:rsid w:val="00F16519"/>
    <w:rsid w:val="00F1772C"/>
    <w:rsid w:val="00F20AC2"/>
    <w:rsid w:val="00F21B74"/>
    <w:rsid w:val="00F22D0E"/>
    <w:rsid w:val="00F23B28"/>
    <w:rsid w:val="00F23C6A"/>
    <w:rsid w:val="00F24258"/>
    <w:rsid w:val="00F245E6"/>
    <w:rsid w:val="00F24C73"/>
    <w:rsid w:val="00F257F9"/>
    <w:rsid w:val="00F269E4"/>
    <w:rsid w:val="00F30A94"/>
    <w:rsid w:val="00F31AA0"/>
    <w:rsid w:val="00F335B8"/>
    <w:rsid w:val="00F34094"/>
    <w:rsid w:val="00F36AFF"/>
    <w:rsid w:val="00F405F3"/>
    <w:rsid w:val="00F45CC7"/>
    <w:rsid w:val="00F500E4"/>
    <w:rsid w:val="00F52159"/>
    <w:rsid w:val="00F52685"/>
    <w:rsid w:val="00F560C3"/>
    <w:rsid w:val="00F56D1A"/>
    <w:rsid w:val="00F5771D"/>
    <w:rsid w:val="00F60F77"/>
    <w:rsid w:val="00F6137D"/>
    <w:rsid w:val="00F61BB7"/>
    <w:rsid w:val="00F62F71"/>
    <w:rsid w:val="00F63AB5"/>
    <w:rsid w:val="00F63CDA"/>
    <w:rsid w:val="00F647AD"/>
    <w:rsid w:val="00F65CF9"/>
    <w:rsid w:val="00F65E52"/>
    <w:rsid w:val="00F66733"/>
    <w:rsid w:val="00F7024B"/>
    <w:rsid w:val="00F72427"/>
    <w:rsid w:val="00F7378B"/>
    <w:rsid w:val="00F800F8"/>
    <w:rsid w:val="00F80934"/>
    <w:rsid w:val="00F80C1E"/>
    <w:rsid w:val="00F84622"/>
    <w:rsid w:val="00F852F2"/>
    <w:rsid w:val="00F92802"/>
    <w:rsid w:val="00F94D01"/>
    <w:rsid w:val="00FA1449"/>
    <w:rsid w:val="00FA20F4"/>
    <w:rsid w:val="00FA324B"/>
    <w:rsid w:val="00FA6D53"/>
    <w:rsid w:val="00FB1254"/>
    <w:rsid w:val="00FB14BC"/>
    <w:rsid w:val="00FB205B"/>
    <w:rsid w:val="00FB63E8"/>
    <w:rsid w:val="00FC0E9C"/>
    <w:rsid w:val="00FC0FD1"/>
    <w:rsid w:val="00FC5778"/>
    <w:rsid w:val="00FC6D1C"/>
    <w:rsid w:val="00FC7FD1"/>
    <w:rsid w:val="00FD1BAD"/>
    <w:rsid w:val="00FD6512"/>
    <w:rsid w:val="00FD7D3D"/>
    <w:rsid w:val="00FE4153"/>
    <w:rsid w:val="00FE472C"/>
    <w:rsid w:val="00FF1022"/>
    <w:rsid w:val="00FF129B"/>
    <w:rsid w:val="00FF1ED3"/>
    <w:rsid w:val="00FF42D2"/>
    <w:rsid w:val="00FF5121"/>
    <w:rsid w:val="00FF7C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8C1BD"/>
  <w15:chartTrackingRefBased/>
  <w15:docId w15:val="{AC162381-0953-400D-B69B-4F247B26B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1E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31E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31E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31E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1E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1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1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1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1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1E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31E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31E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31E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1E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1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1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1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1E77"/>
    <w:rPr>
      <w:rFonts w:eastAsiaTheme="majorEastAsia" w:cstheme="majorBidi"/>
      <w:color w:val="272727" w:themeColor="text1" w:themeTint="D8"/>
    </w:rPr>
  </w:style>
  <w:style w:type="paragraph" w:styleId="Title">
    <w:name w:val="Title"/>
    <w:basedOn w:val="Normal"/>
    <w:next w:val="Normal"/>
    <w:link w:val="TitleChar"/>
    <w:uiPriority w:val="10"/>
    <w:qFormat/>
    <w:rsid w:val="00231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1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1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1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1E77"/>
    <w:pPr>
      <w:spacing w:before="160"/>
      <w:jc w:val="center"/>
    </w:pPr>
    <w:rPr>
      <w:i/>
      <w:iCs/>
      <w:color w:val="404040" w:themeColor="text1" w:themeTint="BF"/>
    </w:rPr>
  </w:style>
  <w:style w:type="character" w:customStyle="1" w:styleId="QuoteChar">
    <w:name w:val="Quote Char"/>
    <w:basedOn w:val="DefaultParagraphFont"/>
    <w:link w:val="Quote"/>
    <w:uiPriority w:val="29"/>
    <w:rsid w:val="00231E77"/>
    <w:rPr>
      <w:i/>
      <w:iCs/>
      <w:color w:val="404040" w:themeColor="text1" w:themeTint="BF"/>
    </w:rPr>
  </w:style>
  <w:style w:type="paragraph" w:styleId="ListParagraph">
    <w:name w:val="List Paragraph"/>
    <w:basedOn w:val="Normal"/>
    <w:uiPriority w:val="34"/>
    <w:qFormat/>
    <w:rsid w:val="00231E77"/>
    <w:pPr>
      <w:ind w:left="720"/>
      <w:contextualSpacing/>
    </w:pPr>
  </w:style>
  <w:style w:type="character" w:styleId="IntenseEmphasis">
    <w:name w:val="Intense Emphasis"/>
    <w:basedOn w:val="DefaultParagraphFont"/>
    <w:uiPriority w:val="21"/>
    <w:qFormat/>
    <w:rsid w:val="00231E77"/>
    <w:rPr>
      <w:i/>
      <w:iCs/>
      <w:color w:val="0F4761" w:themeColor="accent1" w:themeShade="BF"/>
    </w:rPr>
  </w:style>
  <w:style w:type="paragraph" w:styleId="IntenseQuote">
    <w:name w:val="Intense Quote"/>
    <w:basedOn w:val="Normal"/>
    <w:next w:val="Normal"/>
    <w:link w:val="IntenseQuoteChar"/>
    <w:uiPriority w:val="30"/>
    <w:qFormat/>
    <w:rsid w:val="00231E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1E77"/>
    <w:rPr>
      <w:i/>
      <w:iCs/>
      <w:color w:val="0F4761" w:themeColor="accent1" w:themeShade="BF"/>
    </w:rPr>
  </w:style>
  <w:style w:type="character" w:styleId="IntenseReference">
    <w:name w:val="Intense Reference"/>
    <w:basedOn w:val="DefaultParagraphFont"/>
    <w:uiPriority w:val="32"/>
    <w:qFormat/>
    <w:rsid w:val="00231E77"/>
    <w:rPr>
      <w:b/>
      <w:bCs/>
      <w:smallCaps/>
      <w:color w:val="0F4761" w:themeColor="accent1" w:themeShade="BF"/>
      <w:spacing w:val="5"/>
    </w:rPr>
  </w:style>
  <w:style w:type="character" w:styleId="Hyperlink">
    <w:name w:val="Hyperlink"/>
    <w:basedOn w:val="DefaultParagraphFont"/>
    <w:uiPriority w:val="99"/>
    <w:unhideWhenUsed/>
    <w:rsid w:val="005B7F46"/>
    <w:rPr>
      <w:color w:val="467886" w:themeColor="hyperlink"/>
      <w:u w:val="single"/>
    </w:rPr>
  </w:style>
  <w:style w:type="character" w:styleId="UnresolvedMention">
    <w:name w:val="Unresolved Mention"/>
    <w:basedOn w:val="DefaultParagraphFont"/>
    <w:uiPriority w:val="99"/>
    <w:semiHidden/>
    <w:unhideWhenUsed/>
    <w:rsid w:val="005B7F46"/>
    <w:rPr>
      <w:color w:val="605E5C"/>
      <w:shd w:val="clear" w:color="auto" w:fill="E1DFDD"/>
    </w:rPr>
  </w:style>
  <w:style w:type="table" w:styleId="TableGrid">
    <w:name w:val="Table Grid"/>
    <w:basedOn w:val="TableNormal"/>
    <w:uiPriority w:val="39"/>
    <w:rsid w:val="00A0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448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4488"/>
  </w:style>
  <w:style w:type="paragraph" w:styleId="Footer">
    <w:name w:val="footer"/>
    <w:basedOn w:val="Normal"/>
    <w:link w:val="FooterChar"/>
    <w:uiPriority w:val="99"/>
    <w:unhideWhenUsed/>
    <w:rsid w:val="0064448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44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5.xml"/><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chart" Target="charts/chart2.xml"/><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doi.org/10.1002/fut.22004" TargetMode="Externa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3aa3593c831a7a31/Documents/BTC_delta_results_1min.xlsx" TargetMode="Externa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chartUserShapes" Target="../drawings/drawing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3aa3593c831a7a31/Documents/BTC_delta_results_1min.xlsx" TargetMode="Externa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chartUserShapes" Target="../drawings/drawing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3aa3593c831a7a31/Documents/BTC_delta_results_1min.xlsx" TargetMode="Externa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chartUserShapes" Target="../drawings/drawing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3aa3593c831a7a31/Documents/BTC_delta_results_1min.xlsx" TargetMode="Externa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chartUserShapes" Target="../drawings/drawing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3aa3593c831a7a31/Documents/BTC_delta_results_1min.xlsx" TargetMode="Externa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chartUserShapes" Target="../drawings/drawing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3aa3593c831a7a31/Documents/BTC_delta_results_1min.xlsx" TargetMode="Externa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chartUserShapes" Target="../drawings/drawing6.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[BTC_delta_results_1min.xlsx]Sheet2!PivotTable2</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Sheet2!$B$3:$B$4</c:f>
              <c:strCache>
                <c:ptCount val="1"/>
                <c:pt idx="0">
                  <c:v>strong buy delta</c:v>
                </c:pt>
              </c:strCache>
            </c:strRef>
          </c:tx>
          <c:spPr>
            <a:ln w="28575" cap="rnd">
              <a:solidFill>
                <a:schemeClr val="accent1"/>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Sheet2!$B$5:$B$11</c:f>
              <c:numCache>
                <c:formatCode>0.000000</c:formatCode>
                <c:ptCount val="7"/>
                <c:pt idx="0">
                  <c:v>0.1044507565031591</c:v>
                </c:pt>
                <c:pt idx="1">
                  <c:v>0.20781740361506901</c:v>
                </c:pt>
                <c:pt idx="2">
                  <c:v>0.34648736080976561</c:v>
                </c:pt>
                <c:pt idx="3">
                  <c:v>0.4595133682060496</c:v>
                </c:pt>
                <c:pt idx="4">
                  <c:v>0.62792493743959943</c:v>
                </c:pt>
                <c:pt idx="5">
                  <c:v>1.108144474740999</c:v>
                </c:pt>
                <c:pt idx="6">
                  <c:v>2.4324268723119529</c:v>
                </c:pt>
              </c:numCache>
            </c:numRef>
          </c:val>
          <c:smooth val="0"/>
          <c:extLst>
            <c:ext xmlns:c16="http://schemas.microsoft.com/office/drawing/2014/chart" uri="{C3380CC4-5D6E-409C-BE32-E72D297353CC}">
              <c16:uniqueId val="{00000000-E1CD-4D9E-BCD2-67318733D0FB}"/>
            </c:ext>
          </c:extLst>
        </c:ser>
        <c:ser>
          <c:idx val="1"/>
          <c:order val="1"/>
          <c:tx>
            <c:strRef>
              <c:f>Sheet2!$C$3:$C$4</c:f>
              <c:strCache>
                <c:ptCount val="1"/>
                <c:pt idx="0">
                  <c:v>strong sell delta</c:v>
                </c:pt>
              </c:strCache>
            </c:strRef>
          </c:tx>
          <c:spPr>
            <a:ln w="28575" cap="rnd">
              <a:solidFill>
                <a:schemeClr val="accent2"/>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Sheet2!$C$5:$C$11</c:f>
              <c:numCache>
                <c:formatCode>0.000000</c:formatCode>
                <c:ptCount val="7"/>
                <c:pt idx="0">
                  <c:v>0.1043635919944685</c:v>
                </c:pt>
                <c:pt idx="1">
                  <c:v>0.2276091748373692</c:v>
                </c:pt>
                <c:pt idx="2">
                  <c:v>0.35968413467553201</c:v>
                </c:pt>
                <c:pt idx="3">
                  <c:v>0.49736766595926007</c:v>
                </c:pt>
                <c:pt idx="4">
                  <c:v>0.64318697510638856</c:v>
                </c:pt>
                <c:pt idx="5">
                  <c:v>1.135746728342931</c:v>
                </c:pt>
                <c:pt idx="6">
                  <c:v>2.4082668517537851</c:v>
                </c:pt>
              </c:numCache>
            </c:numRef>
          </c:val>
          <c:smooth val="0"/>
          <c:extLst>
            <c:ext xmlns:c16="http://schemas.microsoft.com/office/drawing/2014/chart" uri="{C3380CC4-5D6E-409C-BE32-E72D297353CC}">
              <c16:uniqueId val="{0000000C-E1CD-4D9E-BCD2-67318733D0FB}"/>
            </c:ext>
          </c:extLst>
        </c:ser>
        <c:ser>
          <c:idx val="2"/>
          <c:order val="2"/>
          <c:tx>
            <c:strRef>
              <c:f>Sheet2!$D$3:$D$4</c:f>
              <c:strCache>
                <c:ptCount val="1"/>
                <c:pt idx="0">
                  <c:v>very strong buy delta</c:v>
                </c:pt>
              </c:strCache>
            </c:strRef>
          </c:tx>
          <c:spPr>
            <a:ln w="28575" cap="rnd">
              <a:solidFill>
                <a:schemeClr val="accent3"/>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Sheet2!$D$5:$D$11</c:f>
              <c:numCache>
                <c:formatCode>0.000000</c:formatCode>
                <c:ptCount val="7"/>
                <c:pt idx="0">
                  <c:v>0.14028982668372711</c:v>
                </c:pt>
                <c:pt idx="1">
                  <c:v>0.24981523915221879</c:v>
                </c:pt>
                <c:pt idx="2">
                  <c:v>0.42802882950282439</c:v>
                </c:pt>
                <c:pt idx="3">
                  <c:v>0.54359248887718925</c:v>
                </c:pt>
                <c:pt idx="4">
                  <c:v>0.72815511978177805</c:v>
                </c:pt>
                <c:pt idx="5">
                  <c:v>1.2031594042708791</c:v>
                </c:pt>
                <c:pt idx="6">
                  <c:v>2.4945181990198169</c:v>
                </c:pt>
              </c:numCache>
            </c:numRef>
          </c:val>
          <c:smooth val="0"/>
          <c:extLst>
            <c:ext xmlns:c16="http://schemas.microsoft.com/office/drawing/2014/chart" uri="{C3380CC4-5D6E-409C-BE32-E72D297353CC}">
              <c16:uniqueId val="{0000000D-E1CD-4D9E-BCD2-67318733D0FB}"/>
            </c:ext>
          </c:extLst>
        </c:ser>
        <c:ser>
          <c:idx val="3"/>
          <c:order val="3"/>
          <c:tx>
            <c:strRef>
              <c:f>Sheet2!$E$3:$E$4</c:f>
              <c:strCache>
                <c:ptCount val="1"/>
                <c:pt idx="0">
                  <c:v>very strong sell delta</c:v>
                </c:pt>
              </c:strCache>
            </c:strRef>
          </c:tx>
          <c:spPr>
            <a:ln w="28575" cap="rnd">
              <a:solidFill>
                <a:schemeClr val="accent4"/>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Sheet2!$E$5:$E$11</c:f>
              <c:numCache>
                <c:formatCode>0.000000</c:formatCode>
                <c:ptCount val="7"/>
                <c:pt idx="0">
                  <c:v>0.1527067866996869</c:v>
                </c:pt>
                <c:pt idx="1">
                  <c:v>0.33263429685487178</c:v>
                </c:pt>
                <c:pt idx="2">
                  <c:v>0.48273376527100731</c:v>
                </c:pt>
                <c:pt idx="3">
                  <c:v>0.64898699555287742</c:v>
                </c:pt>
                <c:pt idx="4">
                  <c:v>0.770470317493958</c:v>
                </c:pt>
                <c:pt idx="5">
                  <c:v>1.2717481732778091</c:v>
                </c:pt>
                <c:pt idx="6">
                  <c:v>2.627167052155428</c:v>
                </c:pt>
              </c:numCache>
            </c:numRef>
          </c:val>
          <c:smooth val="0"/>
          <c:extLst>
            <c:ext xmlns:c16="http://schemas.microsoft.com/office/drawing/2014/chart" uri="{C3380CC4-5D6E-409C-BE32-E72D297353CC}">
              <c16:uniqueId val="{0000000E-E1CD-4D9E-BCD2-67318733D0FB}"/>
            </c:ext>
          </c:extLst>
        </c:ser>
        <c:dLbls>
          <c:showLegendKey val="0"/>
          <c:showVal val="0"/>
          <c:showCatName val="0"/>
          <c:showSerName val="0"/>
          <c:showPercent val="0"/>
          <c:showBubbleSize val="0"/>
        </c:dLbls>
        <c:smooth val="0"/>
        <c:axId val="840916656"/>
        <c:axId val="1424820367"/>
      </c:lineChart>
      <c:catAx>
        <c:axId val="840916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4820367"/>
        <c:crosses val="autoZero"/>
        <c:auto val="1"/>
        <c:lblAlgn val="ctr"/>
        <c:lblOffset val="100"/>
        <c:noMultiLvlLbl val="0"/>
      </c:catAx>
      <c:valAx>
        <c:axId val="1424820367"/>
        <c:scaling>
          <c:orientation val="minMax"/>
        </c:scaling>
        <c:delete val="0"/>
        <c:axPos val="l"/>
        <c:majorGridlines>
          <c:spPr>
            <a:ln w="9525" cap="flat" cmpd="sng" algn="ctr">
              <a:solidFill>
                <a:schemeClr val="tx1">
                  <a:lumMod val="15000"/>
                  <a:lumOff val="85000"/>
                </a:schemeClr>
              </a:solidFill>
              <a:round/>
            </a:ln>
            <a:effectLst/>
          </c:spPr>
        </c:majorGridlines>
        <c:numFmt formatCode="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09166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[BTC_delta_results_1min.xlsx]Sheet2!PivotTable2</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Sheet2!$B$3:$B$4</c:f>
              <c:strCache>
                <c:ptCount val="1"/>
                <c:pt idx="0">
                  <c:v>strong buy delta</c:v>
                </c:pt>
              </c:strCache>
            </c:strRef>
          </c:tx>
          <c:spPr>
            <a:ln w="28575" cap="rnd">
              <a:solidFill>
                <a:schemeClr val="accent1"/>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Sheet2!$B$5:$B$11</c:f>
              <c:numCache>
                <c:formatCode>0.000000</c:formatCode>
                <c:ptCount val="7"/>
                <c:pt idx="0">
                  <c:v>0.1044507565031591</c:v>
                </c:pt>
                <c:pt idx="1">
                  <c:v>0.20781740361506901</c:v>
                </c:pt>
                <c:pt idx="2">
                  <c:v>0.34648736080976561</c:v>
                </c:pt>
                <c:pt idx="3">
                  <c:v>0.4595133682060496</c:v>
                </c:pt>
                <c:pt idx="4">
                  <c:v>0.62792493743959943</c:v>
                </c:pt>
                <c:pt idx="5">
                  <c:v>1.108144474740999</c:v>
                </c:pt>
                <c:pt idx="6">
                  <c:v>2.4324268723119529</c:v>
                </c:pt>
              </c:numCache>
            </c:numRef>
          </c:val>
          <c:smooth val="0"/>
          <c:extLst>
            <c:ext xmlns:c16="http://schemas.microsoft.com/office/drawing/2014/chart" uri="{C3380CC4-5D6E-409C-BE32-E72D297353CC}">
              <c16:uniqueId val="{00000000-561A-45E6-97F7-B4D56661C7C5}"/>
            </c:ext>
          </c:extLst>
        </c:ser>
        <c:ser>
          <c:idx val="1"/>
          <c:order val="1"/>
          <c:tx>
            <c:strRef>
              <c:f>Sheet2!$C$3:$C$4</c:f>
              <c:strCache>
                <c:ptCount val="1"/>
                <c:pt idx="0">
                  <c:v>strong sell delta</c:v>
                </c:pt>
              </c:strCache>
            </c:strRef>
          </c:tx>
          <c:spPr>
            <a:ln w="28575" cap="rnd">
              <a:solidFill>
                <a:schemeClr val="accent2"/>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Sheet2!$C$5:$C$11</c:f>
              <c:numCache>
                <c:formatCode>0.000000</c:formatCode>
                <c:ptCount val="7"/>
                <c:pt idx="0">
                  <c:v>0.1043635919944685</c:v>
                </c:pt>
                <c:pt idx="1">
                  <c:v>0.2276091748373692</c:v>
                </c:pt>
                <c:pt idx="2">
                  <c:v>0.35968413467553201</c:v>
                </c:pt>
                <c:pt idx="3">
                  <c:v>0.49736766595926007</c:v>
                </c:pt>
                <c:pt idx="4">
                  <c:v>0.64318697510638856</c:v>
                </c:pt>
                <c:pt idx="5">
                  <c:v>1.135746728342931</c:v>
                </c:pt>
                <c:pt idx="6">
                  <c:v>2.4082668517537851</c:v>
                </c:pt>
              </c:numCache>
            </c:numRef>
          </c:val>
          <c:smooth val="0"/>
          <c:extLst>
            <c:ext xmlns:c16="http://schemas.microsoft.com/office/drawing/2014/chart" uri="{C3380CC4-5D6E-409C-BE32-E72D297353CC}">
              <c16:uniqueId val="{0000000C-561A-45E6-97F7-B4D56661C7C5}"/>
            </c:ext>
          </c:extLst>
        </c:ser>
        <c:ser>
          <c:idx val="2"/>
          <c:order val="2"/>
          <c:tx>
            <c:strRef>
              <c:f>Sheet2!$D$3:$D$4</c:f>
              <c:strCache>
                <c:ptCount val="1"/>
                <c:pt idx="0">
                  <c:v>very strong buy delta</c:v>
                </c:pt>
              </c:strCache>
            </c:strRef>
          </c:tx>
          <c:spPr>
            <a:ln w="28575" cap="rnd">
              <a:solidFill>
                <a:schemeClr val="accent3"/>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Sheet2!$D$5:$D$11</c:f>
              <c:numCache>
                <c:formatCode>0.000000</c:formatCode>
                <c:ptCount val="7"/>
                <c:pt idx="0">
                  <c:v>0.14028982668372711</c:v>
                </c:pt>
                <c:pt idx="1">
                  <c:v>0.24981523915221879</c:v>
                </c:pt>
                <c:pt idx="2">
                  <c:v>0.42802882950282439</c:v>
                </c:pt>
                <c:pt idx="3">
                  <c:v>0.54359248887718925</c:v>
                </c:pt>
                <c:pt idx="4">
                  <c:v>0.72815511978177805</c:v>
                </c:pt>
                <c:pt idx="5">
                  <c:v>1.2031594042708791</c:v>
                </c:pt>
                <c:pt idx="6">
                  <c:v>2.4945181990198169</c:v>
                </c:pt>
              </c:numCache>
            </c:numRef>
          </c:val>
          <c:smooth val="0"/>
          <c:extLst>
            <c:ext xmlns:c16="http://schemas.microsoft.com/office/drawing/2014/chart" uri="{C3380CC4-5D6E-409C-BE32-E72D297353CC}">
              <c16:uniqueId val="{0000000D-561A-45E6-97F7-B4D56661C7C5}"/>
            </c:ext>
          </c:extLst>
        </c:ser>
        <c:ser>
          <c:idx val="3"/>
          <c:order val="3"/>
          <c:tx>
            <c:strRef>
              <c:f>Sheet2!$E$3:$E$4</c:f>
              <c:strCache>
                <c:ptCount val="1"/>
                <c:pt idx="0">
                  <c:v>very strong sell delta</c:v>
                </c:pt>
              </c:strCache>
            </c:strRef>
          </c:tx>
          <c:spPr>
            <a:ln w="28575" cap="rnd">
              <a:solidFill>
                <a:schemeClr val="accent4"/>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Sheet2!$E$5:$E$11</c:f>
              <c:numCache>
                <c:formatCode>0.000000</c:formatCode>
                <c:ptCount val="7"/>
                <c:pt idx="0">
                  <c:v>0.1527067866996869</c:v>
                </c:pt>
                <c:pt idx="1">
                  <c:v>0.33263429685487178</c:v>
                </c:pt>
                <c:pt idx="2">
                  <c:v>0.48273376527100731</c:v>
                </c:pt>
                <c:pt idx="3">
                  <c:v>0.64898699555287742</c:v>
                </c:pt>
                <c:pt idx="4">
                  <c:v>0.770470317493958</c:v>
                </c:pt>
                <c:pt idx="5">
                  <c:v>1.2717481732778091</c:v>
                </c:pt>
                <c:pt idx="6">
                  <c:v>2.627167052155428</c:v>
                </c:pt>
              </c:numCache>
            </c:numRef>
          </c:val>
          <c:smooth val="0"/>
          <c:extLst>
            <c:ext xmlns:c16="http://schemas.microsoft.com/office/drawing/2014/chart" uri="{C3380CC4-5D6E-409C-BE32-E72D297353CC}">
              <c16:uniqueId val="{0000000E-561A-45E6-97F7-B4D56661C7C5}"/>
            </c:ext>
          </c:extLst>
        </c:ser>
        <c:dLbls>
          <c:showLegendKey val="0"/>
          <c:showVal val="0"/>
          <c:showCatName val="0"/>
          <c:showSerName val="0"/>
          <c:showPercent val="0"/>
          <c:showBubbleSize val="0"/>
        </c:dLbls>
        <c:smooth val="0"/>
        <c:axId val="840916656"/>
        <c:axId val="1424820367"/>
      </c:lineChart>
      <c:catAx>
        <c:axId val="840916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4820367"/>
        <c:crosses val="autoZero"/>
        <c:auto val="1"/>
        <c:lblAlgn val="ctr"/>
        <c:lblOffset val="100"/>
        <c:noMultiLvlLbl val="0"/>
      </c:catAx>
      <c:valAx>
        <c:axId val="1424820367"/>
        <c:scaling>
          <c:orientation val="minMax"/>
        </c:scaling>
        <c:delete val="0"/>
        <c:axPos val="l"/>
        <c:majorGridlines>
          <c:spPr>
            <a:ln w="9525" cap="flat" cmpd="sng" algn="ctr">
              <a:solidFill>
                <a:schemeClr val="tx1">
                  <a:lumMod val="15000"/>
                  <a:lumOff val="85000"/>
                </a:schemeClr>
              </a:solidFill>
              <a:round/>
            </a:ln>
            <a:effectLst/>
          </c:spPr>
        </c:majorGridlines>
        <c:numFmt formatCode="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09166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[BTC_delta_results_1min.xlsx]Sheet2!PivotTable2</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Sheet2!$B$3:$B$4</c:f>
              <c:strCache>
                <c:ptCount val="1"/>
                <c:pt idx="0">
                  <c:v>strong buy delta</c:v>
                </c:pt>
              </c:strCache>
            </c:strRef>
          </c:tx>
          <c:spPr>
            <a:ln w="28575" cap="rnd">
              <a:solidFill>
                <a:schemeClr val="accent1"/>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Sheet2!$B$5:$B$11</c:f>
              <c:numCache>
                <c:formatCode>0.000000</c:formatCode>
                <c:ptCount val="7"/>
                <c:pt idx="0">
                  <c:v>0.1044507565031591</c:v>
                </c:pt>
                <c:pt idx="1">
                  <c:v>0.20781740361506901</c:v>
                </c:pt>
                <c:pt idx="2">
                  <c:v>0.34648736080976561</c:v>
                </c:pt>
                <c:pt idx="3">
                  <c:v>0.4595133682060496</c:v>
                </c:pt>
                <c:pt idx="4">
                  <c:v>0.62792493743959943</c:v>
                </c:pt>
                <c:pt idx="5">
                  <c:v>1.108144474740999</c:v>
                </c:pt>
                <c:pt idx="6">
                  <c:v>2.4324268723119529</c:v>
                </c:pt>
              </c:numCache>
            </c:numRef>
          </c:val>
          <c:smooth val="0"/>
          <c:extLst>
            <c:ext xmlns:c16="http://schemas.microsoft.com/office/drawing/2014/chart" uri="{C3380CC4-5D6E-409C-BE32-E72D297353CC}">
              <c16:uniqueId val="{00000000-CCFC-4045-8B31-3A062B302182}"/>
            </c:ext>
          </c:extLst>
        </c:ser>
        <c:ser>
          <c:idx val="1"/>
          <c:order val="1"/>
          <c:tx>
            <c:strRef>
              <c:f>Sheet2!$C$3:$C$4</c:f>
              <c:strCache>
                <c:ptCount val="1"/>
                <c:pt idx="0">
                  <c:v>strong sell delta</c:v>
                </c:pt>
              </c:strCache>
            </c:strRef>
          </c:tx>
          <c:spPr>
            <a:ln w="28575" cap="rnd">
              <a:solidFill>
                <a:schemeClr val="accent2"/>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Sheet2!$C$5:$C$11</c:f>
              <c:numCache>
                <c:formatCode>0.000000</c:formatCode>
                <c:ptCount val="7"/>
                <c:pt idx="0">
                  <c:v>0.1043635919944685</c:v>
                </c:pt>
                <c:pt idx="1">
                  <c:v>0.2276091748373692</c:v>
                </c:pt>
                <c:pt idx="2">
                  <c:v>0.35968413467553201</c:v>
                </c:pt>
                <c:pt idx="3">
                  <c:v>0.49736766595926007</c:v>
                </c:pt>
                <c:pt idx="4">
                  <c:v>0.64318697510638856</c:v>
                </c:pt>
                <c:pt idx="5">
                  <c:v>1.135746728342931</c:v>
                </c:pt>
                <c:pt idx="6">
                  <c:v>2.4082668517537851</c:v>
                </c:pt>
              </c:numCache>
            </c:numRef>
          </c:val>
          <c:smooth val="0"/>
          <c:extLst>
            <c:ext xmlns:c16="http://schemas.microsoft.com/office/drawing/2014/chart" uri="{C3380CC4-5D6E-409C-BE32-E72D297353CC}">
              <c16:uniqueId val="{00000004-CCFC-4045-8B31-3A062B302182}"/>
            </c:ext>
          </c:extLst>
        </c:ser>
        <c:ser>
          <c:idx val="2"/>
          <c:order val="2"/>
          <c:tx>
            <c:strRef>
              <c:f>Sheet2!$D$3:$D$4</c:f>
              <c:strCache>
                <c:ptCount val="1"/>
                <c:pt idx="0">
                  <c:v>very strong buy delta</c:v>
                </c:pt>
              </c:strCache>
            </c:strRef>
          </c:tx>
          <c:spPr>
            <a:ln w="28575" cap="rnd">
              <a:solidFill>
                <a:schemeClr val="accent3"/>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Sheet2!$D$5:$D$11</c:f>
              <c:numCache>
                <c:formatCode>0.000000</c:formatCode>
                <c:ptCount val="7"/>
                <c:pt idx="0">
                  <c:v>0.14028982668372711</c:v>
                </c:pt>
                <c:pt idx="1">
                  <c:v>0.24981523915221879</c:v>
                </c:pt>
                <c:pt idx="2">
                  <c:v>0.42802882950282439</c:v>
                </c:pt>
                <c:pt idx="3">
                  <c:v>0.54359248887718925</c:v>
                </c:pt>
                <c:pt idx="4">
                  <c:v>0.72815511978177805</c:v>
                </c:pt>
                <c:pt idx="5">
                  <c:v>1.2031594042708791</c:v>
                </c:pt>
                <c:pt idx="6">
                  <c:v>2.4945181990198169</c:v>
                </c:pt>
              </c:numCache>
            </c:numRef>
          </c:val>
          <c:smooth val="0"/>
          <c:extLst>
            <c:ext xmlns:c16="http://schemas.microsoft.com/office/drawing/2014/chart" uri="{C3380CC4-5D6E-409C-BE32-E72D297353CC}">
              <c16:uniqueId val="{00000005-CCFC-4045-8B31-3A062B302182}"/>
            </c:ext>
          </c:extLst>
        </c:ser>
        <c:ser>
          <c:idx val="3"/>
          <c:order val="3"/>
          <c:tx>
            <c:strRef>
              <c:f>Sheet2!$E$3:$E$4</c:f>
              <c:strCache>
                <c:ptCount val="1"/>
                <c:pt idx="0">
                  <c:v>very strong sell delta</c:v>
                </c:pt>
              </c:strCache>
            </c:strRef>
          </c:tx>
          <c:spPr>
            <a:ln w="28575" cap="rnd">
              <a:solidFill>
                <a:schemeClr val="accent4"/>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Sheet2!$E$5:$E$11</c:f>
              <c:numCache>
                <c:formatCode>0.000000</c:formatCode>
                <c:ptCount val="7"/>
                <c:pt idx="0">
                  <c:v>0.1527067866996869</c:v>
                </c:pt>
                <c:pt idx="1">
                  <c:v>0.33263429685487178</c:v>
                </c:pt>
                <c:pt idx="2">
                  <c:v>0.48273376527100731</c:v>
                </c:pt>
                <c:pt idx="3">
                  <c:v>0.64898699555287742</c:v>
                </c:pt>
                <c:pt idx="4">
                  <c:v>0.770470317493958</c:v>
                </c:pt>
                <c:pt idx="5">
                  <c:v>1.2717481732778091</c:v>
                </c:pt>
                <c:pt idx="6">
                  <c:v>2.627167052155428</c:v>
                </c:pt>
              </c:numCache>
            </c:numRef>
          </c:val>
          <c:smooth val="0"/>
          <c:extLst>
            <c:ext xmlns:c16="http://schemas.microsoft.com/office/drawing/2014/chart" uri="{C3380CC4-5D6E-409C-BE32-E72D297353CC}">
              <c16:uniqueId val="{00000006-CCFC-4045-8B31-3A062B302182}"/>
            </c:ext>
          </c:extLst>
        </c:ser>
        <c:dLbls>
          <c:showLegendKey val="0"/>
          <c:showVal val="0"/>
          <c:showCatName val="0"/>
          <c:showSerName val="0"/>
          <c:showPercent val="0"/>
          <c:showBubbleSize val="0"/>
        </c:dLbls>
        <c:smooth val="0"/>
        <c:axId val="840916656"/>
        <c:axId val="1424820367"/>
      </c:lineChart>
      <c:catAx>
        <c:axId val="840916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4820367"/>
        <c:crosses val="autoZero"/>
        <c:auto val="1"/>
        <c:lblAlgn val="ctr"/>
        <c:lblOffset val="100"/>
        <c:noMultiLvlLbl val="0"/>
      </c:catAx>
      <c:valAx>
        <c:axId val="1424820367"/>
        <c:scaling>
          <c:orientation val="minMax"/>
        </c:scaling>
        <c:delete val="0"/>
        <c:axPos val="l"/>
        <c:majorGridlines>
          <c:spPr>
            <a:ln w="9525" cap="flat" cmpd="sng" algn="ctr">
              <a:solidFill>
                <a:schemeClr val="tx1">
                  <a:lumMod val="15000"/>
                  <a:lumOff val="85000"/>
                </a:schemeClr>
              </a:solidFill>
              <a:round/>
            </a:ln>
            <a:effectLst/>
          </c:spPr>
        </c:majorGridlines>
        <c:numFmt formatCode="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09166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[BTC_delta_results_1min.xlsx]Sheet2!PivotTable2</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Sheet2!$B$3:$B$4</c:f>
              <c:strCache>
                <c:ptCount val="1"/>
                <c:pt idx="0">
                  <c:v>strong buy delta</c:v>
                </c:pt>
              </c:strCache>
            </c:strRef>
          </c:tx>
          <c:spPr>
            <a:ln w="28575" cap="rnd">
              <a:solidFill>
                <a:schemeClr val="accent1"/>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Sheet2!$B$5:$B$11</c:f>
              <c:numCache>
                <c:formatCode>0.000000</c:formatCode>
                <c:ptCount val="7"/>
                <c:pt idx="0">
                  <c:v>0.1044507565031591</c:v>
                </c:pt>
                <c:pt idx="1">
                  <c:v>0.20781740361506901</c:v>
                </c:pt>
                <c:pt idx="2">
                  <c:v>0.34648736080976561</c:v>
                </c:pt>
                <c:pt idx="3">
                  <c:v>0.4595133682060496</c:v>
                </c:pt>
                <c:pt idx="4">
                  <c:v>0.62792493743959943</c:v>
                </c:pt>
                <c:pt idx="5">
                  <c:v>1.108144474740999</c:v>
                </c:pt>
                <c:pt idx="6">
                  <c:v>2.4324268723119529</c:v>
                </c:pt>
              </c:numCache>
            </c:numRef>
          </c:val>
          <c:smooth val="0"/>
          <c:extLst>
            <c:ext xmlns:c16="http://schemas.microsoft.com/office/drawing/2014/chart" uri="{C3380CC4-5D6E-409C-BE32-E72D297353CC}">
              <c16:uniqueId val="{00000000-CE8B-4BE1-AB2D-6AC3DFF921F4}"/>
            </c:ext>
          </c:extLst>
        </c:ser>
        <c:ser>
          <c:idx val="1"/>
          <c:order val="1"/>
          <c:tx>
            <c:strRef>
              <c:f>Sheet2!$C$3:$C$4</c:f>
              <c:strCache>
                <c:ptCount val="1"/>
                <c:pt idx="0">
                  <c:v>strong sell delta</c:v>
                </c:pt>
              </c:strCache>
            </c:strRef>
          </c:tx>
          <c:spPr>
            <a:ln w="28575" cap="rnd">
              <a:solidFill>
                <a:schemeClr val="accent2"/>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Sheet2!$C$5:$C$11</c:f>
              <c:numCache>
                <c:formatCode>0.000000</c:formatCode>
                <c:ptCount val="7"/>
                <c:pt idx="0">
                  <c:v>0.1043635919944685</c:v>
                </c:pt>
                <c:pt idx="1">
                  <c:v>0.2276091748373692</c:v>
                </c:pt>
                <c:pt idx="2">
                  <c:v>0.35968413467553201</c:v>
                </c:pt>
                <c:pt idx="3">
                  <c:v>0.49736766595926007</c:v>
                </c:pt>
                <c:pt idx="4">
                  <c:v>0.64318697510638856</c:v>
                </c:pt>
                <c:pt idx="5">
                  <c:v>1.135746728342931</c:v>
                </c:pt>
                <c:pt idx="6">
                  <c:v>2.4082668517537851</c:v>
                </c:pt>
              </c:numCache>
            </c:numRef>
          </c:val>
          <c:smooth val="0"/>
          <c:extLst>
            <c:ext xmlns:c16="http://schemas.microsoft.com/office/drawing/2014/chart" uri="{C3380CC4-5D6E-409C-BE32-E72D297353CC}">
              <c16:uniqueId val="{00000001-CE8B-4BE1-AB2D-6AC3DFF921F4}"/>
            </c:ext>
          </c:extLst>
        </c:ser>
        <c:ser>
          <c:idx val="2"/>
          <c:order val="2"/>
          <c:tx>
            <c:strRef>
              <c:f>Sheet2!$D$3:$D$4</c:f>
              <c:strCache>
                <c:ptCount val="1"/>
                <c:pt idx="0">
                  <c:v>very strong buy delta</c:v>
                </c:pt>
              </c:strCache>
            </c:strRef>
          </c:tx>
          <c:spPr>
            <a:ln w="28575" cap="rnd">
              <a:solidFill>
                <a:schemeClr val="accent3"/>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Sheet2!$D$5:$D$11</c:f>
              <c:numCache>
                <c:formatCode>0.000000</c:formatCode>
                <c:ptCount val="7"/>
                <c:pt idx="0">
                  <c:v>0.14028982668372711</c:v>
                </c:pt>
                <c:pt idx="1">
                  <c:v>0.24981523915221879</c:v>
                </c:pt>
                <c:pt idx="2">
                  <c:v>0.42802882950282439</c:v>
                </c:pt>
                <c:pt idx="3">
                  <c:v>0.54359248887718925</c:v>
                </c:pt>
                <c:pt idx="4">
                  <c:v>0.72815511978177805</c:v>
                </c:pt>
                <c:pt idx="5">
                  <c:v>1.2031594042708791</c:v>
                </c:pt>
                <c:pt idx="6">
                  <c:v>2.4945181990198169</c:v>
                </c:pt>
              </c:numCache>
            </c:numRef>
          </c:val>
          <c:smooth val="0"/>
          <c:extLst>
            <c:ext xmlns:c16="http://schemas.microsoft.com/office/drawing/2014/chart" uri="{C3380CC4-5D6E-409C-BE32-E72D297353CC}">
              <c16:uniqueId val="{00000002-CE8B-4BE1-AB2D-6AC3DFF921F4}"/>
            </c:ext>
          </c:extLst>
        </c:ser>
        <c:ser>
          <c:idx val="3"/>
          <c:order val="3"/>
          <c:tx>
            <c:strRef>
              <c:f>Sheet2!$E$3:$E$4</c:f>
              <c:strCache>
                <c:ptCount val="1"/>
                <c:pt idx="0">
                  <c:v>very strong sell delta</c:v>
                </c:pt>
              </c:strCache>
            </c:strRef>
          </c:tx>
          <c:spPr>
            <a:ln w="28575" cap="rnd">
              <a:solidFill>
                <a:schemeClr val="accent4"/>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Sheet2!$E$5:$E$11</c:f>
              <c:numCache>
                <c:formatCode>0.000000</c:formatCode>
                <c:ptCount val="7"/>
                <c:pt idx="0">
                  <c:v>0.1527067866996869</c:v>
                </c:pt>
                <c:pt idx="1">
                  <c:v>0.33263429685487178</c:v>
                </c:pt>
                <c:pt idx="2">
                  <c:v>0.48273376527100731</c:v>
                </c:pt>
                <c:pt idx="3">
                  <c:v>0.64898699555287742</c:v>
                </c:pt>
                <c:pt idx="4">
                  <c:v>0.770470317493958</c:v>
                </c:pt>
                <c:pt idx="5">
                  <c:v>1.2717481732778091</c:v>
                </c:pt>
                <c:pt idx="6">
                  <c:v>2.627167052155428</c:v>
                </c:pt>
              </c:numCache>
            </c:numRef>
          </c:val>
          <c:smooth val="0"/>
          <c:extLst>
            <c:ext xmlns:c16="http://schemas.microsoft.com/office/drawing/2014/chart" uri="{C3380CC4-5D6E-409C-BE32-E72D297353CC}">
              <c16:uniqueId val="{00000003-CE8B-4BE1-AB2D-6AC3DFF921F4}"/>
            </c:ext>
          </c:extLst>
        </c:ser>
        <c:dLbls>
          <c:showLegendKey val="0"/>
          <c:showVal val="0"/>
          <c:showCatName val="0"/>
          <c:showSerName val="0"/>
          <c:showPercent val="0"/>
          <c:showBubbleSize val="0"/>
        </c:dLbls>
        <c:smooth val="0"/>
        <c:axId val="840916656"/>
        <c:axId val="1424820367"/>
      </c:lineChart>
      <c:catAx>
        <c:axId val="840916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4820367"/>
        <c:crosses val="autoZero"/>
        <c:auto val="1"/>
        <c:lblAlgn val="ctr"/>
        <c:lblOffset val="100"/>
        <c:noMultiLvlLbl val="0"/>
      </c:catAx>
      <c:valAx>
        <c:axId val="1424820367"/>
        <c:scaling>
          <c:orientation val="minMax"/>
        </c:scaling>
        <c:delete val="0"/>
        <c:axPos val="l"/>
        <c:majorGridlines>
          <c:spPr>
            <a:ln w="9525" cap="flat" cmpd="sng" algn="ctr">
              <a:solidFill>
                <a:schemeClr val="tx1">
                  <a:lumMod val="15000"/>
                  <a:lumOff val="85000"/>
                </a:schemeClr>
              </a:solidFill>
              <a:round/>
            </a:ln>
            <a:effectLst/>
          </c:spPr>
        </c:majorGridlines>
        <c:numFmt formatCode="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09166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[BTC_delta_results_1min.xlsx]Sheet2!PivotTable2</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Sheet2!$B$3:$B$4</c:f>
              <c:strCache>
                <c:ptCount val="1"/>
                <c:pt idx="0">
                  <c:v>strong buy delta</c:v>
                </c:pt>
              </c:strCache>
            </c:strRef>
          </c:tx>
          <c:spPr>
            <a:ln w="28575" cap="rnd">
              <a:solidFill>
                <a:schemeClr val="accent1"/>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Sheet2!$B$5:$B$11</c:f>
              <c:numCache>
                <c:formatCode>0.000000</c:formatCode>
                <c:ptCount val="7"/>
                <c:pt idx="0">
                  <c:v>0.1044507565031591</c:v>
                </c:pt>
                <c:pt idx="1">
                  <c:v>0.20781740361506901</c:v>
                </c:pt>
                <c:pt idx="2">
                  <c:v>0.34648736080976561</c:v>
                </c:pt>
                <c:pt idx="3">
                  <c:v>0.4595133682060496</c:v>
                </c:pt>
                <c:pt idx="4">
                  <c:v>0.62792493743959943</c:v>
                </c:pt>
                <c:pt idx="5">
                  <c:v>1.108144474740999</c:v>
                </c:pt>
                <c:pt idx="6">
                  <c:v>2.4324268723119529</c:v>
                </c:pt>
              </c:numCache>
            </c:numRef>
          </c:val>
          <c:smooth val="0"/>
          <c:extLst>
            <c:ext xmlns:c16="http://schemas.microsoft.com/office/drawing/2014/chart" uri="{C3380CC4-5D6E-409C-BE32-E72D297353CC}">
              <c16:uniqueId val="{00000000-B7E9-44C5-9AE4-27C1B5673745}"/>
            </c:ext>
          </c:extLst>
        </c:ser>
        <c:ser>
          <c:idx val="1"/>
          <c:order val="1"/>
          <c:tx>
            <c:strRef>
              <c:f>Sheet2!$C$3:$C$4</c:f>
              <c:strCache>
                <c:ptCount val="1"/>
                <c:pt idx="0">
                  <c:v>strong sell delta</c:v>
                </c:pt>
              </c:strCache>
            </c:strRef>
          </c:tx>
          <c:spPr>
            <a:ln w="28575" cap="rnd">
              <a:solidFill>
                <a:schemeClr val="accent2"/>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Sheet2!$C$5:$C$11</c:f>
              <c:numCache>
                <c:formatCode>0.000000</c:formatCode>
                <c:ptCount val="7"/>
                <c:pt idx="0">
                  <c:v>0.1043635919944685</c:v>
                </c:pt>
                <c:pt idx="1">
                  <c:v>0.2276091748373692</c:v>
                </c:pt>
                <c:pt idx="2">
                  <c:v>0.35968413467553201</c:v>
                </c:pt>
                <c:pt idx="3">
                  <c:v>0.49736766595926007</c:v>
                </c:pt>
                <c:pt idx="4">
                  <c:v>0.64318697510638856</c:v>
                </c:pt>
                <c:pt idx="5">
                  <c:v>1.135746728342931</c:v>
                </c:pt>
                <c:pt idx="6">
                  <c:v>2.4082668517537851</c:v>
                </c:pt>
              </c:numCache>
            </c:numRef>
          </c:val>
          <c:smooth val="0"/>
          <c:extLst>
            <c:ext xmlns:c16="http://schemas.microsoft.com/office/drawing/2014/chart" uri="{C3380CC4-5D6E-409C-BE32-E72D297353CC}">
              <c16:uniqueId val="{00000001-B7E9-44C5-9AE4-27C1B5673745}"/>
            </c:ext>
          </c:extLst>
        </c:ser>
        <c:ser>
          <c:idx val="2"/>
          <c:order val="2"/>
          <c:tx>
            <c:strRef>
              <c:f>Sheet2!$D$3:$D$4</c:f>
              <c:strCache>
                <c:ptCount val="1"/>
                <c:pt idx="0">
                  <c:v>very strong buy delta</c:v>
                </c:pt>
              </c:strCache>
            </c:strRef>
          </c:tx>
          <c:spPr>
            <a:ln w="28575" cap="rnd">
              <a:solidFill>
                <a:schemeClr val="accent3"/>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Sheet2!$D$5:$D$11</c:f>
              <c:numCache>
                <c:formatCode>0.000000</c:formatCode>
                <c:ptCount val="7"/>
                <c:pt idx="0">
                  <c:v>0.14028982668372711</c:v>
                </c:pt>
                <c:pt idx="1">
                  <c:v>0.24981523915221879</c:v>
                </c:pt>
                <c:pt idx="2">
                  <c:v>0.42802882950282439</c:v>
                </c:pt>
                <c:pt idx="3">
                  <c:v>0.54359248887718925</c:v>
                </c:pt>
                <c:pt idx="4">
                  <c:v>0.72815511978177805</c:v>
                </c:pt>
                <c:pt idx="5">
                  <c:v>1.2031594042708791</c:v>
                </c:pt>
                <c:pt idx="6">
                  <c:v>2.4945181990198169</c:v>
                </c:pt>
              </c:numCache>
            </c:numRef>
          </c:val>
          <c:smooth val="0"/>
          <c:extLst>
            <c:ext xmlns:c16="http://schemas.microsoft.com/office/drawing/2014/chart" uri="{C3380CC4-5D6E-409C-BE32-E72D297353CC}">
              <c16:uniqueId val="{00000002-B7E9-44C5-9AE4-27C1B5673745}"/>
            </c:ext>
          </c:extLst>
        </c:ser>
        <c:ser>
          <c:idx val="3"/>
          <c:order val="3"/>
          <c:tx>
            <c:strRef>
              <c:f>Sheet2!$E$3:$E$4</c:f>
              <c:strCache>
                <c:ptCount val="1"/>
                <c:pt idx="0">
                  <c:v>very strong sell delta</c:v>
                </c:pt>
              </c:strCache>
            </c:strRef>
          </c:tx>
          <c:spPr>
            <a:ln w="28575" cap="rnd">
              <a:solidFill>
                <a:schemeClr val="accent4"/>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Sheet2!$E$5:$E$11</c:f>
              <c:numCache>
                <c:formatCode>0.000000</c:formatCode>
                <c:ptCount val="7"/>
                <c:pt idx="0">
                  <c:v>0.1527067866996869</c:v>
                </c:pt>
                <c:pt idx="1">
                  <c:v>0.33263429685487178</c:v>
                </c:pt>
                <c:pt idx="2">
                  <c:v>0.48273376527100731</c:v>
                </c:pt>
                <c:pt idx="3">
                  <c:v>0.64898699555287742</c:v>
                </c:pt>
                <c:pt idx="4">
                  <c:v>0.770470317493958</c:v>
                </c:pt>
                <c:pt idx="5">
                  <c:v>1.2717481732778091</c:v>
                </c:pt>
                <c:pt idx="6">
                  <c:v>2.627167052155428</c:v>
                </c:pt>
              </c:numCache>
            </c:numRef>
          </c:val>
          <c:smooth val="0"/>
          <c:extLst>
            <c:ext xmlns:c16="http://schemas.microsoft.com/office/drawing/2014/chart" uri="{C3380CC4-5D6E-409C-BE32-E72D297353CC}">
              <c16:uniqueId val="{00000003-B7E9-44C5-9AE4-27C1B5673745}"/>
            </c:ext>
          </c:extLst>
        </c:ser>
        <c:dLbls>
          <c:showLegendKey val="0"/>
          <c:showVal val="0"/>
          <c:showCatName val="0"/>
          <c:showSerName val="0"/>
          <c:showPercent val="0"/>
          <c:showBubbleSize val="0"/>
        </c:dLbls>
        <c:smooth val="0"/>
        <c:axId val="840916656"/>
        <c:axId val="1424820367"/>
      </c:lineChart>
      <c:catAx>
        <c:axId val="840916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4820367"/>
        <c:crosses val="autoZero"/>
        <c:auto val="1"/>
        <c:lblAlgn val="ctr"/>
        <c:lblOffset val="100"/>
        <c:noMultiLvlLbl val="0"/>
      </c:catAx>
      <c:valAx>
        <c:axId val="1424820367"/>
        <c:scaling>
          <c:orientation val="minMax"/>
        </c:scaling>
        <c:delete val="0"/>
        <c:axPos val="l"/>
        <c:majorGridlines>
          <c:spPr>
            <a:ln w="9525" cap="flat" cmpd="sng" algn="ctr">
              <a:solidFill>
                <a:schemeClr val="tx1">
                  <a:lumMod val="15000"/>
                  <a:lumOff val="85000"/>
                </a:schemeClr>
              </a:solidFill>
              <a:round/>
            </a:ln>
            <a:effectLst/>
          </c:spPr>
        </c:majorGridlines>
        <c:numFmt formatCode="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09166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0"/>
  <mc:AlternateContent xmlns:mc="http://schemas.openxmlformats.org/markup-compatibility/2006">
    <mc:Choice xmlns:c14="http://schemas.microsoft.com/office/drawing/2007/8/2/chart" Requires="c14">
      <c14:style val="102"/>
    </mc:Choice>
    <mc:Fallback>
      <c:style val="2"/>
    </mc:Fallback>
  </mc:AlternateContent>
  <c:pivotSource>
    <c:name>[BTC_delta_results_1min.xlsx]Sheet2!PivotTable2</c:name>
    <c:fmtId val="-1"/>
  </c:pivotSource>
  <c:chart>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2"/>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4"/>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5"/>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6"/>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7"/>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8"/>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19"/>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0"/>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1"/>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3"/>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4"/>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5"/>
        <c:spPr>
          <a:solidFill>
            <a:schemeClr val="accent1"/>
          </a:solidFill>
          <a:ln w="28575" cap="rnd">
            <a:solidFill>
              <a:schemeClr val="accent1"/>
            </a:solidFill>
            <a:round/>
          </a:ln>
          <a:effectLst/>
        </c:spPr>
        <c:marker>
          <c:symbol val="none"/>
        </c:marker>
        <c:dLbl>
          <c:idx val="0"/>
          <c:showLegendKey val="0"/>
          <c:showVal val="0"/>
          <c:showCatName val="0"/>
          <c:showSerName val="0"/>
          <c:showPercent val="0"/>
          <c:showBubbleSize val="0"/>
          <c:extLst>
            <c:ext xmlns:c15="http://schemas.microsoft.com/office/drawing/2012/chart" uri="{CE6537A1-D6FC-4f65-9D91-7224C49458BB}"/>
          </c:extLst>
        </c:dLbl>
      </c:pivotFmt>
      <c:pivotFmt>
        <c:idx val="2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8"/>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9"/>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6"/>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7"/>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Sheet2!$B$3:$B$4</c:f>
              <c:strCache>
                <c:ptCount val="1"/>
                <c:pt idx="0">
                  <c:v>strong buy delta</c:v>
                </c:pt>
              </c:strCache>
            </c:strRef>
          </c:tx>
          <c:spPr>
            <a:ln w="28575" cap="rnd">
              <a:solidFill>
                <a:schemeClr val="accent1"/>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Sheet2!$B$5:$B$11</c:f>
              <c:numCache>
                <c:formatCode>0.000000</c:formatCode>
                <c:ptCount val="7"/>
                <c:pt idx="0">
                  <c:v>0.1044507565031591</c:v>
                </c:pt>
                <c:pt idx="1">
                  <c:v>0.20781740361506901</c:v>
                </c:pt>
                <c:pt idx="2">
                  <c:v>0.34648736080976561</c:v>
                </c:pt>
                <c:pt idx="3">
                  <c:v>0.4595133682060496</c:v>
                </c:pt>
                <c:pt idx="4">
                  <c:v>0.62792493743959943</c:v>
                </c:pt>
                <c:pt idx="5">
                  <c:v>1.108144474740999</c:v>
                </c:pt>
                <c:pt idx="6">
                  <c:v>2.4324268723119529</c:v>
                </c:pt>
              </c:numCache>
            </c:numRef>
          </c:val>
          <c:smooth val="0"/>
          <c:extLst>
            <c:ext xmlns:c16="http://schemas.microsoft.com/office/drawing/2014/chart" uri="{C3380CC4-5D6E-409C-BE32-E72D297353CC}">
              <c16:uniqueId val="{00000000-532A-4401-AF1E-E7213B7EA18D}"/>
            </c:ext>
          </c:extLst>
        </c:ser>
        <c:ser>
          <c:idx val="1"/>
          <c:order val="1"/>
          <c:tx>
            <c:strRef>
              <c:f>Sheet2!$C$3:$C$4</c:f>
              <c:strCache>
                <c:ptCount val="1"/>
                <c:pt idx="0">
                  <c:v>strong sell delta</c:v>
                </c:pt>
              </c:strCache>
            </c:strRef>
          </c:tx>
          <c:spPr>
            <a:ln w="28575" cap="rnd">
              <a:solidFill>
                <a:schemeClr val="accent2"/>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Sheet2!$C$5:$C$11</c:f>
              <c:numCache>
                <c:formatCode>0.000000</c:formatCode>
                <c:ptCount val="7"/>
                <c:pt idx="0">
                  <c:v>0.1043635919944685</c:v>
                </c:pt>
                <c:pt idx="1">
                  <c:v>0.2276091748373692</c:v>
                </c:pt>
                <c:pt idx="2">
                  <c:v>0.35968413467553201</c:v>
                </c:pt>
                <c:pt idx="3">
                  <c:v>0.49736766595926007</c:v>
                </c:pt>
                <c:pt idx="4">
                  <c:v>0.64318697510638856</c:v>
                </c:pt>
                <c:pt idx="5">
                  <c:v>1.135746728342931</c:v>
                </c:pt>
                <c:pt idx="6">
                  <c:v>2.4082668517537851</c:v>
                </c:pt>
              </c:numCache>
            </c:numRef>
          </c:val>
          <c:smooth val="0"/>
          <c:extLst>
            <c:ext xmlns:c16="http://schemas.microsoft.com/office/drawing/2014/chart" uri="{C3380CC4-5D6E-409C-BE32-E72D297353CC}">
              <c16:uniqueId val="{00000001-532A-4401-AF1E-E7213B7EA18D}"/>
            </c:ext>
          </c:extLst>
        </c:ser>
        <c:ser>
          <c:idx val="2"/>
          <c:order val="2"/>
          <c:tx>
            <c:strRef>
              <c:f>Sheet2!$D$3:$D$4</c:f>
              <c:strCache>
                <c:ptCount val="1"/>
                <c:pt idx="0">
                  <c:v>very strong buy delta</c:v>
                </c:pt>
              </c:strCache>
            </c:strRef>
          </c:tx>
          <c:spPr>
            <a:ln w="28575" cap="rnd">
              <a:solidFill>
                <a:schemeClr val="accent3"/>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Sheet2!$D$5:$D$11</c:f>
              <c:numCache>
                <c:formatCode>0.000000</c:formatCode>
                <c:ptCount val="7"/>
                <c:pt idx="0">
                  <c:v>0.14028982668372711</c:v>
                </c:pt>
                <c:pt idx="1">
                  <c:v>0.24981523915221879</c:v>
                </c:pt>
                <c:pt idx="2">
                  <c:v>0.42802882950282439</c:v>
                </c:pt>
                <c:pt idx="3">
                  <c:v>0.54359248887718925</c:v>
                </c:pt>
                <c:pt idx="4">
                  <c:v>0.72815511978177805</c:v>
                </c:pt>
                <c:pt idx="5">
                  <c:v>1.2031594042708791</c:v>
                </c:pt>
                <c:pt idx="6">
                  <c:v>2.4945181990198169</c:v>
                </c:pt>
              </c:numCache>
            </c:numRef>
          </c:val>
          <c:smooth val="0"/>
          <c:extLst>
            <c:ext xmlns:c16="http://schemas.microsoft.com/office/drawing/2014/chart" uri="{C3380CC4-5D6E-409C-BE32-E72D297353CC}">
              <c16:uniqueId val="{00000002-532A-4401-AF1E-E7213B7EA18D}"/>
            </c:ext>
          </c:extLst>
        </c:ser>
        <c:ser>
          <c:idx val="3"/>
          <c:order val="3"/>
          <c:tx>
            <c:strRef>
              <c:f>Sheet2!$E$3:$E$4</c:f>
              <c:strCache>
                <c:ptCount val="1"/>
                <c:pt idx="0">
                  <c:v>very strong sell delta</c:v>
                </c:pt>
              </c:strCache>
            </c:strRef>
          </c:tx>
          <c:spPr>
            <a:ln w="28575" cap="rnd">
              <a:solidFill>
                <a:schemeClr val="accent4"/>
              </a:solidFill>
              <a:round/>
            </a:ln>
            <a:effectLst/>
          </c:spPr>
          <c:marker>
            <c:symbol val="none"/>
          </c:marker>
          <c:cat>
            <c:strRef>
              <c:f>Sheet2!$A$5:$A$11</c:f>
              <c:strCache>
                <c:ptCount val="7"/>
                <c:pt idx="0">
                  <c:v>1</c:v>
                </c:pt>
                <c:pt idx="1">
                  <c:v>5</c:v>
                </c:pt>
                <c:pt idx="2">
                  <c:v>15</c:v>
                </c:pt>
                <c:pt idx="3">
                  <c:v>30</c:v>
                </c:pt>
                <c:pt idx="4">
                  <c:v>60</c:v>
                </c:pt>
                <c:pt idx="5">
                  <c:v>240</c:v>
                </c:pt>
                <c:pt idx="6">
                  <c:v>1440</c:v>
                </c:pt>
              </c:strCache>
            </c:strRef>
          </c:cat>
          <c:val>
            <c:numRef>
              <c:f>Sheet2!$E$5:$E$11</c:f>
              <c:numCache>
                <c:formatCode>0.000000</c:formatCode>
                <c:ptCount val="7"/>
                <c:pt idx="0">
                  <c:v>0.1527067866996869</c:v>
                </c:pt>
                <c:pt idx="1">
                  <c:v>0.33263429685487178</c:v>
                </c:pt>
                <c:pt idx="2">
                  <c:v>0.48273376527100731</c:v>
                </c:pt>
                <c:pt idx="3">
                  <c:v>0.64898699555287742</c:v>
                </c:pt>
                <c:pt idx="4">
                  <c:v>0.770470317493958</c:v>
                </c:pt>
                <c:pt idx="5">
                  <c:v>1.2717481732778091</c:v>
                </c:pt>
                <c:pt idx="6">
                  <c:v>2.627167052155428</c:v>
                </c:pt>
              </c:numCache>
            </c:numRef>
          </c:val>
          <c:smooth val="0"/>
          <c:extLst>
            <c:ext xmlns:c16="http://schemas.microsoft.com/office/drawing/2014/chart" uri="{C3380CC4-5D6E-409C-BE32-E72D297353CC}">
              <c16:uniqueId val="{00000003-532A-4401-AF1E-E7213B7EA18D}"/>
            </c:ext>
          </c:extLst>
        </c:ser>
        <c:dLbls>
          <c:showLegendKey val="0"/>
          <c:showVal val="0"/>
          <c:showCatName val="0"/>
          <c:showSerName val="0"/>
          <c:showPercent val="0"/>
          <c:showBubbleSize val="0"/>
        </c:dLbls>
        <c:smooth val="0"/>
        <c:axId val="840916656"/>
        <c:axId val="1424820367"/>
      </c:lineChart>
      <c:catAx>
        <c:axId val="84091665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424820367"/>
        <c:crosses val="autoZero"/>
        <c:auto val="1"/>
        <c:lblAlgn val="ctr"/>
        <c:lblOffset val="100"/>
        <c:noMultiLvlLbl val="0"/>
      </c:catAx>
      <c:valAx>
        <c:axId val="1424820367"/>
        <c:scaling>
          <c:orientation val="minMax"/>
        </c:scaling>
        <c:delete val="0"/>
        <c:axPos val="l"/>
        <c:majorGridlines>
          <c:spPr>
            <a:ln w="9525" cap="flat" cmpd="sng" algn="ctr">
              <a:solidFill>
                <a:schemeClr val="tx1">
                  <a:lumMod val="15000"/>
                  <a:lumOff val="85000"/>
                </a:schemeClr>
              </a:solidFill>
              <a:round/>
            </a:ln>
            <a:effectLst/>
          </c:spPr>
        </c:majorGridlines>
        <c:numFmt formatCode="0.000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40916656"/>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userShapes r:id="rId4"/>
  <c:extLst>
    <c:ext xmlns:c14="http://schemas.microsoft.com/office/drawing/2007/8/2/chart" uri="{781A3756-C4B2-4CAC-9D66-4F8BD8637D16}">
      <c14:pivotOptions>
        <c14:dropZoneFilter val="1"/>
        <c14:dropZoneCategories val="1"/>
        <c14:dropZoneData val="1"/>
        <c14:dropZoneSeries val="1"/>
        <c14:dropZonesVisible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drawings/_rels/drawing1.xml.rels><?xml version="1.0" encoding="UTF-8" standalone="yes"?>
<Relationships xmlns="http://schemas.openxmlformats.org/package/2006/relationships"><Relationship Id="rId1" Type="http://schemas.openxmlformats.org/officeDocument/2006/relationships/image" Target="../media/image2.png"/></Relationships>
</file>

<file path=word/drawings/_rels/drawing2.xml.rels><?xml version="1.0" encoding="UTF-8" standalone="yes"?>
<Relationships xmlns="http://schemas.openxmlformats.org/package/2006/relationships"><Relationship Id="rId1" Type="http://schemas.openxmlformats.org/officeDocument/2006/relationships/image" Target="../media/image3.png"/></Relationships>
</file>

<file path=word/drawings/_rels/drawing3.xml.rels><?xml version="1.0" encoding="UTF-8" standalone="yes"?>
<Relationships xmlns="http://schemas.openxmlformats.org/package/2006/relationships"><Relationship Id="rId1" Type="http://schemas.openxmlformats.org/officeDocument/2006/relationships/image" Target="../media/image4.png"/></Relationships>
</file>

<file path=word/drawings/_rels/drawing4.xml.rels><?xml version="1.0" encoding="UTF-8" standalone="yes"?>
<Relationships xmlns="http://schemas.openxmlformats.org/package/2006/relationships"><Relationship Id="rId1" Type="http://schemas.openxmlformats.org/officeDocument/2006/relationships/image" Target="../media/image5.png"/></Relationships>
</file>

<file path=word/drawings/_rels/drawing5.xml.rels><?xml version="1.0" encoding="UTF-8" standalone="yes"?>
<Relationships xmlns="http://schemas.openxmlformats.org/package/2006/relationships"><Relationship Id="rId1" Type="http://schemas.openxmlformats.org/officeDocument/2006/relationships/image" Target="../media/image6.png"/></Relationships>
</file>

<file path=word/drawings/_rels/drawing6.xml.rels><?xml version="1.0" encoding="UTF-8" standalone="yes"?>
<Relationships xmlns="http://schemas.openxmlformats.org/package/2006/relationships"><Relationship Id="rId1" Type="http://schemas.openxmlformats.org/officeDocument/2006/relationships/image" Target="../media/image7.png"/></Relationships>
</file>

<file path=word/drawings/drawing1.xml><?xml version="1.0" encoding="utf-8"?>
<c:userShapes xmlns:c="http://schemas.openxmlformats.org/drawingml/2006/chart">
  <cdr:relSizeAnchor xmlns:cdr="http://schemas.openxmlformats.org/drawingml/2006/chartDrawing">
    <cdr:from>
      <cdr:x>0</cdr:x>
      <cdr:y>0</cdr:y>
    </cdr:from>
    <cdr:to>
      <cdr:x>1</cdr:x>
      <cdr:y>1</cdr:y>
    </cdr:to>
    <cdr:pic>
      <cdr:nvPicPr>
        <cdr:cNvPr id="3" name="Picture 2"/>
        <cdr:cNvPicPr>
          <a:picLocks xmlns:a="http://schemas.openxmlformats.org/drawingml/2006/main" noChangeAspect="1"/>
        </cdr:cNvPicPr>
      </cdr:nvPicPr>
      <cdr:blipFill>
        <a:blip xmlns:a="http://schemas.openxmlformats.org/drawingml/2006/main" xmlns:r="http://schemas.openxmlformats.org/officeDocument/2006/relationships" r:embed="rId1">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a:off x="0" y="0"/>
          <a:ext cx="5738608" cy="2873461"/>
        </a:xfrm>
        <a:prstGeom xmlns:a="http://schemas.openxmlformats.org/drawingml/2006/main" prst="rect">
          <a:avLst/>
        </a:prstGeom>
      </cdr:spPr>
    </cdr:pic>
  </cdr:relSizeAnchor>
</c:userShapes>
</file>

<file path=word/drawings/drawing2.xml><?xml version="1.0" encoding="utf-8"?>
<c:userShapes xmlns:c="http://schemas.openxmlformats.org/drawingml/2006/chart">
  <cdr:relSizeAnchor xmlns:cdr="http://schemas.openxmlformats.org/drawingml/2006/chartDrawing">
    <cdr:from>
      <cdr:x>0</cdr:x>
      <cdr:y>0</cdr:y>
    </cdr:from>
    <cdr:to>
      <cdr:x>1</cdr:x>
      <cdr:y>1</cdr:y>
    </cdr:to>
    <cdr:pic>
      <cdr:nvPicPr>
        <cdr:cNvPr id="3" name="Picture 2"/>
        <cdr:cNvPicPr>
          <a:picLocks xmlns:a="http://schemas.openxmlformats.org/drawingml/2006/main" noChangeAspect="1"/>
        </cdr:cNvPicPr>
      </cdr:nvPicPr>
      <cdr:blipFill>
        <a:blip xmlns:a="http://schemas.openxmlformats.org/drawingml/2006/main" xmlns:r="http://schemas.openxmlformats.org/officeDocument/2006/relationships" r:embed="rId1">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a:off x="0" y="0"/>
          <a:ext cx="5738608" cy="2873461"/>
        </a:xfrm>
        <a:prstGeom xmlns:a="http://schemas.openxmlformats.org/drawingml/2006/main" prst="rect">
          <a:avLst/>
        </a:prstGeom>
      </cdr:spPr>
    </cdr:pic>
  </cdr:relSizeAnchor>
</c:userShapes>
</file>

<file path=word/drawings/drawing3.xml><?xml version="1.0" encoding="utf-8"?>
<c:userShapes xmlns:c="http://schemas.openxmlformats.org/drawingml/2006/chart">
  <cdr:relSizeAnchor xmlns:cdr="http://schemas.openxmlformats.org/drawingml/2006/chartDrawing">
    <cdr:from>
      <cdr:x>0</cdr:x>
      <cdr:y>0</cdr:y>
    </cdr:from>
    <cdr:to>
      <cdr:x>1</cdr:x>
      <cdr:y>1</cdr:y>
    </cdr:to>
    <cdr:pic>
      <cdr:nvPicPr>
        <cdr:cNvPr id="3" name="Picture 2"/>
        <cdr:cNvPicPr>
          <a:picLocks xmlns:a="http://schemas.openxmlformats.org/drawingml/2006/main" noChangeAspect="1"/>
        </cdr:cNvPicPr>
      </cdr:nvPicPr>
      <cdr:blipFill>
        <a:blip xmlns:a="http://schemas.openxmlformats.org/drawingml/2006/main" xmlns:r="http://schemas.openxmlformats.org/officeDocument/2006/relationships" r:embed="rId1">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a:off x="0" y="0"/>
          <a:ext cx="5738608" cy="2873461"/>
        </a:xfrm>
        <a:prstGeom xmlns:a="http://schemas.openxmlformats.org/drawingml/2006/main" prst="rect">
          <a:avLst/>
        </a:prstGeom>
      </cdr:spPr>
    </cdr:pic>
  </cdr:relSizeAnchor>
</c:userShapes>
</file>

<file path=word/drawings/drawing4.xml><?xml version="1.0" encoding="utf-8"?>
<c:userShapes xmlns:c="http://schemas.openxmlformats.org/drawingml/2006/chart">
  <cdr:relSizeAnchor xmlns:cdr="http://schemas.openxmlformats.org/drawingml/2006/chartDrawing">
    <cdr:from>
      <cdr:x>0</cdr:x>
      <cdr:y>0</cdr:y>
    </cdr:from>
    <cdr:to>
      <cdr:x>1</cdr:x>
      <cdr:y>1</cdr:y>
    </cdr:to>
    <cdr:pic>
      <cdr:nvPicPr>
        <cdr:cNvPr id="3" name="Picture 2"/>
        <cdr:cNvPicPr>
          <a:picLocks xmlns:a="http://schemas.openxmlformats.org/drawingml/2006/main" noChangeAspect="1"/>
        </cdr:cNvPicPr>
      </cdr:nvPicPr>
      <cdr:blipFill>
        <a:blip xmlns:a="http://schemas.openxmlformats.org/drawingml/2006/main" xmlns:r="http://schemas.openxmlformats.org/officeDocument/2006/relationships" r:embed="rId1">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a:off x="0" y="0"/>
          <a:ext cx="5738608" cy="2998153"/>
        </a:xfrm>
        <a:prstGeom xmlns:a="http://schemas.openxmlformats.org/drawingml/2006/main" prst="rect">
          <a:avLst/>
        </a:prstGeom>
      </cdr:spPr>
    </cdr:pic>
  </cdr:relSizeAnchor>
</c:userShapes>
</file>

<file path=word/drawings/drawing5.xml><?xml version="1.0" encoding="utf-8"?>
<c:userShapes xmlns:c="http://schemas.openxmlformats.org/drawingml/2006/chart">
  <cdr:relSizeAnchor xmlns:cdr="http://schemas.openxmlformats.org/drawingml/2006/chartDrawing">
    <cdr:from>
      <cdr:x>0</cdr:x>
      <cdr:y>0</cdr:y>
    </cdr:from>
    <cdr:to>
      <cdr:x>1</cdr:x>
      <cdr:y>1</cdr:y>
    </cdr:to>
    <cdr:pic>
      <cdr:nvPicPr>
        <cdr:cNvPr id="3" name="Picture 2"/>
        <cdr:cNvPicPr>
          <a:picLocks xmlns:a="http://schemas.openxmlformats.org/drawingml/2006/main" noChangeAspect="1"/>
        </cdr:cNvPicPr>
      </cdr:nvPicPr>
      <cdr:blipFill>
        <a:blip xmlns:a="http://schemas.openxmlformats.org/drawingml/2006/main" xmlns:r="http://schemas.openxmlformats.org/officeDocument/2006/relationships" r:embed="rId1">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a:off x="0" y="0"/>
          <a:ext cx="5738608" cy="2998153"/>
        </a:xfrm>
        <a:prstGeom xmlns:a="http://schemas.openxmlformats.org/drawingml/2006/main" prst="rect">
          <a:avLst/>
        </a:prstGeom>
      </cdr:spPr>
    </cdr:pic>
  </cdr:relSizeAnchor>
</c:userShapes>
</file>

<file path=word/drawings/drawing6.xml><?xml version="1.0" encoding="utf-8"?>
<c:userShapes xmlns:c="http://schemas.openxmlformats.org/drawingml/2006/chart">
  <cdr:relSizeAnchor xmlns:cdr="http://schemas.openxmlformats.org/drawingml/2006/chartDrawing">
    <cdr:from>
      <cdr:x>0</cdr:x>
      <cdr:y>0</cdr:y>
    </cdr:from>
    <cdr:to>
      <cdr:x>1</cdr:x>
      <cdr:y>1</cdr:y>
    </cdr:to>
    <cdr:pic>
      <cdr:nvPicPr>
        <cdr:cNvPr id="3" name="Picture 2"/>
        <cdr:cNvPicPr>
          <a:picLocks xmlns:a="http://schemas.openxmlformats.org/drawingml/2006/main" noChangeAspect="1"/>
        </cdr:cNvPicPr>
      </cdr:nvPicPr>
      <cdr:blipFill>
        <a:blip xmlns:a="http://schemas.openxmlformats.org/drawingml/2006/main" xmlns:r="http://schemas.openxmlformats.org/officeDocument/2006/relationships" r:embed="rId1">
          <a:extLst>
            <a:ext uri="{28A0092B-C50C-407E-A947-70E740481C1C}">
              <a14:useLocalDpi xmlns:a14="http://schemas.microsoft.com/office/drawing/2010/main" val="0"/>
            </a:ext>
          </a:extLst>
        </a:blip>
        <a:stretch xmlns:a="http://schemas.openxmlformats.org/drawingml/2006/main">
          <a:fillRect/>
        </a:stretch>
      </cdr:blipFill>
      <cdr:spPr>
        <a:xfrm xmlns:a="http://schemas.openxmlformats.org/drawingml/2006/main">
          <a:off x="0" y="0"/>
          <a:ext cx="5738608" cy="2998153"/>
        </a:xfrm>
        <a:prstGeom xmlns:a="http://schemas.openxmlformats.org/drawingml/2006/main" prst="rect">
          <a:avLst/>
        </a:prstGeom>
      </cdr:spPr>
    </cdr:pic>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CD94C5-F474-40AD-9BAE-2397F5BBB1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4379</TotalTime>
  <Pages>68</Pages>
  <Words>17218</Words>
  <Characters>98143</Characters>
  <Application>Microsoft Office Word</Application>
  <DocSecurity>0</DocSecurity>
  <Lines>817</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 leach</dc:creator>
  <cp:keywords/>
  <dc:description/>
  <cp:lastModifiedBy>zac leach</cp:lastModifiedBy>
  <cp:revision>759</cp:revision>
  <dcterms:created xsi:type="dcterms:W3CDTF">2026-08-11T19:08:00Z</dcterms:created>
  <dcterms:modified xsi:type="dcterms:W3CDTF">2026-08-28T15:30:00Z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64b6c706-546e-4e84-9efa-1aa32e7e5b72</vt:lpwstr>
  </property>
</Properties>
</file>