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0DD5" w14:textId="77777777" w:rsidR="00677D30" w:rsidRPr="00677D30" w:rsidRDefault="00677D30" w:rsidP="00677D30">
      <w:pPr>
        <w:rPr>
          <w:b/>
          <w:bCs/>
        </w:rPr>
      </w:pPr>
      <w:r w:rsidRPr="00677D30">
        <w:rPr>
          <w:b/>
          <w:bCs/>
        </w:rPr>
        <w:t>THE ESCHATOLOGICAL NECESSITY OF TRINITARIAN THEISM</w:t>
      </w:r>
    </w:p>
    <w:p w14:paraId="5F5852FC" w14:textId="77777777" w:rsidR="00677D30" w:rsidRPr="00677D30" w:rsidRDefault="00677D30" w:rsidP="00677D30">
      <w:r w:rsidRPr="00677D30">
        <w:rPr>
          <w:b/>
          <w:bCs/>
          <w:i/>
          <w:iCs/>
        </w:rPr>
        <w:t>A Comprehensive Modal, Moral, and Existential Analysis</w:t>
      </w:r>
    </w:p>
    <w:p w14:paraId="5A7466A3" w14:textId="77777777" w:rsidR="00677D30" w:rsidRPr="00677D30" w:rsidRDefault="00677D30" w:rsidP="00677D30">
      <w:pPr>
        <w:rPr>
          <w:b/>
          <w:bCs/>
        </w:rPr>
      </w:pPr>
      <w:r w:rsidRPr="00677D30">
        <w:rPr>
          <w:b/>
          <w:bCs/>
        </w:rPr>
        <w:t>INTRODUCTION: FINALITY AND MORAL CLOSURE</w:t>
      </w:r>
    </w:p>
    <w:p w14:paraId="3E9253EE" w14:textId="77777777" w:rsidR="00677D30" w:rsidRPr="00677D30" w:rsidRDefault="00677D30" w:rsidP="00677D30">
      <w:r w:rsidRPr="00677D30">
        <w:t>The following analysis constitutes a formal investigation into the eschatological viability of competing worldviews through multiple integrated analytical methodologies. This investigation demonstrates that non-theistic frameworks necessarily collapse under the weight of their internal contradictions when addressing questions of ultimate ends—justice, purpose, and the meaning of history.</w:t>
      </w:r>
    </w:p>
    <w:p w14:paraId="0EAAADB3" w14:textId="77777777" w:rsidR="00677D30" w:rsidRPr="00677D30" w:rsidRDefault="00677D30" w:rsidP="00677D30">
      <w:r w:rsidRPr="00677D30">
        <w:t xml:space="preserve">What follows is not merely a critique but a demonstration of the </w:t>
      </w:r>
      <w:r w:rsidRPr="00677D30">
        <w:rPr>
          <w:i/>
          <w:iCs/>
        </w:rPr>
        <w:t>categorical impossibility</w:t>
      </w:r>
      <w:r w:rsidRPr="00677D30">
        <w:t xml:space="preserve"> of maintaining coherent accounts of final justice, teleological closure, or narrative fulfillment without a trinitarian metaphysical foundation. The impossibility is not contingent but necessary, not empirical but logical, not probabilistic but absolute. If final justice is possible, then moral realism is necessary. If moral realism is necessary, then naturalism is false.</w:t>
      </w:r>
    </w:p>
    <w:p w14:paraId="44D67682" w14:textId="77777777" w:rsidR="00677D30" w:rsidRPr="00677D30" w:rsidRDefault="00677D30" w:rsidP="00677D30">
      <w:r w:rsidRPr="00677D30">
        <w:t>The eschatological horizon—the final state of all things—must either terminate in coherent fulfillment or incoherent dissolution. We demonstrate that only a Trinitarian metaphysic provides the necessary and sufficient conditions for moral rectification, personal continuity, and narrative closure.</w:t>
      </w:r>
    </w:p>
    <w:p w14:paraId="728D21D4" w14:textId="77777777" w:rsidR="00677D30" w:rsidRPr="00677D30" w:rsidRDefault="00677D30" w:rsidP="00677D30">
      <w:pPr>
        <w:rPr>
          <w:b/>
          <w:bCs/>
        </w:rPr>
      </w:pPr>
      <w:r w:rsidRPr="00677D30">
        <w:rPr>
          <w:b/>
          <w:bCs/>
        </w:rPr>
        <w:t>I. THE MODAL FINALITY ARGUMENT</w:t>
      </w:r>
    </w:p>
    <w:p w14:paraId="2B57C298" w14:textId="77777777" w:rsidR="00677D30" w:rsidRPr="00677D30" w:rsidRDefault="00677D30" w:rsidP="00677D30">
      <w:pPr>
        <w:rPr>
          <w:b/>
          <w:bCs/>
        </w:rPr>
      </w:pPr>
      <w:r w:rsidRPr="00677D30">
        <w:rPr>
          <w:b/>
          <w:bCs/>
        </w:rPr>
        <w:t>A. Formal Premises</w:t>
      </w:r>
    </w:p>
    <w:p w14:paraId="60D10F5E" w14:textId="77777777" w:rsidR="00677D30" w:rsidRPr="00677D30" w:rsidRDefault="00677D30" w:rsidP="00677D30">
      <w:r w:rsidRPr="00677D30">
        <w:rPr>
          <w:i/>
          <w:iCs/>
        </w:rPr>
        <w:t>"If the universe ends with neither judgment nor redemption, then morality is ultimately aspirational fiction."</w:t>
      </w:r>
    </w:p>
    <w:p w14:paraId="4F47744C" w14:textId="77777777" w:rsidR="00677D30" w:rsidRPr="00677D30" w:rsidRDefault="00677D30" w:rsidP="00677D30">
      <w:r w:rsidRPr="00677D30">
        <w:rPr>
          <w:b/>
          <w:bCs/>
        </w:rPr>
        <w:t>Premise 1.1</w:t>
      </w:r>
      <w:r w:rsidRPr="00677D30">
        <w:t>: If objective morality exists, then ultimate justice must be possible.</w:t>
      </w:r>
    </w:p>
    <w:p w14:paraId="034557B6" w14:textId="77777777" w:rsidR="00677D30" w:rsidRPr="00677D30" w:rsidRDefault="00677D30" w:rsidP="00677D30">
      <w:r w:rsidRPr="00677D30">
        <w:rPr>
          <w:b/>
          <w:bCs/>
        </w:rPr>
        <w:t>Premise 1.2</w:t>
      </w:r>
      <w:r w:rsidRPr="00677D30">
        <w:t>: If ultimate justice is possible, it must be metaphysically grounded in a state of affairs where moral accounts are settled.</w:t>
      </w:r>
    </w:p>
    <w:p w14:paraId="16429B44" w14:textId="77777777" w:rsidR="00677D30" w:rsidRPr="00677D30" w:rsidRDefault="00677D30" w:rsidP="00677D30">
      <w:r w:rsidRPr="00677D30">
        <w:rPr>
          <w:b/>
          <w:bCs/>
        </w:rPr>
        <w:t>Premise 1.3</w:t>
      </w:r>
      <w:r w:rsidRPr="00677D30">
        <w:t>: Non-theistic frameworks necessarily terminate in ontological finitude (heat death, entropic dissolution, or cosmic extinction).</w:t>
      </w:r>
    </w:p>
    <w:p w14:paraId="144B3163" w14:textId="77777777" w:rsidR="00677D30" w:rsidRPr="00677D30" w:rsidRDefault="00677D30" w:rsidP="00677D30">
      <w:r w:rsidRPr="00677D30">
        <w:rPr>
          <w:b/>
          <w:bCs/>
        </w:rPr>
        <w:t>Premise 1.4</w:t>
      </w:r>
      <w:r w:rsidRPr="00677D30">
        <w:t>: Ontological finitude precludes metaphysical finality because it annihilates the necessary conditions for justice (conscious observers, moral agents, personal identity).</w:t>
      </w:r>
    </w:p>
    <w:p w14:paraId="23B2577E" w14:textId="77777777" w:rsidR="00677D30" w:rsidRPr="00677D30" w:rsidRDefault="00677D30" w:rsidP="00677D30">
      <w:r w:rsidRPr="00677D30">
        <w:rPr>
          <w:b/>
          <w:bCs/>
        </w:rPr>
        <w:t>Premise 1.5</w:t>
      </w:r>
      <w:r w:rsidRPr="00677D30">
        <w:t>: Only a necessarily existent, personal, and omnipotent agent can secure final justice that transcends physical dissolution.</w:t>
      </w:r>
    </w:p>
    <w:p w14:paraId="0BD33CEA" w14:textId="77777777" w:rsidR="00677D30" w:rsidRPr="00677D30" w:rsidRDefault="00677D30" w:rsidP="00677D30">
      <w:pPr>
        <w:rPr>
          <w:b/>
          <w:bCs/>
        </w:rPr>
      </w:pPr>
      <w:r w:rsidRPr="00677D30">
        <w:rPr>
          <w:b/>
          <w:bCs/>
        </w:rPr>
        <w:t>B. Logical Derivation</w:t>
      </w:r>
    </w:p>
    <w:p w14:paraId="41D4A311" w14:textId="77777777" w:rsidR="00677D30" w:rsidRPr="00677D30" w:rsidRDefault="00677D30" w:rsidP="00677D30">
      <w:r w:rsidRPr="00677D30">
        <w:rPr>
          <w:b/>
          <w:bCs/>
        </w:rPr>
        <w:t>Lemma 1.1</w:t>
      </w:r>
      <w:r w:rsidRPr="00677D30">
        <w:t>: Final justice is a modal necessity for moral realism (from 1.1 and 1.2).</w:t>
      </w:r>
    </w:p>
    <w:p w14:paraId="158096A6" w14:textId="77777777" w:rsidR="00677D30" w:rsidRPr="00677D30" w:rsidRDefault="00677D30" w:rsidP="00677D30">
      <w:r w:rsidRPr="00677D30">
        <w:rPr>
          <w:b/>
          <w:bCs/>
        </w:rPr>
        <w:t>Lemma 1.2</w:t>
      </w:r>
      <w:r w:rsidRPr="00677D30">
        <w:t xml:space="preserve">: Non-theistic </w:t>
      </w:r>
      <w:proofErr w:type="spellStart"/>
      <w:r w:rsidRPr="00677D30">
        <w:t>eschatologies</w:t>
      </w:r>
      <w:proofErr w:type="spellEnd"/>
      <w:r w:rsidRPr="00677D30">
        <w:t xml:space="preserve"> terminate in non-being or universal entropy (from 1.3).</w:t>
      </w:r>
    </w:p>
    <w:p w14:paraId="01201F1F" w14:textId="77777777" w:rsidR="00677D30" w:rsidRPr="00677D30" w:rsidRDefault="00677D30" w:rsidP="00677D30">
      <w:r w:rsidRPr="00677D30">
        <w:rPr>
          <w:b/>
          <w:bCs/>
        </w:rPr>
        <w:t>Lemma 1.3</w:t>
      </w:r>
      <w:r w:rsidRPr="00677D30">
        <w:t>: Non-being cannot instantiate justice since justice requires the continued existence of moral agents (from 1.4).</w:t>
      </w:r>
    </w:p>
    <w:p w14:paraId="4856A04F" w14:textId="77777777" w:rsidR="00677D30" w:rsidRPr="00677D30" w:rsidRDefault="00677D30" w:rsidP="00677D30">
      <w:r w:rsidRPr="00677D30">
        <w:rPr>
          <w:b/>
          <w:bCs/>
        </w:rPr>
        <w:t>Lemma 1.4</w:t>
      </w:r>
      <w:r w:rsidRPr="00677D30">
        <w:t>: If final justice is necessary for moral realism (Lemma 1.1) and non-theistic frameworks preclude final justice (Lemmas 1.2-1.3), then moral realism is incompatible with non-theistic frameworks.</w:t>
      </w:r>
    </w:p>
    <w:p w14:paraId="3E50CB72" w14:textId="77777777" w:rsidR="00677D30" w:rsidRPr="00677D30" w:rsidRDefault="00677D30" w:rsidP="00677D30">
      <w:r w:rsidRPr="00677D30">
        <w:rPr>
          <w:b/>
          <w:bCs/>
        </w:rPr>
        <w:t>Corollary 1.1</w:t>
      </w:r>
      <w:r w:rsidRPr="00677D30">
        <w:t>: Non-theistic frameworks fail to satisfy the modal necessity of final justice, thereby rendering objective morality unintelligible within their parameters.</w:t>
      </w:r>
    </w:p>
    <w:p w14:paraId="3C99A410" w14:textId="77777777" w:rsidR="00677D30" w:rsidRPr="00677D30" w:rsidRDefault="00677D30" w:rsidP="00677D30">
      <w:r w:rsidRPr="00677D30">
        <w:rPr>
          <w:b/>
          <w:bCs/>
        </w:rPr>
        <w:t>Corollary 1.2</w:t>
      </w:r>
      <w:r w:rsidRPr="00677D30">
        <w:t>: If objective morality exists, non-theistic frameworks are necessarily false.</w:t>
      </w:r>
    </w:p>
    <w:p w14:paraId="6D37D6DF" w14:textId="77777777" w:rsidR="00677D30" w:rsidRPr="00677D30" w:rsidRDefault="00677D30" w:rsidP="00677D30">
      <w:pPr>
        <w:rPr>
          <w:b/>
          <w:bCs/>
        </w:rPr>
      </w:pPr>
      <w:r w:rsidRPr="00677D30">
        <w:rPr>
          <w:b/>
          <w:bCs/>
        </w:rPr>
        <w:t>C. Formal Representation</w:t>
      </w:r>
    </w:p>
    <w:p w14:paraId="123B19C8" w14:textId="77777777" w:rsidR="00677D30" w:rsidRPr="00677D30" w:rsidRDefault="00677D30" w:rsidP="00677D30">
      <w:r w:rsidRPr="00677D30">
        <w:t>For any moral system M and any non-theistic framework N:</w:t>
      </w:r>
    </w:p>
    <w:p w14:paraId="0058CF5F" w14:textId="77777777" w:rsidR="00677D30" w:rsidRPr="00677D30" w:rsidRDefault="00677D30" w:rsidP="00677D30">
      <w:r w:rsidRPr="00677D30">
        <w:rPr>
          <w:rFonts w:ascii="Cambria Math" w:hAnsi="Cambria Math" w:cs="Cambria Math"/>
        </w:rPr>
        <w:t>∀</w:t>
      </w:r>
      <w:r w:rsidRPr="00677D30">
        <w:t>M(</w:t>
      </w:r>
      <w:proofErr w:type="spellStart"/>
      <w:r w:rsidRPr="00677D30">
        <w:t>ObjectiveMoral</w:t>
      </w:r>
      <w:proofErr w:type="spellEnd"/>
      <w:r w:rsidRPr="00677D30">
        <w:t xml:space="preserve">(M) </w:t>
      </w:r>
      <w:r w:rsidRPr="00677D30">
        <w:rPr>
          <w:rFonts w:ascii="Aptos" w:hAnsi="Aptos" w:cs="Aptos"/>
        </w:rPr>
        <w:t>→</w:t>
      </w:r>
      <w:r w:rsidRPr="00677D30">
        <w:t xml:space="preserve"> </w:t>
      </w:r>
      <w:r w:rsidRPr="00677D30">
        <w:rPr>
          <w:rFonts w:ascii="Cambria Math" w:hAnsi="Cambria Math" w:cs="Cambria Math"/>
        </w:rPr>
        <w:t>◇</w:t>
      </w:r>
      <w:proofErr w:type="spellStart"/>
      <w:r w:rsidRPr="00677D30">
        <w:t>UltimateJustice</w:t>
      </w:r>
      <w:proofErr w:type="spellEnd"/>
      <w:r w:rsidRPr="00677D30">
        <w:t>(M))</w:t>
      </w:r>
    </w:p>
    <w:p w14:paraId="6A182E73" w14:textId="77777777" w:rsidR="00677D30" w:rsidRPr="00677D30" w:rsidRDefault="00677D30" w:rsidP="00677D30">
      <w:r w:rsidRPr="00677D30">
        <w:rPr>
          <w:rFonts w:ascii="Cambria Math" w:hAnsi="Cambria Math" w:cs="Cambria Math"/>
        </w:rPr>
        <w:t>∀</w:t>
      </w:r>
      <w:r w:rsidRPr="00677D30">
        <w:t>M(</w:t>
      </w:r>
      <w:r w:rsidRPr="00677D30">
        <w:rPr>
          <w:rFonts w:ascii="Cambria Math" w:hAnsi="Cambria Math" w:cs="Cambria Math"/>
        </w:rPr>
        <w:t>◇</w:t>
      </w:r>
      <w:proofErr w:type="spellStart"/>
      <w:r w:rsidRPr="00677D30">
        <w:t>UltimateJustice</w:t>
      </w:r>
      <w:proofErr w:type="spellEnd"/>
      <w:r w:rsidRPr="00677D30">
        <w:t xml:space="preserve">(M) </w:t>
      </w:r>
      <w:r w:rsidRPr="00677D30">
        <w:rPr>
          <w:rFonts w:ascii="Aptos" w:hAnsi="Aptos" w:cs="Aptos"/>
        </w:rPr>
        <w:t>→</w:t>
      </w:r>
      <w:r w:rsidRPr="00677D30">
        <w:t xml:space="preserve"> </w:t>
      </w:r>
      <w:r w:rsidRPr="00677D30">
        <w:rPr>
          <w:rFonts w:ascii="Aptos" w:hAnsi="Aptos" w:cs="Aptos"/>
        </w:rPr>
        <w:t>□</w:t>
      </w:r>
      <w:r w:rsidRPr="00677D30">
        <w:rPr>
          <w:rFonts w:ascii="Cambria Math" w:hAnsi="Cambria Math" w:cs="Cambria Math"/>
        </w:rPr>
        <w:t>∃</w:t>
      </w:r>
      <w:r w:rsidRPr="00677D30">
        <w:t>G(</w:t>
      </w:r>
      <w:proofErr w:type="spellStart"/>
      <w:r w:rsidRPr="00677D30">
        <w:t>MetaphysicalGround</w:t>
      </w:r>
      <w:proofErr w:type="spellEnd"/>
      <w:r w:rsidRPr="00677D30">
        <w:t>(G, M)))</w:t>
      </w:r>
    </w:p>
    <w:p w14:paraId="3CBAE1CC" w14:textId="77777777" w:rsidR="00677D30" w:rsidRPr="00677D30" w:rsidRDefault="00677D30" w:rsidP="00677D30">
      <w:r w:rsidRPr="00677D30">
        <w:rPr>
          <w:rFonts w:ascii="Cambria Math" w:hAnsi="Cambria Math" w:cs="Cambria Math"/>
        </w:rPr>
        <w:t>∀</w:t>
      </w:r>
      <w:r w:rsidRPr="00677D30">
        <w:t>N(</w:t>
      </w:r>
      <w:proofErr w:type="spellStart"/>
      <w:r w:rsidRPr="00677D30">
        <w:t>NonTheistic</w:t>
      </w:r>
      <w:proofErr w:type="spellEnd"/>
      <w:r w:rsidRPr="00677D30">
        <w:t xml:space="preserve">(N) </w:t>
      </w:r>
      <w:r w:rsidRPr="00677D30">
        <w:rPr>
          <w:rFonts w:ascii="Aptos" w:hAnsi="Aptos" w:cs="Aptos"/>
        </w:rPr>
        <w:t>→</w:t>
      </w:r>
      <w:r w:rsidRPr="00677D30">
        <w:t xml:space="preserve"> </w:t>
      </w:r>
      <w:r w:rsidRPr="00677D30">
        <w:rPr>
          <w:rFonts w:ascii="Aptos" w:hAnsi="Aptos" w:cs="Aptos"/>
        </w:rPr>
        <w:t>□</w:t>
      </w:r>
      <w:r w:rsidRPr="00677D30">
        <w:t>(</w:t>
      </w:r>
      <w:proofErr w:type="spellStart"/>
      <w:r w:rsidRPr="00677D30">
        <w:t>TerminatesIn</w:t>
      </w:r>
      <w:proofErr w:type="spellEnd"/>
      <w:r w:rsidRPr="00677D30">
        <w:t xml:space="preserve">(N, </w:t>
      </w:r>
      <w:proofErr w:type="spellStart"/>
      <w:r w:rsidRPr="00677D30">
        <w:t>OntologicalFinitude</w:t>
      </w:r>
      <w:proofErr w:type="spellEnd"/>
      <w:r w:rsidRPr="00677D30">
        <w:t>)))</w:t>
      </w:r>
    </w:p>
    <w:p w14:paraId="6875262D" w14:textId="77777777" w:rsidR="00677D30" w:rsidRPr="00677D30" w:rsidRDefault="00677D30" w:rsidP="00677D30">
      <w:r w:rsidRPr="00677D30">
        <w:t>□(</w:t>
      </w:r>
      <w:proofErr w:type="spellStart"/>
      <w:r w:rsidRPr="00677D30">
        <w:t>OntologicalFinitude</w:t>
      </w:r>
      <w:proofErr w:type="spellEnd"/>
      <w:r w:rsidRPr="00677D30">
        <w:t xml:space="preserve"> → ¬</w:t>
      </w:r>
      <w:r w:rsidRPr="00677D30">
        <w:rPr>
          <w:rFonts w:ascii="Cambria Math" w:hAnsi="Cambria Math" w:cs="Cambria Math"/>
        </w:rPr>
        <w:t>◇</w:t>
      </w:r>
      <w:proofErr w:type="spellStart"/>
      <w:r w:rsidRPr="00677D30">
        <w:t>UltimateJustice</w:t>
      </w:r>
      <w:proofErr w:type="spellEnd"/>
      <w:r w:rsidRPr="00677D30">
        <w:t>)</w:t>
      </w:r>
    </w:p>
    <w:p w14:paraId="714668BB" w14:textId="77777777" w:rsidR="00677D30" w:rsidRPr="00677D30" w:rsidRDefault="00677D30" w:rsidP="00677D30">
      <w:r w:rsidRPr="00677D30">
        <w:rPr>
          <w:rFonts w:ascii="Cambria Math" w:hAnsi="Cambria Math" w:cs="Cambria Math"/>
        </w:rPr>
        <w:t>∀</w:t>
      </w:r>
      <w:r w:rsidRPr="00677D30">
        <w:t>G(</w:t>
      </w:r>
      <w:proofErr w:type="spellStart"/>
      <w:r w:rsidRPr="00677D30">
        <w:t>SecuresFinalJustice</w:t>
      </w:r>
      <w:proofErr w:type="spellEnd"/>
      <w:r w:rsidRPr="00677D30">
        <w:t xml:space="preserve">(G) </w:t>
      </w:r>
      <w:r w:rsidRPr="00677D30">
        <w:rPr>
          <w:rFonts w:ascii="Aptos" w:hAnsi="Aptos" w:cs="Aptos"/>
        </w:rPr>
        <w:t>→</w:t>
      </w:r>
      <w:r w:rsidRPr="00677D30">
        <w:t xml:space="preserve"> (</w:t>
      </w:r>
      <w:proofErr w:type="spellStart"/>
      <w:r w:rsidRPr="00677D30">
        <w:t>NecessarilyExistent</w:t>
      </w:r>
      <w:proofErr w:type="spellEnd"/>
      <w:r w:rsidRPr="00677D30">
        <w:t xml:space="preserve">(G) </w:t>
      </w:r>
      <w:r w:rsidRPr="00677D30">
        <w:rPr>
          <w:rFonts w:ascii="Cambria Math" w:hAnsi="Cambria Math" w:cs="Cambria Math"/>
        </w:rPr>
        <w:t>∧</w:t>
      </w:r>
      <w:r w:rsidRPr="00677D30">
        <w:t xml:space="preserve"> Personal(G) </w:t>
      </w:r>
      <w:r w:rsidRPr="00677D30">
        <w:rPr>
          <w:rFonts w:ascii="Cambria Math" w:hAnsi="Cambria Math" w:cs="Cambria Math"/>
        </w:rPr>
        <w:t>∧</w:t>
      </w:r>
      <w:r w:rsidRPr="00677D30">
        <w:t xml:space="preserve"> Omnipotent(G)))</w:t>
      </w:r>
    </w:p>
    <w:p w14:paraId="352CCCB7" w14:textId="77777777" w:rsidR="00677D30" w:rsidRPr="00677D30" w:rsidRDefault="00677D30" w:rsidP="00677D30">
      <w:r w:rsidRPr="00677D30">
        <w:rPr>
          <w:rFonts w:ascii="Cambria Math" w:hAnsi="Cambria Math" w:cs="Cambria Math"/>
        </w:rPr>
        <w:t>∴</w:t>
      </w:r>
      <w:r w:rsidRPr="00677D30">
        <w:t xml:space="preserve"> </w:t>
      </w:r>
      <w:r w:rsidRPr="00677D30">
        <w:rPr>
          <w:rFonts w:ascii="Cambria Math" w:hAnsi="Cambria Math" w:cs="Cambria Math"/>
        </w:rPr>
        <w:t>∀</w:t>
      </w:r>
      <w:r w:rsidRPr="00677D30">
        <w:t>N</w:t>
      </w:r>
      <w:r w:rsidRPr="00677D30">
        <w:rPr>
          <w:rFonts w:ascii="Cambria Math" w:hAnsi="Cambria Math" w:cs="Cambria Math"/>
        </w:rPr>
        <w:t>∀</w:t>
      </w:r>
      <w:r w:rsidRPr="00677D30">
        <w:t>M((</w:t>
      </w:r>
      <w:proofErr w:type="spellStart"/>
      <w:r w:rsidRPr="00677D30">
        <w:t>NonTheistic</w:t>
      </w:r>
      <w:proofErr w:type="spellEnd"/>
      <w:r w:rsidRPr="00677D30">
        <w:t xml:space="preserve">(N) </w:t>
      </w:r>
      <w:r w:rsidRPr="00677D30">
        <w:rPr>
          <w:rFonts w:ascii="Cambria Math" w:hAnsi="Cambria Math" w:cs="Cambria Math"/>
        </w:rPr>
        <w:t>∧</w:t>
      </w:r>
      <w:r w:rsidRPr="00677D30">
        <w:t xml:space="preserve"> </w:t>
      </w:r>
      <w:proofErr w:type="spellStart"/>
      <w:r w:rsidRPr="00677D30">
        <w:t>ObjectiveMoral</w:t>
      </w:r>
      <w:proofErr w:type="spellEnd"/>
      <w:r w:rsidRPr="00677D30">
        <w:t xml:space="preserve">(M)) </w:t>
      </w:r>
      <w:r w:rsidRPr="00677D30">
        <w:rPr>
          <w:rFonts w:ascii="Aptos" w:hAnsi="Aptos" w:cs="Aptos"/>
        </w:rPr>
        <w:t>→</w:t>
      </w:r>
      <w:r w:rsidRPr="00677D30">
        <w:t xml:space="preserve"> Inconsistent(N, M))</w:t>
      </w:r>
    </w:p>
    <w:p w14:paraId="12B648D9" w14:textId="77777777" w:rsidR="00677D30" w:rsidRPr="00677D30" w:rsidRDefault="00677D30" w:rsidP="00677D30">
      <w:pPr>
        <w:rPr>
          <w:b/>
          <w:bCs/>
        </w:rPr>
      </w:pPr>
      <w:r w:rsidRPr="00677D30">
        <w:rPr>
          <w:b/>
          <w:bCs/>
        </w:rPr>
        <w:t>D. Immediate Implications</w:t>
      </w:r>
    </w:p>
    <w:p w14:paraId="7615616E" w14:textId="77777777" w:rsidR="00677D30" w:rsidRPr="00677D30" w:rsidRDefault="00677D30" w:rsidP="00677D30">
      <w:r w:rsidRPr="00677D30">
        <w:t xml:space="preserve">The Modal Finality Argument demonstrates that non-theistic worldviews cannot account for ultimate justice, which is necessary for objective morality. This creates an irreconcilable dilemma for non-theistic moral realists: either abandon belief in objective morality or abandon non-theism. The physical termination of the universe in heat death, quantum vacuum, or other naturalistic </w:t>
      </w:r>
      <w:proofErr w:type="spellStart"/>
      <w:r w:rsidRPr="00677D30">
        <w:t>eschatologies</w:t>
      </w:r>
      <w:proofErr w:type="spellEnd"/>
      <w:r w:rsidRPr="00677D30">
        <w:t xml:space="preserve"> precludes the fulfillment of justice, as all moral agents cease to </w:t>
      </w:r>
      <w:proofErr w:type="gramStart"/>
      <w:r w:rsidRPr="00677D30">
        <w:t>exist</w:t>
      </w:r>
      <w:proofErr w:type="gramEnd"/>
      <w:r w:rsidRPr="00677D30">
        <w:t xml:space="preserve"> and all moral accounts remain eternally unsettled.</w:t>
      </w:r>
    </w:p>
    <w:p w14:paraId="2D47A66F" w14:textId="77777777" w:rsidR="00677D30" w:rsidRPr="00677D30" w:rsidRDefault="00677D30" w:rsidP="00677D30">
      <w:r w:rsidRPr="00677D30">
        <w:rPr>
          <w:i/>
          <w:iCs/>
        </w:rPr>
        <w:t>"A universe that ends in heat death is a universe where Hitler and his victims share the same ultimate fate: oblivion. Such a universe cannot be reconciled with the moral intuition that justice matters ultimately."</w:t>
      </w:r>
    </w:p>
    <w:p w14:paraId="30C8B256" w14:textId="77777777" w:rsidR="00677D30" w:rsidRPr="00677D30" w:rsidRDefault="00677D30" w:rsidP="00677D30">
      <w:pPr>
        <w:rPr>
          <w:b/>
          <w:bCs/>
        </w:rPr>
      </w:pPr>
      <w:r w:rsidRPr="00677D30">
        <w:rPr>
          <w:b/>
          <w:bCs/>
        </w:rPr>
        <w:t>II. THE ETHICAL ESCHATOLOGY MATRIX</w:t>
      </w:r>
    </w:p>
    <w:p w14:paraId="1E6E680F" w14:textId="77777777" w:rsidR="00677D30" w:rsidRPr="00677D30" w:rsidRDefault="00677D30" w:rsidP="00677D30">
      <w:pPr>
        <w:rPr>
          <w:b/>
          <w:bCs/>
        </w:rPr>
      </w:pPr>
      <w:r w:rsidRPr="00677D30">
        <w:rPr>
          <w:b/>
          <w:bCs/>
        </w:rPr>
        <w:t>A. Threefold Criteria for Sufficient Eschatology</w:t>
      </w:r>
    </w:p>
    <w:p w14:paraId="0C9AC09F" w14:textId="77777777" w:rsidR="00677D30" w:rsidRPr="00677D30" w:rsidRDefault="00677D30" w:rsidP="00677D30">
      <w:r w:rsidRPr="00677D30">
        <w:t>A coherent eschatology that satisfies our deepest moral and existential intuitions must fulfill three essential criteria:</w:t>
      </w:r>
    </w:p>
    <w:p w14:paraId="27DC5DF1" w14:textId="77777777" w:rsidR="00677D30" w:rsidRPr="00677D30" w:rsidRDefault="00677D30" w:rsidP="00677D30">
      <w:pPr>
        <w:numPr>
          <w:ilvl w:val="0"/>
          <w:numId w:val="1"/>
        </w:numPr>
      </w:pPr>
      <w:r w:rsidRPr="00677D30">
        <w:rPr>
          <w:b/>
          <w:bCs/>
        </w:rPr>
        <w:t>Moral Rectification</w:t>
      </w:r>
      <w:r w:rsidRPr="00677D30">
        <w:t>: All wrongs must be made right, all injustices must be addressed, and moral accounts must be settled with appropriate consequences.</w:t>
      </w:r>
    </w:p>
    <w:p w14:paraId="4C0CB9A5" w14:textId="77777777" w:rsidR="00677D30" w:rsidRPr="00677D30" w:rsidRDefault="00677D30" w:rsidP="00677D30">
      <w:pPr>
        <w:numPr>
          <w:ilvl w:val="0"/>
          <w:numId w:val="1"/>
        </w:numPr>
      </w:pPr>
      <w:r w:rsidRPr="00677D30">
        <w:rPr>
          <w:b/>
          <w:bCs/>
        </w:rPr>
        <w:t>Personal Continuity</w:t>
      </w:r>
      <w:r w:rsidRPr="00677D30">
        <w:t>: The moral agents who committed good or evil must persist in some form to receive appropriate reward or punishment; otherwise, justice is merely notional rather than actual.</w:t>
      </w:r>
    </w:p>
    <w:p w14:paraId="1F3AD9A4" w14:textId="77777777" w:rsidR="00677D30" w:rsidRPr="00677D30" w:rsidRDefault="00677D30" w:rsidP="00677D30">
      <w:pPr>
        <w:numPr>
          <w:ilvl w:val="0"/>
          <w:numId w:val="1"/>
        </w:numPr>
      </w:pPr>
      <w:r w:rsidRPr="00677D30">
        <w:rPr>
          <w:b/>
          <w:bCs/>
        </w:rPr>
        <w:t>Narrative Closure</w:t>
      </w:r>
      <w:r w:rsidRPr="00677D30">
        <w:t>: The story of history—both cosmic and personal—must resolve in coherence rather than chaos, providing meaningful integration of all events into a telos that justifies the journey.</w:t>
      </w:r>
    </w:p>
    <w:p w14:paraId="2FBC353B" w14:textId="77777777" w:rsidR="00677D30" w:rsidRPr="00677D30" w:rsidRDefault="00677D30" w:rsidP="00677D30">
      <w:pPr>
        <w:rPr>
          <w:b/>
          <w:bCs/>
        </w:rPr>
      </w:pPr>
      <w:r w:rsidRPr="00677D30">
        <w:rPr>
          <w:b/>
          <w:bCs/>
        </w:rPr>
        <w:t>B. Evaluation Matrix of Competing Worldviews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2186"/>
        <w:gridCol w:w="1927"/>
        <w:gridCol w:w="1923"/>
        <w:gridCol w:w="1979"/>
      </w:tblGrid>
      <w:tr w:rsidR="00677D30" w:rsidRPr="00677D30" w14:paraId="727F5982" w14:textId="77777777" w:rsidTr="00677D30">
        <w:trPr>
          <w:tblHeader/>
          <w:tblCellSpacing w:w="15" w:type="dxa"/>
        </w:trPr>
        <w:tc>
          <w:tcPr>
            <w:tcW w:w="0" w:type="auto"/>
            <w:vAlign w:val="center"/>
            <w:hideMark/>
          </w:tcPr>
          <w:p w14:paraId="6252EB4D" w14:textId="77777777" w:rsidR="00677D30" w:rsidRPr="00677D30" w:rsidRDefault="00677D30" w:rsidP="00677D30">
            <w:pPr>
              <w:rPr>
                <w:b/>
                <w:bCs/>
              </w:rPr>
            </w:pPr>
            <w:r w:rsidRPr="00677D30">
              <w:rPr>
                <w:b/>
                <w:bCs/>
              </w:rPr>
              <w:t>Worldview</w:t>
            </w:r>
          </w:p>
        </w:tc>
        <w:tc>
          <w:tcPr>
            <w:tcW w:w="0" w:type="auto"/>
            <w:vAlign w:val="center"/>
            <w:hideMark/>
          </w:tcPr>
          <w:p w14:paraId="2219E522" w14:textId="77777777" w:rsidR="00677D30" w:rsidRPr="00677D30" w:rsidRDefault="00677D30" w:rsidP="00677D30">
            <w:pPr>
              <w:rPr>
                <w:b/>
                <w:bCs/>
              </w:rPr>
            </w:pPr>
            <w:r w:rsidRPr="00677D30">
              <w:rPr>
                <w:b/>
                <w:bCs/>
              </w:rPr>
              <w:t>Moral Rectification</w:t>
            </w:r>
          </w:p>
        </w:tc>
        <w:tc>
          <w:tcPr>
            <w:tcW w:w="0" w:type="auto"/>
            <w:vAlign w:val="center"/>
            <w:hideMark/>
          </w:tcPr>
          <w:p w14:paraId="5677FC01" w14:textId="77777777" w:rsidR="00677D30" w:rsidRPr="00677D30" w:rsidRDefault="00677D30" w:rsidP="00677D30">
            <w:pPr>
              <w:rPr>
                <w:b/>
                <w:bCs/>
              </w:rPr>
            </w:pPr>
            <w:r w:rsidRPr="00677D30">
              <w:rPr>
                <w:b/>
                <w:bCs/>
              </w:rPr>
              <w:t>Personal Continuity</w:t>
            </w:r>
          </w:p>
        </w:tc>
        <w:tc>
          <w:tcPr>
            <w:tcW w:w="0" w:type="auto"/>
            <w:vAlign w:val="center"/>
            <w:hideMark/>
          </w:tcPr>
          <w:p w14:paraId="540B841C" w14:textId="77777777" w:rsidR="00677D30" w:rsidRPr="00677D30" w:rsidRDefault="00677D30" w:rsidP="00677D30">
            <w:pPr>
              <w:rPr>
                <w:b/>
                <w:bCs/>
              </w:rPr>
            </w:pPr>
            <w:r w:rsidRPr="00677D30">
              <w:rPr>
                <w:b/>
                <w:bCs/>
              </w:rPr>
              <w:t>Narrative Closure</w:t>
            </w:r>
          </w:p>
        </w:tc>
        <w:tc>
          <w:tcPr>
            <w:tcW w:w="0" w:type="auto"/>
            <w:vAlign w:val="center"/>
            <w:hideMark/>
          </w:tcPr>
          <w:p w14:paraId="58D80687" w14:textId="77777777" w:rsidR="00677D30" w:rsidRPr="00677D30" w:rsidRDefault="00677D30" w:rsidP="00677D30">
            <w:pPr>
              <w:rPr>
                <w:b/>
                <w:bCs/>
              </w:rPr>
            </w:pPr>
            <w:r w:rsidRPr="00677D30">
              <w:rPr>
                <w:b/>
                <w:bCs/>
              </w:rPr>
              <w:t>Overall Assessment</w:t>
            </w:r>
          </w:p>
        </w:tc>
      </w:tr>
      <w:tr w:rsidR="00677D30" w:rsidRPr="00677D30" w14:paraId="4A7CDEF6" w14:textId="77777777" w:rsidTr="00677D30">
        <w:trPr>
          <w:tblCellSpacing w:w="15" w:type="dxa"/>
        </w:trPr>
        <w:tc>
          <w:tcPr>
            <w:tcW w:w="0" w:type="auto"/>
            <w:vAlign w:val="center"/>
            <w:hideMark/>
          </w:tcPr>
          <w:p w14:paraId="1A99C2B8" w14:textId="77777777" w:rsidR="00677D30" w:rsidRPr="00677D30" w:rsidRDefault="00677D30" w:rsidP="00677D30">
            <w:r w:rsidRPr="00677D30">
              <w:t>Naturalism</w:t>
            </w:r>
          </w:p>
        </w:tc>
        <w:tc>
          <w:tcPr>
            <w:tcW w:w="0" w:type="auto"/>
            <w:vAlign w:val="center"/>
            <w:hideMark/>
          </w:tcPr>
          <w:p w14:paraId="17CFD54D" w14:textId="77777777" w:rsidR="00677D30" w:rsidRPr="00677D30" w:rsidRDefault="00677D30" w:rsidP="00677D30">
            <w:r w:rsidRPr="00677D30">
              <w:t>Fails (No mechanism for post-mortem justice)</w:t>
            </w:r>
          </w:p>
        </w:tc>
        <w:tc>
          <w:tcPr>
            <w:tcW w:w="0" w:type="auto"/>
            <w:vAlign w:val="center"/>
            <w:hideMark/>
          </w:tcPr>
          <w:p w14:paraId="1B36B741" w14:textId="77777777" w:rsidR="00677D30" w:rsidRPr="00677D30" w:rsidRDefault="00677D30" w:rsidP="00677D30">
            <w:r w:rsidRPr="00677D30">
              <w:t>Fails (Death is final annihilation)</w:t>
            </w:r>
          </w:p>
        </w:tc>
        <w:tc>
          <w:tcPr>
            <w:tcW w:w="0" w:type="auto"/>
            <w:vAlign w:val="center"/>
            <w:hideMark/>
          </w:tcPr>
          <w:p w14:paraId="1D20E8A5" w14:textId="77777777" w:rsidR="00677D30" w:rsidRPr="00677D30" w:rsidRDefault="00677D30" w:rsidP="00677D30">
            <w:r w:rsidRPr="00677D30">
              <w:t>Fails (Heat death erases all meaning)</w:t>
            </w:r>
          </w:p>
        </w:tc>
        <w:tc>
          <w:tcPr>
            <w:tcW w:w="0" w:type="auto"/>
            <w:vAlign w:val="center"/>
            <w:hideMark/>
          </w:tcPr>
          <w:p w14:paraId="1289C5FB" w14:textId="77777777" w:rsidR="00677D30" w:rsidRPr="00677D30" w:rsidRDefault="00677D30" w:rsidP="00677D30">
            <w:r w:rsidRPr="00677D30">
              <w:t>Complete Eschatological Failure</w:t>
            </w:r>
          </w:p>
        </w:tc>
      </w:tr>
      <w:tr w:rsidR="00677D30" w:rsidRPr="00677D30" w14:paraId="03405C31" w14:textId="77777777" w:rsidTr="00677D30">
        <w:trPr>
          <w:tblCellSpacing w:w="15" w:type="dxa"/>
        </w:trPr>
        <w:tc>
          <w:tcPr>
            <w:tcW w:w="0" w:type="auto"/>
            <w:vAlign w:val="center"/>
            <w:hideMark/>
          </w:tcPr>
          <w:p w14:paraId="338266B9" w14:textId="77777777" w:rsidR="00677D30" w:rsidRPr="00677D30" w:rsidRDefault="00677D30" w:rsidP="00677D30">
            <w:r w:rsidRPr="00677D30">
              <w:t>Pantheism</w:t>
            </w:r>
          </w:p>
        </w:tc>
        <w:tc>
          <w:tcPr>
            <w:tcW w:w="0" w:type="auto"/>
            <w:vAlign w:val="center"/>
            <w:hideMark/>
          </w:tcPr>
          <w:p w14:paraId="2CAB9B81" w14:textId="77777777" w:rsidR="00677D30" w:rsidRPr="00677D30" w:rsidRDefault="00677D30" w:rsidP="00677D30">
            <w:r w:rsidRPr="00677D30">
              <w:t>Fails (Karma is impersonal justice)</w:t>
            </w:r>
          </w:p>
        </w:tc>
        <w:tc>
          <w:tcPr>
            <w:tcW w:w="0" w:type="auto"/>
            <w:vAlign w:val="center"/>
            <w:hideMark/>
          </w:tcPr>
          <w:p w14:paraId="4E79649A" w14:textId="77777777" w:rsidR="00677D30" w:rsidRPr="00677D30" w:rsidRDefault="00677D30" w:rsidP="00677D30">
            <w:r w:rsidRPr="00677D30">
              <w:t>Fails (Self dissolves into Brahman)</w:t>
            </w:r>
          </w:p>
        </w:tc>
        <w:tc>
          <w:tcPr>
            <w:tcW w:w="0" w:type="auto"/>
            <w:vAlign w:val="center"/>
            <w:hideMark/>
          </w:tcPr>
          <w:p w14:paraId="22153F64" w14:textId="77777777" w:rsidR="00677D30" w:rsidRPr="00677D30" w:rsidRDefault="00677D30" w:rsidP="00677D30">
            <w:r w:rsidRPr="00677D30">
              <w:t>Partial (Cycle continues without resolution)</w:t>
            </w:r>
          </w:p>
        </w:tc>
        <w:tc>
          <w:tcPr>
            <w:tcW w:w="0" w:type="auto"/>
            <w:vAlign w:val="center"/>
            <w:hideMark/>
          </w:tcPr>
          <w:p w14:paraId="242D91D5" w14:textId="77777777" w:rsidR="00677D30" w:rsidRPr="00677D30" w:rsidRDefault="00677D30" w:rsidP="00677D30">
            <w:r w:rsidRPr="00677D30">
              <w:t>Substantial Eschatological Failure</w:t>
            </w:r>
          </w:p>
        </w:tc>
      </w:tr>
      <w:tr w:rsidR="00677D30" w:rsidRPr="00677D30" w14:paraId="6BB3308D" w14:textId="77777777" w:rsidTr="00677D30">
        <w:trPr>
          <w:tblCellSpacing w:w="15" w:type="dxa"/>
        </w:trPr>
        <w:tc>
          <w:tcPr>
            <w:tcW w:w="0" w:type="auto"/>
            <w:vAlign w:val="center"/>
            <w:hideMark/>
          </w:tcPr>
          <w:p w14:paraId="571D8609" w14:textId="77777777" w:rsidR="00677D30" w:rsidRPr="00677D30" w:rsidRDefault="00677D30" w:rsidP="00677D30">
            <w:r w:rsidRPr="00677D30">
              <w:t>Secular Humanism</w:t>
            </w:r>
          </w:p>
        </w:tc>
        <w:tc>
          <w:tcPr>
            <w:tcW w:w="0" w:type="auto"/>
            <w:vAlign w:val="center"/>
            <w:hideMark/>
          </w:tcPr>
          <w:p w14:paraId="22ABF6FE" w14:textId="77777777" w:rsidR="00677D30" w:rsidRPr="00677D30" w:rsidRDefault="00677D30" w:rsidP="00677D30">
            <w:r w:rsidRPr="00677D30">
              <w:t>Fails (Historical progress is fragile and finite)</w:t>
            </w:r>
          </w:p>
        </w:tc>
        <w:tc>
          <w:tcPr>
            <w:tcW w:w="0" w:type="auto"/>
            <w:vAlign w:val="center"/>
            <w:hideMark/>
          </w:tcPr>
          <w:p w14:paraId="3A2F3216" w14:textId="77777777" w:rsidR="00677D30" w:rsidRPr="00677D30" w:rsidRDefault="00677D30" w:rsidP="00677D30">
            <w:r w:rsidRPr="00677D30">
              <w:t>Fails (No afterlife)</w:t>
            </w:r>
          </w:p>
        </w:tc>
        <w:tc>
          <w:tcPr>
            <w:tcW w:w="0" w:type="auto"/>
            <w:vAlign w:val="center"/>
            <w:hideMark/>
          </w:tcPr>
          <w:p w14:paraId="3FA1383B" w14:textId="77777777" w:rsidR="00677D30" w:rsidRPr="00677D30" w:rsidRDefault="00677D30" w:rsidP="00677D30">
            <w:r w:rsidRPr="00677D30">
              <w:t>Fails (No final act, only extinction)</w:t>
            </w:r>
          </w:p>
        </w:tc>
        <w:tc>
          <w:tcPr>
            <w:tcW w:w="0" w:type="auto"/>
            <w:vAlign w:val="center"/>
            <w:hideMark/>
          </w:tcPr>
          <w:p w14:paraId="26F6F8CA" w14:textId="77777777" w:rsidR="00677D30" w:rsidRPr="00677D30" w:rsidRDefault="00677D30" w:rsidP="00677D30">
            <w:r w:rsidRPr="00677D30">
              <w:t>Complete Eschatological Failure</w:t>
            </w:r>
          </w:p>
        </w:tc>
      </w:tr>
      <w:tr w:rsidR="00677D30" w:rsidRPr="00677D30" w14:paraId="263BA64F" w14:textId="77777777" w:rsidTr="00677D30">
        <w:trPr>
          <w:tblCellSpacing w:w="15" w:type="dxa"/>
        </w:trPr>
        <w:tc>
          <w:tcPr>
            <w:tcW w:w="0" w:type="auto"/>
            <w:vAlign w:val="center"/>
            <w:hideMark/>
          </w:tcPr>
          <w:p w14:paraId="545A82E3" w14:textId="77777777" w:rsidR="00677D30" w:rsidRPr="00677D30" w:rsidRDefault="00677D30" w:rsidP="00677D30">
            <w:r w:rsidRPr="00677D30">
              <w:t>Trinitarian Theism</w:t>
            </w:r>
          </w:p>
        </w:tc>
        <w:tc>
          <w:tcPr>
            <w:tcW w:w="0" w:type="auto"/>
            <w:vAlign w:val="center"/>
            <w:hideMark/>
          </w:tcPr>
          <w:p w14:paraId="2F5C2D6F" w14:textId="77777777" w:rsidR="00677D30" w:rsidRPr="00677D30" w:rsidRDefault="00677D30" w:rsidP="00677D30">
            <w:proofErr w:type="gramStart"/>
            <w:r w:rsidRPr="00677D30">
              <w:t>Succeeds</w:t>
            </w:r>
            <w:proofErr w:type="gramEnd"/>
            <w:r w:rsidRPr="00677D30">
              <w:t xml:space="preserve"> (Divine judgment)</w:t>
            </w:r>
          </w:p>
        </w:tc>
        <w:tc>
          <w:tcPr>
            <w:tcW w:w="0" w:type="auto"/>
            <w:vAlign w:val="center"/>
            <w:hideMark/>
          </w:tcPr>
          <w:p w14:paraId="7E47D589" w14:textId="77777777" w:rsidR="00677D30" w:rsidRPr="00677D30" w:rsidRDefault="00677D30" w:rsidP="00677D30">
            <w:r w:rsidRPr="00677D30">
              <w:t>Succeeds (Resurrection)</w:t>
            </w:r>
          </w:p>
        </w:tc>
        <w:tc>
          <w:tcPr>
            <w:tcW w:w="0" w:type="auto"/>
            <w:vAlign w:val="center"/>
            <w:hideMark/>
          </w:tcPr>
          <w:p w14:paraId="24D7DD49" w14:textId="77777777" w:rsidR="00677D30" w:rsidRPr="00677D30" w:rsidRDefault="00677D30" w:rsidP="00677D30">
            <w:r w:rsidRPr="00677D30">
              <w:t>Succeeds (New creation)</w:t>
            </w:r>
          </w:p>
        </w:tc>
        <w:tc>
          <w:tcPr>
            <w:tcW w:w="0" w:type="auto"/>
            <w:vAlign w:val="center"/>
            <w:hideMark/>
          </w:tcPr>
          <w:p w14:paraId="0850FE62" w14:textId="77777777" w:rsidR="00677D30" w:rsidRPr="00677D30" w:rsidRDefault="00677D30" w:rsidP="00677D30">
            <w:r w:rsidRPr="00677D30">
              <w:t>Complete Eschatological Success</w:t>
            </w:r>
          </w:p>
        </w:tc>
      </w:tr>
    </w:tbl>
    <w:p w14:paraId="5967DAB9" w14:textId="77777777" w:rsidR="00677D30" w:rsidRPr="00677D30" w:rsidRDefault="00677D30" w:rsidP="00677D30">
      <w:pPr>
        <w:rPr>
          <w:b/>
          <w:bCs/>
        </w:rPr>
      </w:pPr>
      <w:r w:rsidRPr="00677D30">
        <w:rPr>
          <w:b/>
          <w:bCs/>
        </w:rPr>
        <w:t>C. Trinitarian Fulfillment Structure</w:t>
      </w:r>
    </w:p>
    <w:p w14:paraId="003EC3A0" w14:textId="77777777" w:rsidR="00677D30" w:rsidRPr="00677D30" w:rsidRDefault="00677D30" w:rsidP="00677D30">
      <w:r w:rsidRPr="00677D30">
        <w:t>The Trinitarian framework uniquely satisfies all three criteria through its inherent structure:</w:t>
      </w:r>
    </w:p>
    <w:p w14:paraId="02E3917E" w14:textId="77777777" w:rsidR="00677D30" w:rsidRPr="00677D30" w:rsidRDefault="00677D30" w:rsidP="00677D30">
      <w:pPr>
        <w:numPr>
          <w:ilvl w:val="0"/>
          <w:numId w:val="2"/>
        </w:numPr>
      </w:pPr>
      <w:r w:rsidRPr="00677D30">
        <w:rPr>
          <w:b/>
          <w:bCs/>
        </w:rPr>
        <w:t>Personal Judgment (Father)</w:t>
      </w:r>
      <w:r w:rsidRPr="00677D30">
        <w:t>: The Father as the ground of moral law provides authoritative moral assessment and just verdict for all moral agents.</w:t>
      </w:r>
    </w:p>
    <w:p w14:paraId="6F51435F" w14:textId="77777777" w:rsidR="00677D30" w:rsidRPr="00677D30" w:rsidRDefault="00677D30" w:rsidP="00677D30">
      <w:pPr>
        <w:numPr>
          <w:ilvl w:val="0"/>
          <w:numId w:val="2"/>
        </w:numPr>
      </w:pPr>
      <w:r w:rsidRPr="00677D30">
        <w:rPr>
          <w:b/>
          <w:bCs/>
        </w:rPr>
        <w:t>Relational Mediation (Son)</w:t>
      </w:r>
      <w:r w:rsidRPr="00677D30">
        <w:t xml:space="preserve">: The Son as </w:t>
      </w:r>
      <w:proofErr w:type="gramStart"/>
      <w:r w:rsidRPr="00677D30">
        <w:t>incarnate</w:t>
      </w:r>
      <w:proofErr w:type="gramEnd"/>
      <w:r w:rsidRPr="00677D30">
        <w:t xml:space="preserve"> mediator ensures that justice and mercy are perfectly integrated, allowing for both accountability and reconciliation.</w:t>
      </w:r>
    </w:p>
    <w:p w14:paraId="1B928F5C" w14:textId="77777777" w:rsidR="00677D30" w:rsidRPr="00677D30" w:rsidRDefault="00677D30" w:rsidP="00677D30">
      <w:pPr>
        <w:numPr>
          <w:ilvl w:val="0"/>
          <w:numId w:val="2"/>
        </w:numPr>
      </w:pPr>
      <w:r w:rsidRPr="00677D30">
        <w:rPr>
          <w:b/>
          <w:bCs/>
        </w:rPr>
        <w:t>Transformational Completion (Spirit)</w:t>
      </w:r>
      <w:r w:rsidRPr="00677D30">
        <w:t>: The Spirit as the agent of renewal enables the integration of all things into a new creation where justice and peace coexist.</w:t>
      </w:r>
    </w:p>
    <w:p w14:paraId="609279C9" w14:textId="77777777" w:rsidR="00677D30" w:rsidRPr="00677D30" w:rsidRDefault="00677D30" w:rsidP="00677D30">
      <w:r w:rsidRPr="00677D30">
        <w:t>This triadic structure is not arbitrary but necessarily interconnected: judgment without mediation is mere retribution; mediation without transformation does not heal the broken world; transformation without judgment ignores moral reality. Only when all three function in harmony can eschatology be complete.</w:t>
      </w:r>
    </w:p>
    <w:p w14:paraId="6E570B27" w14:textId="77777777" w:rsidR="00677D30" w:rsidRPr="00677D30" w:rsidRDefault="00677D30" w:rsidP="00677D30">
      <w:pPr>
        <w:rPr>
          <w:b/>
          <w:bCs/>
        </w:rPr>
      </w:pPr>
      <w:r w:rsidRPr="00677D30">
        <w:rPr>
          <w:b/>
          <w:bCs/>
        </w:rPr>
        <w:t>D. Formal Analysis of Eschatological Adequacy</w:t>
      </w:r>
    </w:p>
    <w:p w14:paraId="1C53D008" w14:textId="77777777" w:rsidR="00677D30" w:rsidRPr="00677D30" w:rsidRDefault="00677D30" w:rsidP="00677D30">
      <w:r w:rsidRPr="00677D30">
        <w:t>Let us define the following formal relations:</w:t>
      </w:r>
    </w:p>
    <w:p w14:paraId="566075EE" w14:textId="77777777" w:rsidR="00677D30" w:rsidRPr="00677D30" w:rsidRDefault="00677D30" w:rsidP="00677D30">
      <w:pPr>
        <w:numPr>
          <w:ilvl w:val="0"/>
          <w:numId w:val="3"/>
        </w:numPr>
      </w:pPr>
      <w:r w:rsidRPr="00677D30">
        <w:t>MR(x): Worldview x provides for moral rectification</w:t>
      </w:r>
    </w:p>
    <w:p w14:paraId="4D99200D" w14:textId="77777777" w:rsidR="00677D30" w:rsidRPr="00677D30" w:rsidRDefault="00677D30" w:rsidP="00677D30">
      <w:pPr>
        <w:numPr>
          <w:ilvl w:val="0"/>
          <w:numId w:val="3"/>
        </w:numPr>
      </w:pPr>
      <w:r w:rsidRPr="00677D30">
        <w:t>PC(x): Worldview x secures personal continuity</w:t>
      </w:r>
    </w:p>
    <w:p w14:paraId="066F5E7B" w14:textId="77777777" w:rsidR="00677D30" w:rsidRPr="00677D30" w:rsidRDefault="00677D30" w:rsidP="00677D30">
      <w:pPr>
        <w:numPr>
          <w:ilvl w:val="0"/>
          <w:numId w:val="3"/>
        </w:numPr>
      </w:pPr>
      <w:r w:rsidRPr="00677D30">
        <w:t>NC(x): Worldview x offers narrative closure</w:t>
      </w:r>
    </w:p>
    <w:p w14:paraId="79883A4B" w14:textId="77777777" w:rsidR="00677D30" w:rsidRPr="00677D30" w:rsidRDefault="00677D30" w:rsidP="00677D30">
      <w:pPr>
        <w:numPr>
          <w:ilvl w:val="0"/>
          <w:numId w:val="3"/>
        </w:numPr>
      </w:pPr>
      <w:r w:rsidRPr="00677D30">
        <w:t>EA(x): Worldview x is eschatologically adequate</w:t>
      </w:r>
    </w:p>
    <w:p w14:paraId="7A31567D" w14:textId="77777777" w:rsidR="00677D30" w:rsidRPr="00677D30" w:rsidRDefault="00677D30" w:rsidP="00677D30">
      <w:r w:rsidRPr="00677D30">
        <w:t>Then we can formalize the necessary conditions for eschatological adequacy:</w:t>
      </w:r>
    </w:p>
    <w:p w14:paraId="51CFF45E" w14:textId="77777777" w:rsidR="00677D30" w:rsidRPr="00677D30" w:rsidRDefault="00677D30" w:rsidP="00677D30">
      <w:r w:rsidRPr="00677D30">
        <w:rPr>
          <w:rFonts w:ascii="Cambria Math" w:hAnsi="Cambria Math" w:cs="Cambria Math"/>
        </w:rPr>
        <w:t>∀</w:t>
      </w:r>
      <w:r w:rsidRPr="00677D30">
        <w:t xml:space="preserve">x(EA(x) </w:t>
      </w:r>
      <w:r w:rsidRPr="00677D30">
        <w:rPr>
          <w:rFonts w:ascii="Aptos" w:hAnsi="Aptos" w:cs="Aptos"/>
        </w:rPr>
        <w:t>↔</w:t>
      </w:r>
      <w:r w:rsidRPr="00677D30">
        <w:t xml:space="preserve"> (MR(x) </w:t>
      </w:r>
      <w:r w:rsidRPr="00677D30">
        <w:rPr>
          <w:rFonts w:ascii="Cambria Math" w:hAnsi="Cambria Math" w:cs="Cambria Math"/>
        </w:rPr>
        <w:t>∧</w:t>
      </w:r>
      <w:r w:rsidRPr="00677D30">
        <w:t xml:space="preserve"> PC(x) </w:t>
      </w:r>
      <w:r w:rsidRPr="00677D30">
        <w:rPr>
          <w:rFonts w:ascii="Cambria Math" w:hAnsi="Cambria Math" w:cs="Cambria Math"/>
        </w:rPr>
        <w:t>∧</w:t>
      </w:r>
      <w:r w:rsidRPr="00677D30">
        <w:t xml:space="preserve"> NC(x)))</w:t>
      </w:r>
    </w:p>
    <w:p w14:paraId="31DE96D6" w14:textId="77777777" w:rsidR="00677D30" w:rsidRPr="00677D30" w:rsidRDefault="00677D30" w:rsidP="00677D30">
      <w:r w:rsidRPr="00677D30">
        <w:t>For non-theistic worldviews (NT), we have established:</w:t>
      </w:r>
    </w:p>
    <w:p w14:paraId="434D5DAB" w14:textId="77777777" w:rsidR="00677D30" w:rsidRPr="00677D30" w:rsidRDefault="00677D30" w:rsidP="00677D30">
      <w:r w:rsidRPr="00677D30">
        <w:rPr>
          <w:rFonts w:ascii="Cambria Math" w:hAnsi="Cambria Math" w:cs="Cambria Math"/>
        </w:rPr>
        <w:t>∀</w:t>
      </w:r>
      <w:r w:rsidRPr="00677D30">
        <w:t>x(</w:t>
      </w:r>
      <w:proofErr w:type="spellStart"/>
      <w:r w:rsidRPr="00677D30">
        <w:t>NonTheistic</w:t>
      </w:r>
      <w:proofErr w:type="spellEnd"/>
      <w:r w:rsidRPr="00677D30">
        <w:t xml:space="preserve">(x) </w:t>
      </w:r>
      <w:r w:rsidRPr="00677D30">
        <w:rPr>
          <w:rFonts w:ascii="Aptos" w:hAnsi="Aptos" w:cs="Aptos"/>
        </w:rPr>
        <w:t>→</w:t>
      </w:r>
      <w:r w:rsidRPr="00677D30">
        <w:t xml:space="preserve"> (</w:t>
      </w:r>
      <w:r w:rsidRPr="00677D30">
        <w:rPr>
          <w:rFonts w:ascii="Aptos" w:hAnsi="Aptos" w:cs="Aptos"/>
        </w:rPr>
        <w:t>¬</w:t>
      </w:r>
      <w:r w:rsidRPr="00677D30">
        <w:t xml:space="preserve">MR(x) </w:t>
      </w:r>
      <w:r w:rsidRPr="00677D30">
        <w:rPr>
          <w:rFonts w:ascii="Cambria Math" w:hAnsi="Cambria Math" w:cs="Cambria Math"/>
        </w:rPr>
        <w:t>∧</w:t>
      </w:r>
      <w:r w:rsidRPr="00677D30">
        <w:t xml:space="preserve"> </w:t>
      </w:r>
      <w:r w:rsidRPr="00677D30">
        <w:rPr>
          <w:rFonts w:ascii="Aptos" w:hAnsi="Aptos" w:cs="Aptos"/>
        </w:rPr>
        <w:t>¬</w:t>
      </w:r>
      <w:r w:rsidRPr="00677D30">
        <w:t xml:space="preserve">PC(x) </w:t>
      </w:r>
      <w:r w:rsidRPr="00677D30">
        <w:rPr>
          <w:rFonts w:ascii="Cambria Math" w:hAnsi="Cambria Math" w:cs="Cambria Math"/>
        </w:rPr>
        <w:t>∧</w:t>
      </w:r>
      <w:r w:rsidRPr="00677D30">
        <w:t xml:space="preserve"> </w:t>
      </w:r>
      <w:r w:rsidRPr="00677D30">
        <w:rPr>
          <w:rFonts w:ascii="Aptos" w:hAnsi="Aptos" w:cs="Aptos"/>
        </w:rPr>
        <w:t>¬</w:t>
      </w:r>
      <w:r w:rsidRPr="00677D30">
        <w:t>NC(x)))</w:t>
      </w:r>
    </w:p>
    <w:p w14:paraId="0A0F3F5E" w14:textId="77777777" w:rsidR="00677D30" w:rsidRPr="00677D30" w:rsidRDefault="00677D30" w:rsidP="00677D30">
      <w:r w:rsidRPr="00677D30">
        <w:t>Therefore:</w:t>
      </w:r>
    </w:p>
    <w:p w14:paraId="05FEAF40" w14:textId="77777777" w:rsidR="00677D30" w:rsidRPr="00677D30" w:rsidRDefault="00677D30" w:rsidP="00677D30">
      <w:r w:rsidRPr="00677D30">
        <w:rPr>
          <w:rFonts w:ascii="Cambria Math" w:hAnsi="Cambria Math" w:cs="Cambria Math"/>
        </w:rPr>
        <w:t>∀</w:t>
      </w:r>
      <w:r w:rsidRPr="00677D30">
        <w:t>x(</w:t>
      </w:r>
      <w:proofErr w:type="spellStart"/>
      <w:r w:rsidRPr="00677D30">
        <w:t>NonTheistic</w:t>
      </w:r>
      <w:proofErr w:type="spellEnd"/>
      <w:r w:rsidRPr="00677D30">
        <w:t xml:space="preserve">(x) </w:t>
      </w:r>
      <w:r w:rsidRPr="00677D30">
        <w:rPr>
          <w:rFonts w:ascii="Aptos" w:hAnsi="Aptos" w:cs="Aptos"/>
        </w:rPr>
        <w:t>→</w:t>
      </w:r>
      <w:r w:rsidRPr="00677D30">
        <w:t xml:space="preserve"> </w:t>
      </w:r>
      <w:r w:rsidRPr="00677D30">
        <w:rPr>
          <w:rFonts w:ascii="Aptos" w:hAnsi="Aptos" w:cs="Aptos"/>
        </w:rPr>
        <w:t>¬</w:t>
      </w:r>
      <w:r w:rsidRPr="00677D30">
        <w:t>EA(x))</w:t>
      </w:r>
    </w:p>
    <w:p w14:paraId="1695E346" w14:textId="77777777" w:rsidR="00677D30" w:rsidRPr="00677D30" w:rsidRDefault="00677D30" w:rsidP="00677D30">
      <w:r w:rsidRPr="00677D30">
        <w:t>And for Trinitarian Theism (TT):</w:t>
      </w:r>
    </w:p>
    <w:p w14:paraId="0F3CB0AD" w14:textId="77777777" w:rsidR="00677D30" w:rsidRPr="00677D30" w:rsidRDefault="00677D30" w:rsidP="00677D30">
      <w:r w:rsidRPr="00677D30">
        <w:t xml:space="preserve">MR(TT) </w:t>
      </w:r>
      <w:r w:rsidRPr="00677D30">
        <w:rPr>
          <w:rFonts w:ascii="Cambria Math" w:hAnsi="Cambria Math" w:cs="Cambria Math"/>
        </w:rPr>
        <w:t>∧</w:t>
      </w:r>
      <w:r w:rsidRPr="00677D30">
        <w:t xml:space="preserve"> PC(TT) </w:t>
      </w:r>
      <w:r w:rsidRPr="00677D30">
        <w:rPr>
          <w:rFonts w:ascii="Cambria Math" w:hAnsi="Cambria Math" w:cs="Cambria Math"/>
        </w:rPr>
        <w:t>∧</w:t>
      </w:r>
      <w:r w:rsidRPr="00677D30">
        <w:t xml:space="preserve"> NC(TT)</w:t>
      </w:r>
    </w:p>
    <w:p w14:paraId="265291D3" w14:textId="77777777" w:rsidR="00677D30" w:rsidRPr="00677D30" w:rsidRDefault="00677D30" w:rsidP="00677D30">
      <w:r w:rsidRPr="00677D30">
        <w:t>Therefore:</w:t>
      </w:r>
    </w:p>
    <w:p w14:paraId="48B10F3D" w14:textId="77777777" w:rsidR="00677D30" w:rsidRPr="00677D30" w:rsidRDefault="00677D30" w:rsidP="00677D30">
      <w:r w:rsidRPr="00677D30">
        <w:t>EA(TT)</w:t>
      </w:r>
    </w:p>
    <w:p w14:paraId="4BA26ADB" w14:textId="77777777" w:rsidR="00677D30" w:rsidRPr="00677D30" w:rsidRDefault="00677D30" w:rsidP="00677D30">
      <w:pPr>
        <w:rPr>
          <w:b/>
          <w:bCs/>
        </w:rPr>
      </w:pPr>
      <w:r w:rsidRPr="00677D30">
        <w:rPr>
          <w:b/>
          <w:bCs/>
        </w:rPr>
        <w:t>E. Immediate Implications</w:t>
      </w:r>
    </w:p>
    <w:p w14:paraId="30EA2947" w14:textId="77777777" w:rsidR="00677D30" w:rsidRPr="00677D30" w:rsidRDefault="00677D30" w:rsidP="00677D30">
      <w:r w:rsidRPr="00677D30">
        <w:t xml:space="preserve">The Ethical Eschatology Matrix reveals the comprehensive failure of non-theistic worldviews to provide satisfactory accounts of ultimate moral resolution. Naturalism's eventual heat death, quantum vacuum fluctuation, or other physical </w:t>
      </w:r>
      <w:proofErr w:type="spellStart"/>
      <w:r w:rsidRPr="00677D30">
        <w:t>eschatologies</w:t>
      </w:r>
      <w:proofErr w:type="spellEnd"/>
      <w:r w:rsidRPr="00677D30">
        <w:t xml:space="preserve"> render all human striving ultimately futile. Pantheistic absorption into the impersonal absolute erases the individual moral agent necessary for justice. Secular humanist appeals to "living on through one's influence" or "contributing to human progress" are ultimately vacuous when that progress itself is destined for cosmic extinction.</w:t>
      </w:r>
    </w:p>
    <w:p w14:paraId="223E5AD7" w14:textId="77777777" w:rsidR="00677D30" w:rsidRPr="00677D30" w:rsidRDefault="00677D30" w:rsidP="00677D30">
      <w:r w:rsidRPr="00677D30">
        <w:t>Only Trinitarian theism, with its personal God who transcends physical finitude, can secure the conditions necessary for ultimate justice, personal continuity, and meaningful closure to the historical narrative.</w:t>
      </w:r>
    </w:p>
    <w:p w14:paraId="4D2FBFF9" w14:textId="77777777" w:rsidR="00677D30" w:rsidRPr="00677D30" w:rsidRDefault="00677D30" w:rsidP="00677D30">
      <w:pPr>
        <w:rPr>
          <w:b/>
          <w:bCs/>
        </w:rPr>
      </w:pPr>
      <w:r w:rsidRPr="00677D30">
        <w:rPr>
          <w:b/>
          <w:bCs/>
        </w:rPr>
        <w:t>III. THE EXISTENTIAL FULFILLMENT ARGUMENT</w:t>
      </w:r>
    </w:p>
    <w:p w14:paraId="3BE49371" w14:textId="77777777" w:rsidR="00677D30" w:rsidRPr="00677D30" w:rsidRDefault="00677D30" w:rsidP="00677D30">
      <w:pPr>
        <w:rPr>
          <w:b/>
          <w:bCs/>
        </w:rPr>
      </w:pPr>
      <w:r w:rsidRPr="00677D30">
        <w:rPr>
          <w:b/>
          <w:bCs/>
        </w:rPr>
        <w:t>A. Formal Premises</w:t>
      </w:r>
    </w:p>
    <w:p w14:paraId="4AF923AD" w14:textId="77777777" w:rsidR="00677D30" w:rsidRPr="00677D30" w:rsidRDefault="00677D30" w:rsidP="00677D30">
      <w:r w:rsidRPr="00677D30">
        <w:rPr>
          <w:i/>
          <w:iCs/>
        </w:rPr>
        <w:t>"Every profound human longing is a signpost pointing to its satisfaction—if not in this world, then beyond it."</w:t>
      </w:r>
    </w:p>
    <w:p w14:paraId="52DA8494" w14:textId="77777777" w:rsidR="00677D30" w:rsidRPr="00677D30" w:rsidRDefault="00677D30" w:rsidP="00677D30">
      <w:r w:rsidRPr="00677D30">
        <w:rPr>
          <w:b/>
          <w:bCs/>
        </w:rPr>
        <w:t>Premise 3.1</w:t>
      </w:r>
      <w:r w:rsidRPr="00677D30">
        <w:t>: Human beings universally manifest existential longings for ultimate justice, meaning, and reconciliation.</w:t>
      </w:r>
    </w:p>
    <w:p w14:paraId="241D0EB7" w14:textId="77777777" w:rsidR="00677D30" w:rsidRPr="00677D30" w:rsidRDefault="00677D30" w:rsidP="00677D30">
      <w:r w:rsidRPr="00677D30">
        <w:rPr>
          <w:b/>
          <w:bCs/>
        </w:rPr>
        <w:t>Premise 3.2</w:t>
      </w:r>
      <w:r w:rsidRPr="00677D30">
        <w:t>: These existential longings are either (a) illusory epiphenomena with no corresponding reality or (b) veridical intuitions that point to a genuine metaphysical reality.</w:t>
      </w:r>
    </w:p>
    <w:p w14:paraId="09CA3A02" w14:textId="77777777" w:rsidR="00677D30" w:rsidRPr="00677D30" w:rsidRDefault="00677D30" w:rsidP="00677D30">
      <w:r w:rsidRPr="00677D30">
        <w:rPr>
          <w:b/>
          <w:bCs/>
        </w:rPr>
        <w:t>Premise 3.3</w:t>
      </w:r>
      <w:r w:rsidRPr="00677D30">
        <w:t>: If these longings are merely illusory (3.2a), then they represent a profound and universal form of existential deception inherent in the human condition.</w:t>
      </w:r>
    </w:p>
    <w:p w14:paraId="2E2002B2" w14:textId="77777777" w:rsidR="00677D30" w:rsidRPr="00677D30" w:rsidRDefault="00677D30" w:rsidP="00677D30">
      <w:r w:rsidRPr="00677D30">
        <w:rPr>
          <w:b/>
          <w:bCs/>
        </w:rPr>
        <w:t>Premise 3.4</w:t>
      </w:r>
      <w:r w:rsidRPr="00677D30">
        <w:t>: A profound and universal existential deception would render human rationality suspect in all domains, as our cognitive faculties would be fundamentally unreliable in matters of ultimate concern.</w:t>
      </w:r>
    </w:p>
    <w:p w14:paraId="1D142156" w14:textId="77777777" w:rsidR="00677D30" w:rsidRPr="00677D30" w:rsidRDefault="00677D30" w:rsidP="00677D30">
      <w:r w:rsidRPr="00677D30">
        <w:rPr>
          <w:b/>
          <w:bCs/>
        </w:rPr>
        <w:t>Premise 3.5</w:t>
      </w:r>
      <w:r w:rsidRPr="00677D30">
        <w:t>: Non-theistic frameworks entail that these existential longings are illusory (3.2a), as they provide no metaphysical possibility for their fulfillment.</w:t>
      </w:r>
    </w:p>
    <w:p w14:paraId="284F9C56" w14:textId="77777777" w:rsidR="00677D30" w:rsidRPr="00677D30" w:rsidRDefault="00677D30" w:rsidP="00677D30">
      <w:r w:rsidRPr="00677D30">
        <w:rPr>
          <w:b/>
          <w:bCs/>
        </w:rPr>
        <w:t>Premise 3.6</w:t>
      </w:r>
      <w:r w:rsidRPr="00677D30">
        <w:t>: Trinitarian theism entails that these existential longings are veridical (3.2b), as it provides a metaphysical framework in which they can be fulfilled.</w:t>
      </w:r>
    </w:p>
    <w:p w14:paraId="112D5CA5" w14:textId="77777777" w:rsidR="00677D30" w:rsidRPr="00677D30" w:rsidRDefault="00677D30" w:rsidP="00677D30">
      <w:pPr>
        <w:rPr>
          <w:b/>
          <w:bCs/>
        </w:rPr>
      </w:pPr>
      <w:r w:rsidRPr="00677D30">
        <w:rPr>
          <w:b/>
          <w:bCs/>
        </w:rPr>
        <w:t>B. Logical Derivation</w:t>
      </w:r>
    </w:p>
    <w:p w14:paraId="1447F1C6" w14:textId="77777777" w:rsidR="00677D30" w:rsidRPr="00677D30" w:rsidRDefault="00677D30" w:rsidP="00677D30">
      <w:r w:rsidRPr="00677D30">
        <w:rPr>
          <w:b/>
          <w:bCs/>
        </w:rPr>
        <w:t>Lemma 3.1</w:t>
      </w:r>
      <w:r w:rsidRPr="00677D30">
        <w:t>: If existential longings are illusory (3.2a), human rationality is fundamentally compromised (from 3.3 and 3.4).</w:t>
      </w:r>
    </w:p>
    <w:p w14:paraId="2712E584" w14:textId="77777777" w:rsidR="00677D30" w:rsidRPr="00677D30" w:rsidRDefault="00677D30" w:rsidP="00677D30">
      <w:r w:rsidRPr="00677D30">
        <w:rPr>
          <w:b/>
          <w:bCs/>
        </w:rPr>
        <w:t>Lemma 3.2</w:t>
      </w:r>
      <w:r w:rsidRPr="00677D30">
        <w:t>: Non-theistic frameworks entail that existential longings are illusory (from 3.5).</w:t>
      </w:r>
    </w:p>
    <w:p w14:paraId="1AFBAF5B" w14:textId="77777777" w:rsidR="00677D30" w:rsidRPr="00677D30" w:rsidRDefault="00677D30" w:rsidP="00677D30">
      <w:r w:rsidRPr="00677D30">
        <w:rPr>
          <w:b/>
          <w:bCs/>
        </w:rPr>
        <w:t>Lemma 3.3</w:t>
      </w:r>
      <w:r w:rsidRPr="00677D30">
        <w:t>: Therefore, non-theistic frameworks entail that human rationality is fundamentally compromised (from 3.1 and 3.2).</w:t>
      </w:r>
    </w:p>
    <w:p w14:paraId="4482E497" w14:textId="77777777" w:rsidR="00677D30" w:rsidRPr="00677D30" w:rsidRDefault="00677D30" w:rsidP="00677D30">
      <w:r w:rsidRPr="00677D30">
        <w:rPr>
          <w:b/>
          <w:bCs/>
        </w:rPr>
        <w:t>Lemma 3.4</w:t>
      </w:r>
      <w:r w:rsidRPr="00677D30">
        <w:t>: If human rationality is fundamentally compromised, then the rationality employed to defend non-theistic frameworks is self-undermining.</w:t>
      </w:r>
    </w:p>
    <w:p w14:paraId="6C8846F9" w14:textId="77777777" w:rsidR="00677D30" w:rsidRPr="00677D30" w:rsidRDefault="00677D30" w:rsidP="00677D30">
      <w:r w:rsidRPr="00677D30">
        <w:rPr>
          <w:b/>
          <w:bCs/>
        </w:rPr>
        <w:t>Corollary 3.1</w:t>
      </w:r>
      <w:r w:rsidRPr="00677D30">
        <w:t>: Non-theistic frameworks are self-undermining when they dismiss existential longings for ultimate justice and meaning as mere illusions.</w:t>
      </w:r>
    </w:p>
    <w:p w14:paraId="4317C1A8" w14:textId="77777777" w:rsidR="00677D30" w:rsidRPr="00677D30" w:rsidRDefault="00677D30" w:rsidP="00677D30">
      <w:r w:rsidRPr="00677D30">
        <w:rPr>
          <w:b/>
          <w:bCs/>
        </w:rPr>
        <w:t>Corollary 3.2</w:t>
      </w:r>
      <w:r w:rsidRPr="00677D30">
        <w:t>: Trinitarian theism provides a coherent account of these existential longings as veridical intuitions pointing to their ultimate satisfaction in divine justice and eschatological fulfillment.</w:t>
      </w:r>
    </w:p>
    <w:p w14:paraId="016D25F9" w14:textId="77777777" w:rsidR="00677D30" w:rsidRPr="00677D30" w:rsidRDefault="00677D30" w:rsidP="00677D30">
      <w:pPr>
        <w:rPr>
          <w:b/>
          <w:bCs/>
        </w:rPr>
      </w:pPr>
      <w:r w:rsidRPr="00677D30">
        <w:rPr>
          <w:b/>
          <w:bCs/>
        </w:rPr>
        <w:t>C. Formal Representation</w:t>
      </w:r>
    </w:p>
    <w:p w14:paraId="53567010" w14:textId="77777777" w:rsidR="00677D30" w:rsidRPr="00677D30" w:rsidRDefault="00677D30" w:rsidP="00677D30">
      <w:r w:rsidRPr="00677D30">
        <w:t>Let:</w:t>
      </w:r>
    </w:p>
    <w:p w14:paraId="3615EEE8" w14:textId="77777777" w:rsidR="00677D30" w:rsidRPr="00677D30" w:rsidRDefault="00677D30" w:rsidP="00677D30">
      <w:pPr>
        <w:numPr>
          <w:ilvl w:val="0"/>
          <w:numId w:val="4"/>
        </w:numPr>
      </w:pPr>
      <w:r w:rsidRPr="00677D30">
        <w:t>EL = "Existential longings for ultimate justice, meaning, and reconciliation"</w:t>
      </w:r>
    </w:p>
    <w:p w14:paraId="027AF81A" w14:textId="77777777" w:rsidR="00677D30" w:rsidRPr="00677D30" w:rsidRDefault="00677D30" w:rsidP="00677D30">
      <w:pPr>
        <w:numPr>
          <w:ilvl w:val="0"/>
          <w:numId w:val="4"/>
        </w:numPr>
      </w:pPr>
      <w:r w:rsidRPr="00677D30">
        <w:t xml:space="preserve">IL = "These longings are </w:t>
      </w:r>
      <w:proofErr w:type="gramStart"/>
      <w:r w:rsidRPr="00677D30">
        <w:t>illusory</w:t>
      </w:r>
      <w:proofErr w:type="gramEnd"/>
      <w:r w:rsidRPr="00677D30">
        <w:t xml:space="preserve"> epiphenomena"</w:t>
      </w:r>
    </w:p>
    <w:p w14:paraId="428CAB4D" w14:textId="77777777" w:rsidR="00677D30" w:rsidRPr="00677D30" w:rsidRDefault="00677D30" w:rsidP="00677D30">
      <w:pPr>
        <w:numPr>
          <w:ilvl w:val="0"/>
          <w:numId w:val="4"/>
        </w:numPr>
      </w:pPr>
      <w:r w:rsidRPr="00677D30">
        <w:t>VR = "These longings are veridical intuitions pointing to reality"</w:t>
      </w:r>
    </w:p>
    <w:p w14:paraId="2994891C" w14:textId="77777777" w:rsidR="00677D30" w:rsidRPr="00677D30" w:rsidRDefault="00677D30" w:rsidP="00677D30">
      <w:pPr>
        <w:numPr>
          <w:ilvl w:val="0"/>
          <w:numId w:val="4"/>
        </w:numPr>
      </w:pPr>
      <w:r w:rsidRPr="00677D30">
        <w:t>ED = "Existence of profound existential deception"</w:t>
      </w:r>
    </w:p>
    <w:p w14:paraId="425CC360" w14:textId="77777777" w:rsidR="00677D30" w:rsidRPr="00677D30" w:rsidRDefault="00677D30" w:rsidP="00677D30">
      <w:pPr>
        <w:numPr>
          <w:ilvl w:val="0"/>
          <w:numId w:val="4"/>
        </w:numPr>
      </w:pPr>
      <w:r w:rsidRPr="00677D30">
        <w:t>RS = "Human rationality is suspect/compromised"</w:t>
      </w:r>
    </w:p>
    <w:p w14:paraId="7BC0094C" w14:textId="77777777" w:rsidR="00677D30" w:rsidRPr="00677D30" w:rsidRDefault="00677D30" w:rsidP="00677D30">
      <w:pPr>
        <w:numPr>
          <w:ilvl w:val="0"/>
          <w:numId w:val="4"/>
        </w:numPr>
      </w:pPr>
      <w:r w:rsidRPr="00677D30">
        <w:t>NT = "Non-theistic framework"</w:t>
      </w:r>
    </w:p>
    <w:p w14:paraId="11319722" w14:textId="77777777" w:rsidR="00677D30" w:rsidRPr="00677D30" w:rsidRDefault="00677D30" w:rsidP="00677D30">
      <w:pPr>
        <w:numPr>
          <w:ilvl w:val="0"/>
          <w:numId w:val="4"/>
        </w:numPr>
      </w:pPr>
      <w:r w:rsidRPr="00677D30">
        <w:t>TT = "Trinitarian theism"</w:t>
      </w:r>
    </w:p>
    <w:p w14:paraId="367FA3D5" w14:textId="77777777" w:rsidR="00677D30" w:rsidRPr="00677D30" w:rsidRDefault="00677D30" w:rsidP="00677D30">
      <w:r w:rsidRPr="00677D30">
        <w:t>Then:</w:t>
      </w:r>
    </w:p>
    <w:p w14:paraId="59BCE9DC" w14:textId="77777777" w:rsidR="00677D30" w:rsidRPr="00677D30" w:rsidRDefault="00677D30" w:rsidP="00677D30">
      <w:r w:rsidRPr="00677D30">
        <w:rPr>
          <w:rFonts w:ascii="Cambria Math" w:hAnsi="Cambria Math" w:cs="Cambria Math"/>
        </w:rPr>
        <w:t>∀</w:t>
      </w:r>
      <w:r w:rsidRPr="00677D30">
        <w:t xml:space="preserve">x(Human(x) </w:t>
      </w:r>
      <w:r w:rsidRPr="00677D30">
        <w:rPr>
          <w:rFonts w:ascii="Aptos" w:hAnsi="Aptos" w:cs="Aptos"/>
        </w:rPr>
        <w:t>→</w:t>
      </w:r>
      <w:r w:rsidRPr="00677D30">
        <w:t xml:space="preserve"> </w:t>
      </w:r>
      <w:proofErr w:type="spellStart"/>
      <w:r w:rsidRPr="00677D30">
        <w:t>HasLongings</w:t>
      </w:r>
      <w:proofErr w:type="spellEnd"/>
      <w:r w:rsidRPr="00677D30">
        <w:t>(x, EL))</w:t>
      </w:r>
    </w:p>
    <w:p w14:paraId="3F6481B3" w14:textId="77777777" w:rsidR="00677D30" w:rsidRPr="00677D30" w:rsidRDefault="00677D30" w:rsidP="00677D30">
      <w:r w:rsidRPr="00677D30">
        <w:t xml:space="preserve">(IL </w:t>
      </w:r>
      <w:r w:rsidRPr="00677D30">
        <w:rPr>
          <w:rFonts w:ascii="Cambria Math" w:hAnsi="Cambria Math" w:cs="Cambria Math"/>
        </w:rPr>
        <w:t>∨</w:t>
      </w:r>
      <w:r w:rsidRPr="00677D30">
        <w:t xml:space="preserve"> VR) </w:t>
      </w:r>
      <w:r w:rsidRPr="00677D30">
        <w:rPr>
          <w:rFonts w:ascii="Cambria Math" w:hAnsi="Cambria Math" w:cs="Cambria Math"/>
        </w:rPr>
        <w:t>∧</w:t>
      </w:r>
      <w:r w:rsidRPr="00677D30">
        <w:t xml:space="preserve"> </w:t>
      </w:r>
      <w:r w:rsidRPr="00677D30">
        <w:rPr>
          <w:rFonts w:ascii="Aptos" w:hAnsi="Aptos" w:cs="Aptos"/>
        </w:rPr>
        <w:t>¬</w:t>
      </w:r>
      <w:r w:rsidRPr="00677D30">
        <w:t xml:space="preserve">(IL </w:t>
      </w:r>
      <w:r w:rsidRPr="00677D30">
        <w:rPr>
          <w:rFonts w:ascii="Cambria Math" w:hAnsi="Cambria Math" w:cs="Cambria Math"/>
        </w:rPr>
        <w:t>∧</w:t>
      </w:r>
      <w:r w:rsidRPr="00677D30">
        <w:t xml:space="preserve"> VR)</w:t>
      </w:r>
    </w:p>
    <w:p w14:paraId="0DD095A2" w14:textId="77777777" w:rsidR="00677D30" w:rsidRPr="00677D30" w:rsidRDefault="00677D30" w:rsidP="00677D30">
      <w:r w:rsidRPr="00677D30">
        <w:t>IL → ED</w:t>
      </w:r>
    </w:p>
    <w:p w14:paraId="16092705" w14:textId="77777777" w:rsidR="00677D30" w:rsidRPr="00677D30" w:rsidRDefault="00677D30" w:rsidP="00677D30">
      <w:r w:rsidRPr="00677D30">
        <w:t>ED → RS</w:t>
      </w:r>
    </w:p>
    <w:p w14:paraId="782AA302" w14:textId="77777777" w:rsidR="00677D30" w:rsidRPr="00677D30" w:rsidRDefault="00677D30" w:rsidP="00677D30">
      <w:r w:rsidRPr="00677D30">
        <w:rPr>
          <w:rFonts w:ascii="Cambria Math" w:hAnsi="Cambria Math" w:cs="Cambria Math"/>
        </w:rPr>
        <w:t>∀</w:t>
      </w:r>
      <w:r w:rsidRPr="00677D30">
        <w:t xml:space="preserve">NT(NT </w:t>
      </w:r>
      <w:r w:rsidRPr="00677D30">
        <w:rPr>
          <w:rFonts w:ascii="Aptos" w:hAnsi="Aptos" w:cs="Aptos"/>
        </w:rPr>
        <w:t>→</w:t>
      </w:r>
      <w:r w:rsidRPr="00677D30">
        <w:t xml:space="preserve"> IL)</w:t>
      </w:r>
    </w:p>
    <w:p w14:paraId="16BC8CC6" w14:textId="77777777" w:rsidR="00677D30" w:rsidRPr="00677D30" w:rsidRDefault="00677D30" w:rsidP="00677D30">
      <w:r w:rsidRPr="00677D30">
        <w:t>TT → VR</w:t>
      </w:r>
    </w:p>
    <w:p w14:paraId="5A7143F2" w14:textId="77777777" w:rsidR="00677D30" w:rsidRPr="00677D30" w:rsidRDefault="00677D30" w:rsidP="00677D30">
      <w:r w:rsidRPr="00677D30">
        <w:rPr>
          <w:rFonts w:ascii="Cambria Math" w:hAnsi="Cambria Math" w:cs="Cambria Math"/>
        </w:rPr>
        <w:t>∴</w:t>
      </w:r>
      <w:r w:rsidRPr="00677D30">
        <w:t xml:space="preserve"> </w:t>
      </w:r>
      <w:r w:rsidRPr="00677D30">
        <w:rPr>
          <w:rFonts w:ascii="Cambria Math" w:hAnsi="Cambria Math" w:cs="Cambria Math"/>
        </w:rPr>
        <w:t>∀</w:t>
      </w:r>
      <w:r w:rsidRPr="00677D30">
        <w:t xml:space="preserve">NT(NT </w:t>
      </w:r>
      <w:r w:rsidRPr="00677D30">
        <w:rPr>
          <w:rFonts w:ascii="Aptos" w:hAnsi="Aptos" w:cs="Aptos"/>
        </w:rPr>
        <w:t>→</w:t>
      </w:r>
      <w:r w:rsidRPr="00677D30">
        <w:t xml:space="preserve"> RS)</w:t>
      </w:r>
    </w:p>
    <w:p w14:paraId="464887B6" w14:textId="77777777" w:rsidR="00677D30" w:rsidRPr="00677D30" w:rsidRDefault="00677D30" w:rsidP="00677D30">
      <w:r w:rsidRPr="00677D30">
        <w:rPr>
          <w:rFonts w:ascii="Cambria Math" w:hAnsi="Cambria Math" w:cs="Cambria Math"/>
        </w:rPr>
        <w:t>∴</w:t>
      </w:r>
      <w:r w:rsidRPr="00677D30">
        <w:t xml:space="preserve"> </w:t>
      </w:r>
      <w:r w:rsidRPr="00677D30">
        <w:rPr>
          <w:rFonts w:ascii="Cambria Math" w:hAnsi="Cambria Math" w:cs="Cambria Math"/>
        </w:rPr>
        <w:t>∀</w:t>
      </w:r>
      <w:r w:rsidRPr="00677D30">
        <w:t xml:space="preserve">NT(NT </w:t>
      </w:r>
      <w:r w:rsidRPr="00677D30">
        <w:rPr>
          <w:rFonts w:ascii="Aptos" w:hAnsi="Aptos" w:cs="Aptos"/>
        </w:rPr>
        <w:t>→</w:t>
      </w:r>
      <w:r w:rsidRPr="00677D30">
        <w:t xml:space="preserve"> </w:t>
      </w:r>
      <w:proofErr w:type="spellStart"/>
      <w:r w:rsidRPr="00677D30">
        <w:t>SelfUndermining</w:t>
      </w:r>
      <w:proofErr w:type="spellEnd"/>
      <w:r w:rsidRPr="00677D30">
        <w:t>(NT))</w:t>
      </w:r>
    </w:p>
    <w:p w14:paraId="678B2110" w14:textId="77777777" w:rsidR="00677D30" w:rsidRPr="00677D30" w:rsidRDefault="00677D30" w:rsidP="00677D30">
      <w:pPr>
        <w:rPr>
          <w:b/>
          <w:bCs/>
        </w:rPr>
      </w:pPr>
      <w:r w:rsidRPr="00677D30">
        <w:rPr>
          <w:b/>
          <w:bCs/>
        </w:rPr>
        <w:t>D. Immediate Implications</w:t>
      </w:r>
    </w:p>
    <w:p w14:paraId="5F805BBF" w14:textId="77777777" w:rsidR="00677D30" w:rsidRPr="00677D30" w:rsidRDefault="00677D30" w:rsidP="00677D30">
      <w:r w:rsidRPr="00677D30">
        <w:t>The Existential Fulfillment Argument demonstrates that non-theistic frameworks face a devastating internal contradiction when addressing human existential longings. By dismissing universal human intuitions about ultimate justice and meaning as mere evolutionary epiphenomena or psychological projections, they undermine the reliability of human cognition in ways that render their own rational foundations suspect. This creates a self-referential incoherence where the very rationality employed to defend non-theism is compromised by the implications of non-theism.</w:t>
      </w:r>
    </w:p>
    <w:p w14:paraId="5A4C8EAB" w14:textId="77777777" w:rsidR="00677D30" w:rsidRPr="00677D30" w:rsidRDefault="00677D30" w:rsidP="00677D30">
      <w:r w:rsidRPr="00677D30">
        <w:t>Trinitarian theism, by contrast, provides a coherent account where these deep human intuitions are not deceptive but veridical—pointing to an ultimate reality in which they will find their fulfillment. This creates an epistemological harmony between human intuition and metaphysical reality that strengthens rather than undermines rational confidence.</w:t>
      </w:r>
    </w:p>
    <w:p w14:paraId="460A1F9F" w14:textId="77777777" w:rsidR="00677D30" w:rsidRPr="00677D30" w:rsidRDefault="00677D30" w:rsidP="00677D30">
      <w:r w:rsidRPr="00677D30">
        <w:rPr>
          <w:i/>
          <w:iCs/>
        </w:rPr>
        <w:t>"If your worldview requires you to dismiss humanity's deepest longings as cosmic deceptions, perhaps it is your worldview—not human nature—that has gone astray."</w:t>
      </w:r>
    </w:p>
    <w:p w14:paraId="0D6BE703" w14:textId="77777777" w:rsidR="00677D30" w:rsidRPr="00677D30" w:rsidRDefault="00677D30" w:rsidP="00677D30">
      <w:pPr>
        <w:rPr>
          <w:b/>
          <w:bCs/>
        </w:rPr>
      </w:pPr>
      <w:r w:rsidRPr="00677D30">
        <w:rPr>
          <w:b/>
          <w:bCs/>
        </w:rPr>
        <w:t>IV. BAYESIAN ANALYSIS OF ESCHATOLOGICAL FRAMEWORKS</w:t>
      </w:r>
    </w:p>
    <w:p w14:paraId="7F8A262B" w14:textId="77777777" w:rsidR="00677D30" w:rsidRPr="00677D30" w:rsidRDefault="00677D30" w:rsidP="00677D30">
      <w:pPr>
        <w:rPr>
          <w:b/>
          <w:bCs/>
        </w:rPr>
      </w:pPr>
      <w:r w:rsidRPr="00677D30">
        <w:rPr>
          <w:b/>
          <w:bCs/>
        </w:rPr>
        <w:t>A. Probability Framework</w:t>
      </w:r>
    </w:p>
    <w:p w14:paraId="71E735C8" w14:textId="77777777" w:rsidR="00677D30" w:rsidRPr="00677D30" w:rsidRDefault="00677D30" w:rsidP="00677D30">
      <w:r w:rsidRPr="00677D30">
        <w:t>Let us define the following events:</w:t>
      </w:r>
    </w:p>
    <w:p w14:paraId="4E0724BA" w14:textId="77777777" w:rsidR="00677D30" w:rsidRPr="00677D30" w:rsidRDefault="00677D30" w:rsidP="00677D30">
      <w:pPr>
        <w:numPr>
          <w:ilvl w:val="0"/>
          <w:numId w:val="5"/>
        </w:numPr>
      </w:pPr>
      <w:r w:rsidRPr="00677D30">
        <w:rPr>
          <w:b/>
          <w:bCs/>
        </w:rPr>
        <w:t>E</w:t>
      </w:r>
      <w:r w:rsidRPr="00677D30">
        <w:t xml:space="preserve"> = "Framework provides sufficient eschatological grounds for justice, meaning, and fulfillment"</w:t>
      </w:r>
    </w:p>
    <w:p w14:paraId="0318E325" w14:textId="77777777" w:rsidR="00677D30" w:rsidRPr="00677D30" w:rsidRDefault="00677D30" w:rsidP="00677D30">
      <w:pPr>
        <w:numPr>
          <w:ilvl w:val="0"/>
          <w:numId w:val="5"/>
        </w:numPr>
      </w:pPr>
      <w:r w:rsidRPr="00677D30">
        <w:rPr>
          <w:b/>
          <w:bCs/>
        </w:rPr>
        <w:t>NT</w:t>
      </w:r>
      <w:r w:rsidRPr="00677D30">
        <w:t xml:space="preserve"> = "Non-theistic framework"</w:t>
      </w:r>
    </w:p>
    <w:p w14:paraId="6CCEA14F" w14:textId="77777777" w:rsidR="00677D30" w:rsidRPr="00677D30" w:rsidRDefault="00677D30" w:rsidP="00677D30">
      <w:pPr>
        <w:numPr>
          <w:ilvl w:val="0"/>
          <w:numId w:val="5"/>
        </w:numPr>
      </w:pPr>
      <w:r w:rsidRPr="00677D30">
        <w:rPr>
          <w:b/>
          <w:bCs/>
        </w:rPr>
        <w:t>M</w:t>
      </w:r>
      <w:r w:rsidRPr="00677D30">
        <w:t xml:space="preserve"> = "Framework acknowledges objective morality"</w:t>
      </w:r>
    </w:p>
    <w:p w14:paraId="4E0F4D9C" w14:textId="77777777" w:rsidR="00677D30" w:rsidRPr="00677D30" w:rsidRDefault="00677D30" w:rsidP="00677D30">
      <w:pPr>
        <w:numPr>
          <w:ilvl w:val="0"/>
          <w:numId w:val="5"/>
        </w:numPr>
      </w:pPr>
      <w:r w:rsidRPr="00677D30">
        <w:rPr>
          <w:b/>
          <w:bCs/>
        </w:rPr>
        <w:t>P</w:t>
      </w:r>
      <w:r w:rsidRPr="00677D30">
        <w:t xml:space="preserve"> = "Framework preserves personal identity beyond death"</w:t>
      </w:r>
    </w:p>
    <w:p w14:paraId="3C213875" w14:textId="77777777" w:rsidR="00677D30" w:rsidRPr="00677D30" w:rsidRDefault="00677D30" w:rsidP="00677D30">
      <w:pPr>
        <w:numPr>
          <w:ilvl w:val="0"/>
          <w:numId w:val="5"/>
        </w:numPr>
      </w:pPr>
      <w:r w:rsidRPr="00677D30">
        <w:rPr>
          <w:b/>
          <w:bCs/>
        </w:rPr>
        <w:t>F</w:t>
      </w:r>
      <w:r w:rsidRPr="00677D30">
        <w:t xml:space="preserve"> = "Framework offers final resolution to history"</w:t>
      </w:r>
    </w:p>
    <w:p w14:paraId="617FB1B9" w14:textId="77777777" w:rsidR="00677D30" w:rsidRPr="00677D30" w:rsidRDefault="00677D30" w:rsidP="00677D30">
      <w:r w:rsidRPr="00677D30">
        <w:t>We seek to determine P(E|NT,M,P,F), the probability that a framework provides sufficient eschatological grounding given that it is non-theistic and must account for objective morality, personal continuity, and historical finality.</w:t>
      </w:r>
    </w:p>
    <w:p w14:paraId="7AD20283" w14:textId="77777777" w:rsidR="00677D30" w:rsidRPr="00677D30" w:rsidRDefault="00677D30" w:rsidP="00677D30">
      <w:pPr>
        <w:rPr>
          <w:b/>
          <w:bCs/>
        </w:rPr>
      </w:pPr>
      <w:r w:rsidRPr="00677D30">
        <w:rPr>
          <w:b/>
          <w:bCs/>
        </w:rPr>
        <w:t>B. Bayesian Formula</w:t>
      </w:r>
    </w:p>
    <w:p w14:paraId="65B7428A" w14:textId="77777777" w:rsidR="00677D30" w:rsidRPr="00677D30" w:rsidRDefault="00677D30" w:rsidP="00677D30">
      <w:r w:rsidRPr="00677D30">
        <w:t>By Bayes' theorem:</w:t>
      </w:r>
    </w:p>
    <w:p w14:paraId="42809827" w14:textId="77777777" w:rsidR="00677D30" w:rsidRPr="00677D30" w:rsidRDefault="00677D30" w:rsidP="00677D30">
      <w:r w:rsidRPr="00677D30">
        <w:t>P(E|NT,M,P,F) = [P(NT|E,M,P,F) × P(M|E,P,F) × P(P|E,F) × P(F|E) × P(E)] / P(NT,M,P,F)</w:t>
      </w:r>
    </w:p>
    <w:p w14:paraId="5A59D8D9" w14:textId="77777777" w:rsidR="00677D30" w:rsidRPr="00677D30" w:rsidRDefault="00677D30" w:rsidP="00677D30">
      <w:pPr>
        <w:rPr>
          <w:b/>
          <w:bCs/>
        </w:rPr>
      </w:pPr>
      <w:r w:rsidRPr="00677D30">
        <w:rPr>
          <w:b/>
          <w:bCs/>
        </w:rPr>
        <w:t>C. Probability Assignments Under Different Charity Levels</w:t>
      </w:r>
    </w:p>
    <w:p w14:paraId="43E0DE04" w14:textId="77777777" w:rsidR="00677D30" w:rsidRPr="00677D30" w:rsidRDefault="00677D30" w:rsidP="00677D30">
      <w:r w:rsidRPr="00677D30">
        <w:t>To ensure maximum objectivity, we assign probabilities under three distinct levels of charity:</w:t>
      </w:r>
    </w:p>
    <w:p w14:paraId="24B2097C" w14:textId="77777777" w:rsidR="00677D30" w:rsidRPr="00677D30" w:rsidRDefault="00677D30" w:rsidP="00677D30">
      <w:r w:rsidRPr="00677D30">
        <w:rPr>
          <w:b/>
          <w:bCs/>
        </w:rPr>
        <w:t>Level C₁ (Minimal Charity)</w:t>
      </w:r>
      <w:r w:rsidRPr="00677D30">
        <w:t>: Conservative estimates favoring non-theistic frameworks</w:t>
      </w:r>
      <w:r w:rsidRPr="00677D30">
        <w:br/>
      </w:r>
      <w:r w:rsidRPr="00677D30">
        <w:rPr>
          <w:b/>
          <w:bCs/>
        </w:rPr>
        <w:t>Level C₂ (Rational Charity)</w:t>
      </w:r>
      <w:r w:rsidRPr="00677D30">
        <w:t>: Balanced estimates based on rational assessment</w:t>
      </w:r>
      <w:r w:rsidRPr="00677D30">
        <w:br/>
      </w:r>
      <w:r w:rsidRPr="00677D30">
        <w:rPr>
          <w:b/>
          <w:bCs/>
        </w:rPr>
        <w:t>Level C₃ (Maximal Charity)</w:t>
      </w:r>
      <w:r w:rsidRPr="00677D30">
        <w:t>: Liberal estimates maximally favoring non-theistic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835"/>
        <w:gridCol w:w="1307"/>
        <w:gridCol w:w="893"/>
      </w:tblGrid>
      <w:tr w:rsidR="00677D30" w:rsidRPr="00677D30" w14:paraId="30814E2E" w14:textId="77777777" w:rsidTr="00677D30">
        <w:trPr>
          <w:tblHeader/>
          <w:tblCellSpacing w:w="15" w:type="dxa"/>
        </w:trPr>
        <w:tc>
          <w:tcPr>
            <w:tcW w:w="0" w:type="auto"/>
            <w:vAlign w:val="center"/>
            <w:hideMark/>
          </w:tcPr>
          <w:p w14:paraId="5D229F34" w14:textId="77777777" w:rsidR="00677D30" w:rsidRPr="00677D30" w:rsidRDefault="00677D30" w:rsidP="00677D30">
            <w:pPr>
              <w:rPr>
                <w:b/>
                <w:bCs/>
              </w:rPr>
            </w:pPr>
            <w:r w:rsidRPr="00677D30">
              <w:rPr>
                <w:b/>
                <w:bCs/>
              </w:rPr>
              <w:t>Probability Term</w:t>
            </w:r>
          </w:p>
        </w:tc>
        <w:tc>
          <w:tcPr>
            <w:tcW w:w="0" w:type="auto"/>
            <w:vAlign w:val="center"/>
            <w:hideMark/>
          </w:tcPr>
          <w:p w14:paraId="144280D5" w14:textId="77777777" w:rsidR="00677D30" w:rsidRPr="00677D30" w:rsidRDefault="00677D30" w:rsidP="00677D30">
            <w:pPr>
              <w:rPr>
                <w:b/>
                <w:bCs/>
              </w:rPr>
            </w:pPr>
            <w:r w:rsidRPr="00677D30">
              <w:rPr>
                <w:b/>
                <w:bCs/>
              </w:rPr>
              <w:t>C₁ (Min)</w:t>
            </w:r>
          </w:p>
        </w:tc>
        <w:tc>
          <w:tcPr>
            <w:tcW w:w="0" w:type="auto"/>
            <w:vAlign w:val="center"/>
            <w:hideMark/>
          </w:tcPr>
          <w:p w14:paraId="56553748" w14:textId="77777777" w:rsidR="00677D30" w:rsidRPr="00677D30" w:rsidRDefault="00677D30" w:rsidP="00677D30">
            <w:pPr>
              <w:rPr>
                <w:b/>
                <w:bCs/>
              </w:rPr>
            </w:pPr>
            <w:r w:rsidRPr="00677D30">
              <w:rPr>
                <w:b/>
                <w:bCs/>
              </w:rPr>
              <w:t>C₂ (Rational)</w:t>
            </w:r>
          </w:p>
        </w:tc>
        <w:tc>
          <w:tcPr>
            <w:tcW w:w="0" w:type="auto"/>
            <w:vAlign w:val="center"/>
            <w:hideMark/>
          </w:tcPr>
          <w:p w14:paraId="1E369F13" w14:textId="77777777" w:rsidR="00677D30" w:rsidRPr="00677D30" w:rsidRDefault="00677D30" w:rsidP="00677D30">
            <w:pPr>
              <w:rPr>
                <w:b/>
                <w:bCs/>
              </w:rPr>
            </w:pPr>
            <w:r w:rsidRPr="00677D30">
              <w:rPr>
                <w:b/>
                <w:bCs/>
              </w:rPr>
              <w:t>C₃ (Max)</w:t>
            </w:r>
          </w:p>
        </w:tc>
      </w:tr>
      <w:tr w:rsidR="00677D30" w:rsidRPr="00677D30" w14:paraId="382DE932" w14:textId="77777777" w:rsidTr="00677D30">
        <w:trPr>
          <w:tblCellSpacing w:w="15" w:type="dxa"/>
        </w:trPr>
        <w:tc>
          <w:tcPr>
            <w:tcW w:w="0" w:type="auto"/>
            <w:vAlign w:val="center"/>
            <w:hideMark/>
          </w:tcPr>
          <w:p w14:paraId="6BA10FFA" w14:textId="77777777" w:rsidR="00677D30" w:rsidRPr="00677D30" w:rsidRDefault="00677D30" w:rsidP="00677D30">
            <w:r w:rsidRPr="00677D30">
              <w:t>P(NT|E,M,P,F)</w:t>
            </w:r>
          </w:p>
        </w:tc>
        <w:tc>
          <w:tcPr>
            <w:tcW w:w="0" w:type="auto"/>
            <w:vAlign w:val="center"/>
            <w:hideMark/>
          </w:tcPr>
          <w:p w14:paraId="1CEEDEC9" w14:textId="77777777" w:rsidR="00677D30" w:rsidRPr="00677D30" w:rsidRDefault="00677D30" w:rsidP="00677D30">
            <w:r w:rsidRPr="00677D30">
              <w:t>0.01</w:t>
            </w:r>
          </w:p>
        </w:tc>
        <w:tc>
          <w:tcPr>
            <w:tcW w:w="0" w:type="auto"/>
            <w:vAlign w:val="center"/>
            <w:hideMark/>
          </w:tcPr>
          <w:p w14:paraId="12E58D54" w14:textId="77777777" w:rsidR="00677D30" w:rsidRPr="00677D30" w:rsidRDefault="00677D30" w:rsidP="00677D30">
            <w:r w:rsidRPr="00677D30">
              <w:t>0.05</w:t>
            </w:r>
          </w:p>
        </w:tc>
        <w:tc>
          <w:tcPr>
            <w:tcW w:w="0" w:type="auto"/>
            <w:vAlign w:val="center"/>
            <w:hideMark/>
          </w:tcPr>
          <w:p w14:paraId="0B6B8DDC" w14:textId="77777777" w:rsidR="00677D30" w:rsidRPr="00677D30" w:rsidRDefault="00677D30" w:rsidP="00677D30">
            <w:r w:rsidRPr="00677D30">
              <w:t>0.10</w:t>
            </w:r>
          </w:p>
        </w:tc>
      </w:tr>
      <w:tr w:rsidR="00677D30" w:rsidRPr="00677D30" w14:paraId="50780972" w14:textId="77777777" w:rsidTr="00677D30">
        <w:trPr>
          <w:tblCellSpacing w:w="15" w:type="dxa"/>
        </w:trPr>
        <w:tc>
          <w:tcPr>
            <w:tcW w:w="0" w:type="auto"/>
            <w:vAlign w:val="center"/>
            <w:hideMark/>
          </w:tcPr>
          <w:p w14:paraId="5457E673" w14:textId="77777777" w:rsidR="00677D30" w:rsidRPr="00677D30" w:rsidRDefault="00677D30" w:rsidP="00677D30">
            <w:r w:rsidRPr="00677D30">
              <w:t>P(M|E,P,F)</w:t>
            </w:r>
          </w:p>
        </w:tc>
        <w:tc>
          <w:tcPr>
            <w:tcW w:w="0" w:type="auto"/>
            <w:vAlign w:val="center"/>
            <w:hideMark/>
          </w:tcPr>
          <w:p w14:paraId="4B30A7F6" w14:textId="77777777" w:rsidR="00677D30" w:rsidRPr="00677D30" w:rsidRDefault="00677D30" w:rsidP="00677D30">
            <w:r w:rsidRPr="00677D30">
              <w:t>0.99</w:t>
            </w:r>
          </w:p>
        </w:tc>
        <w:tc>
          <w:tcPr>
            <w:tcW w:w="0" w:type="auto"/>
            <w:vAlign w:val="center"/>
            <w:hideMark/>
          </w:tcPr>
          <w:p w14:paraId="24A86E92" w14:textId="77777777" w:rsidR="00677D30" w:rsidRPr="00677D30" w:rsidRDefault="00677D30" w:rsidP="00677D30">
            <w:r w:rsidRPr="00677D30">
              <w:t>0.95</w:t>
            </w:r>
          </w:p>
        </w:tc>
        <w:tc>
          <w:tcPr>
            <w:tcW w:w="0" w:type="auto"/>
            <w:vAlign w:val="center"/>
            <w:hideMark/>
          </w:tcPr>
          <w:p w14:paraId="6CA6A796" w14:textId="77777777" w:rsidR="00677D30" w:rsidRPr="00677D30" w:rsidRDefault="00677D30" w:rsidP="00677D30">
            <w:r w:rsidRPr="00677D30">
              <w:t>0.90</w:t>
            </w:r>
          </w:p>
        </w:tc>
      </w:tr>
      <w:tr w:rsidR="00677D30" w:rsidRPr="00677D30" w14:paraId="57ED99AC" w14:textId="77777777" w:rsidTr="00677D30">
        <w:trPr>
          <w:tblCellSpacing w:w="15" w:type="dxa"/>
        </w:trPr>
        <w:tc>
          <w:tcPr>
            <w:tcW w:w="0" w:type="auto"/>
            <w:vAlign w:val="center"/>
            <w:hideMark/>
          </w:tcPr>
          <w:p w14:paraId="280F403E" w14:textId="77777777" w:rsidR="00677D30" w:rsidRPr="00677D30" w:rsidRDefault="00677D30" w:rsidP="00677D30">
            <w:r w:rsidRPr="00677D30">
              <w:t>P(P|E,F)</w:t>
            </w:r>
          </w:p>
        </w:tc>
        <w:tc>
          <w:tcPr>
            <w:tcW w:w="0" w:type="auto"/>
            <w:vAlign w:val="center"/>
            <w:hideMark/>
          </w:tcPr>
          <w:p w14:paraId="6C205E97" w14:textId="77777777" w:rsidR="00677D30" w:rsidRPr="00677D30" w:rsidRDefault="00677D30" w:rsidP="00677D30">
            <w:r w:rsidRPr="00677D30">
              <w:t>0.99</w:t>
            </w:r>
          </w:p>
        </w:tc>
        <w:tc>
          <w:tcPr>
            <w:tcW w:w="0" w:type="auto"/>
            <w:vAlign w:val="center"/>
            <w:hideMark/>
          </w:tcPr>
          <w:p w14:paraId="30D9BF6B" w14:textId="77777777" w:rsidR="00677D30" w:rsidRPr="00677D30" w:rsidRDefault="00677D30" w:rsidP="00677D30">
            <w:r w:rsidRPr="00677D30">
              <w:t>0.99</w:t>
            </w:r>
          </w:p>
        </w:tc>
        <w:tc>
          <w:tcPr>
            <w:tcW w:w="0" w:type="auto"/>
            <w:vAlign w:val="center"/>
            <w:hideMark/>
          </w:tcPr>
          <w:p w14:paraId="2C912964" w14:textId="77777777" w:rsidR="00677D30" w:rsidRPr="00677D30" w:rsidRDefault="00677D30" w:rsidP="00677D30">
            <w:r w:rsidRPr="00677D30">
              <w:t>0.95</w:t>
            </w:r>
          </w:p>
        </w:tc>
      </w:tr>
      <w:tr w:rsidR="00677D30" w:rsidRPr="00677D30" w14:paraId="1190FCA3" w14:textId="77777777" w:rsidTr="00677D30">
        <w:trPr>
          <w:tblCellSpacing w:w="15" w:type="dxa"/>
        </w:trPr>
        <w:tc>
          <w:tcPr>
            <w:tcW w:w="0" w:type="auto"/>
            <w:vAlign w:val="center"/>
            <w:hideMark/>
          </w:tcPr>
          <w:p w14:paraId="512D4C1A" w14:textId="77777777" w:rsidR="00677D30" w:rsidRPr="00677D30" w:rsidRDefault="00677D30" w:rsidP="00677D30">
            <w:r w:rsidRPr="00677D30">
              <w:t>P(F|E)</w:t>
            </w:r>
          </w:p>
        </w:tc>
        <w:tc>
          <w:tcPr>
            <w:tcW w:w="0" w:type="auto"/>
            <w:vAlign w:val="center"/>
            <w:hideMark/>
          </w:tcPr>
          <w:p w14:paraId="51CD5B82" w14:textId="77777777" w:rsidR="00677D30" w:rsidRPr="00677D30" w:rsidRDefault="00677D30" w:rsidP="00677D30">
            <w:r w:rsidRPr="00677D30">
              <w:t>0.99</w:t>
            </w:r>
          </w:p>
        </w:tc>
        <w:tc>
          <w:tcPr>
            <w:tcW w:w="0" w:type="auto"/>
            <w:vAlign w:val="center"/>
            <w:hideMark/>
          </w:tcPr>
          <w:p w14:paraId="4E3C70CE" w14:textId="77777777" w:rsidR="00677D30" w:rsidRPr="00677D30" w:rsidRDefault="00677D30" w:rsidP="00677D30">
            <w:r w:rsidRPr="00677D30">
              <w:t>0.99</w:t>
            </w:r>
          </w:p>
        </w:tc>
        <w:tc>
          <w:tcPr>
            <w:tcW w:w="0" w:type="auto"/>
            <w:vAlign w:val="center"/>
            <w:hideMark/>
          </w:tcPr>
          <w:p w14:paraId="7FC05BDC" w14:textId="77777777" w:rsidR="00677D30" w:rsidRPr="00677D30" w:rsidRDefault="00677D30" w:rsidP="00677D30">
            <w:r w:rsidRPr="00677D30">
              <w:t>0.90</w:t>
            </w:r>
          </w:p>
        </w:tc>
      </w:tr>
      <w:tr w:rsidR="00677D30" w:rsidRPr="00677D30" w14:paraId="0BC1C679" w14:textId="77777777" w:rsidTr="00677D30">
        <w:trPr>
          <w:tblCellSpacing w:w="15" w:type="dxa"/>
        </w:trPr>
        <w:tc>
          <w:tcPr>
            <w:tcW w:w="0" w:type="auto"/>
            <w:vAlign w:val="center"/>
            <w:hideMark/>
          </w:tcPr>
          <w:p w14:paraId="0238BA7B" w14:textId="77777777" w:rsidR="00677D30" w:rsidRPr="00677D30" w:rsidRDefault="00677D30" w:rsidP="00677D30">
            <w:r w:rsidRPr="00677D30">
              <w:t>P(E)</w:t>
            </w:r>
          </w:p>
        </w:tc>
        <w:tc>
          <w:tcPr>
            <w:tcW w:w="0" w:type="auto"/>
            <w:vAlign w:val="center"/>
            <w:hideMark/>
          </w:tcPr>
          <w:p w14:paraId="5556BC2D" w14:textId="77777777" w:rsidR="00677D30" w:rsidRPr="00677D30" w:rsidRDefault="00677D30" w:rsidP="00677D30">
            <w:r w:rsidRPr="00677D30">
              <w:t>0.50</w:t>
            </w:r>
          </w:p>
        </w:tc>
        <w:tc>
          <w:tcPr>
            <w:tcW w:w="0" w:type="auto"/>
            <w:vAlign w:val="center"/>
            <w:hideMark/>
          </w:tcPr>
          <w:p w14:paraId="7B7DECBA" w14:textId="77777777" w:rsidR="00677D30" w:rsidRPr="00677D30" w:rsidRDefault="00677D30" w:rsidP="00677D30">
            <w:r w:rsidRPr="00677D30">
              <w:t>0.50</w:t>
            </w:r>
          </w:p>
        </w:tc>
        <w:tc>
          <w:tcPr>
            <w:tcW w:w="0" w:type="auto"/>
            <w:vAlign w:val="center"/>
            <w:hideMark/>
          </w:tcPr>
          <w:p w14:paraId="28EF9F5F" w14:textId="77777777" w:rsidR="00677D30" w:rsidRPr="00677D30" w:rsidRDefault="00677D30" w:rsidP="00677D30">
            <w:r w:rsidRPr="00677D30">
              <w:t>0.50</w:t>
            </w:r>
          </w:p>
        </w:tc>
      </w:tr>
      <w:tr w:rsidR="00677D30" w:rsidRPr="00677D30" w14:paraId="6BF268E6" w14:textId="77777777" w:rsidTr="00677D30">
        <w:trPr>
          <w:tblCellSpacing w:w="15" w:type="dxa"/>
        </w:trPr>
        <w:tc>
          <w:tcPr>
            <w:tcW w:w="0" w:type="auto"/>
            <w:vAlign w:val="center"/>
            <w:hideMark/>
          </w:tcPr>
          <w:p w14:paraId="23E7C3F6" w14:textId="77777777" w:rsidR="00677D30" w:rsidRPr="00677D30" w:rsidRDefault="00677D30" w:rsidP="00677D30">
            <w:r w:rsidRPr="00677D30">
              <w:t>P(NT,M,P,F)</w:t>
            </w:r>
          </w:p>
        </w:tc>
        <w:tc>
          <w:tcPr>
            <w:tcW w:w="0" w:type="auto"/>
            <w:vAlign w:val="center"/>
            <w:hideMark/>
          </w:tcPr>
          <w:p w14:paraId="0D556A18" w14:textId="77777777" w:rsidR="00677D30" w:rsidRPr="00677D30" w:rsidRDefault="00677D30" w:rsidP="00677D30">
            <w:r w:rsidRPr="00677D30">
              <w:t>0.20</w:t>
            </w:r>
          </w:p>
        </w:tc>
        <w:tc>
          <w:tcPr>
            <w:tcW w:w="0" w:type="auto"/>
            <w:vAlign w:val="center"/>
            <w:hideMark/>
          </w:tcPr>
          <w:p w14:paraId="20D3D743" w14:textId="77777777" w:rsidR="00677D30" w:rsidRPr="00677D30" w:rsidRDefault="00677D30" w:rsidP="00677D30">
            <w:r w:rsidRPr="00677D30">
              <w:t>0.20</w:t>
            </w:r>
          </w:p>
        </w:tc>
        <w:tc>
          <w:tcPr>
            <w:tcW w:w="0" w:type="auto"/>
            <w:vAlign w:val="center"/>
            <w:hideMark/>
          </w:tcPr>
          <w:p w14:paraId="79F5F62F" w14:textId="77777777" w:rsidR="00677D30" w:rsidRPr="00677D30" w:rsidRDefault="00677D30" w:rsidP="00677D30">
            <w:r w:rsidRPr="00677D30">
              <w:t>0.20</w:t>
            </w:r>
          </w:p>
        </w:tc>
      </w:tr>
      <w:tr w:rsidR="00677D30" w:rsidRPr="00677D30" w14:paraId="0DE84026" w14:textId="77777777" w:rsidTr="00677D30">
        <w:trPr>
          <w:tblCellSpacing w:w="15" w:type="dxa"/>
        </w:trPr>
        <w:tc>
          <w:tcPr>
            <w:tcW w:w="0" w:type="auto"/>
            <w:vAlign w:val="center"/>
            <w:hideMark/>
          </w:tcPr>
          <w:p w14:paraId="4DAF3B43" w14:textId="77777777" w:rsidR="00677D30" w:rsidRPr="00677D30" w:rsidRDefault="00677D30" w:rsidP="00677D30">
            <w:r w:rsidRPr="00677D30">
              <w:rPr>
                <w:b/>
                <w:bCs/>
              </w:rPr>
              <w:t>P(E|NT,M,P,F)</w:t>
            </w:r>
          </w:p>
        </w:tc>
        <w:tc>
          <w:tcPr>
            <w:tcW w:w="0" w:type="auto"/>
            <w:vAlign w:val="center"/>
            <w:hideMark/>
          </w:tcPr>
          <w:p w14:paraId="56814EFB" w14:textId="77777777" w:rsidR="00677D30" w:rsidRPr="00677D30" w:rsidRDefault="00677D30" w:rsidP="00677D30">
            <w:r w:rsidRPr="00677D30">
              <w:rPr>
                <w:b/>
                <w:bCs/>
              </w:rPr>
              <w:t>0.012</w:t>
            </w:r>
          </w:p>
        </w:tc>
        <w:tc>
          <w:tcPr>
            <w:tcW w:w="0" w:type="auto"/>
            <w:vAlign w:val="center"/>
            <w:hideMark/>
          </w:tcPr>
          <w:p w14:paraId="39BFE4A0" w14:textId="77777777" w:rsidR="00677D30" w:rsidRPr="00677D30" w:rsidRDefault="00677D30" w:rsidP="00677D30">
            <w:r w:rsidRPr="00677D30">
              <w:rPr>
                <w:b/>
                <w:bCs/>
              </w:rPr>
              <w:t>0.058</w:t>
            </w:r>
          </w:p>
        </w:tc>
        <w:tc>
          <w:tcPr>
            <w:tcW w:w="0" w:type="auto"/>
            <w:vAlign w:val="center"/>
            <w:hideMark/>
          </w:tcPr>
          <w:p w14:paraId="11B2A81E" w14:textId="77777777" w:rsidR="00677D30" w:rsidRPr="00677D30" w:rsidRDefault="00677D30" w:rsidP="00677D30">
            <w:r w:rsidRPr="00677D30">
              <w:rPr>
                <w:b/>
                <w:bCs/>
              </w:rPr>
              <w:t>0.101</w:t>
            </w:r>
          </w:p>
        </w:tc>
      </w:tr>
    </w:tbl>
    <w:p w14:paraId="21F19C97" w14:textId="77777777" w:rsidR="00677D30" w:rsidRPr="00677D30" w:rsidRDefault="00677D30" w:rsidP="00677D30">
      <w:pPr>
        <w:rPr>
          <w:b/>
          <w:bCs/>
        </w:rPr>
      </w:pPr>
      <w:r w:rsidRPr="00677D30">
        <w:rPr>
          <w:b/>
          <w:bCs/>
        </w:rPr>
        <w:t>D. Justification of Probability Assignments</w:t>
      </w:r>
    </w:p>
    <w:p w14:paraId="4D111BD4" w14:textId="77777777" w:rsidR="00677D30" w:rsidRPr="00677D30" w:rsidRDefault="00677D30" w:rsidP="00677D30">
      <w:r w:rsidRPr="00677D30">
        <w:rPr>
          <w:b/>
          <w:bCs/>
        </w:rPr>
        <w:t>P(NT|E,M,P,F)</w:t>
      </w:r>
      <w:r w:rsidRPr="00677D30">
        <w:t>: The probability that a framework is non-theistic given that it provides eschatological grounding while maintaining objective morality, personal continuity, and historical finality. This is very low because these requirements are difficult to satisfy without transcendent metaphysical resources.</w:t>
      </w:r>
    </w:p>
    <w:p w14:paraId="24657F17" w14:textId="77777777" w:rsidR="00677D30" w:rsidRPr="00677D30" w:rsidRDefault="00677D30" w:rsidP="00677D30">
      <w:r w:rsidRPr="00677D30">
        <w:rPr>
          <w:b/>
          <w:bCs/>
        </w:rPr>
        <w:t>P(M|E,P,F)</w:t>
      </w:r>
      <w:r w:rsidRPr="00677D30">
        <w:t>: The probability of objective morality given eschatological grounding, personal continuity, and historical finality. This is very high because eschatological grounding typically presupposes moral realism.</w:t>
      </w:r>
    </w:p>
    <w:p w14:paraId="64C95E7C" w14:textId="77777777" w:rsidR="00677D30" w:rsidRPr="00677D30" w:rsidRDefault="00677D30" w:rsidP="00677D30">
      <w:r w:rsidRPr="00677D30">
        <w:rPr>
          <w:b/>
          <w:bCs/>
        </w:rPr>
        <w:t>P(P|E,F)</w:t>
      </w:r>
      <w:r w:rsidRPr="00677D30">
        <w:t>: The probability of personal continuity given eschatological grounding and historical finality. This is very high because personal continuity is nearly essential to eschatological adequacy.</w:t>
      </w:r>
    </w:p>
    <w:p w14:paraId="1C3A9FAE" w14:textId="77777777" w:rsidR="00677D30" w:rsidRPr="00677D30" w:rsidRDefault="00677D30" w:rsidP="00677D30">
      <w:r w:rsidRPr="00677D30">
        <w:rPr>
          <w:b/>
          <w:bCs/>
        </w:rPr>
        <w:t>P(F|E)</w:t>
      </w:r>
      <w:r w:rsidRPr="00677D30">
        <w:t>: The probability of historical finality given eschatological grounding. This is very high as finality is central to eschatological concepts.</w:t>
      </w:r>
    </w:p>
    <w:p w14:paraId="100C8784" w14:textId="77777777" w:rsidR="00677D30" w:rsidRPr="00677D30" w:rsidRDefault="00677D30" w:rsidP="00677D30">
      <w:r w:rsidRPr="00677D30">
        <w:rPr>
          <w:b/>
          <w:bCs/>
        </w:rPr>
        <w:t>P(E)</w:t>
      </w:r>
      <w:r w:rsidRPr="00677D30">
        <w:t>: The prior probability of a framework providing sufficient eschatological grounding. Set at 0.5 as a neutral prior.</w:t>
      </w:r>
    </w:p>
    <w:p w14:paraId="4BB79A5C" w14:textId="77777777" w:rsidR="00677D30" w:rsidRPr="00677D30" w:rsidRDefault="00677D30" w:rsidP="00677D30">
      <w:r w:rsidRPr="00677D30">
        <w:rPr>
          <w:b/>
          <w:bCs/>
        </w:rPr>
        <w:t>P(NT,M,P,F)</w:t>
      </w:r>
      <w:r w:rsidRPr="00677D30">
        <w:t>: The joint probability of all conditions. Set at 0.2 based on the prevalence of these philosophical positions.</w:t>
      </w:r>
    </w:p>
    <w:p w14:paraId="5DA9993B" w14:textId="77777777" w:rsidR="00677D30" w:rsidRPr="00677D30" w:rsidRDefault="00677D30" w:rsidP="00677D30">
      <w:pPr>
        <w:rPr>
          <w:b/>
          <w:bCs/>
        </w:rPr>
      </w:pPr>
      <w:r w:rsidRPr="00677D30">
        <w:rPr>
          <w:b/>
          <w:bCs/>
        </w:rPr>
        <w:t>E. Immediate Implications</w:t>
      </w:r>
    </w:p>
    <w:p w14:paraId="4E685628" w14:textId="77777777" w:rsidR="00677D30" w:rsidRPr="00677D30" w:rsidRDefault="00677D30" w:rsidP="00677D30">
      <w:r w:rsidRPr="00677D30">
        <w:t>The Bayesian analysis demonstrates that even under maximally charitable conditions, the probability that a non-theistic framework can provide sufficient eschatological grounding while maintaining objective morality, personal continuity, and historical finality is approximately 0.1—well below the threshold of rational acceptability. Under rational charity, this probability falls to less than 0.06, indicating overwhelming evidence against non-theistic eschatology.</w:t>
      </w:r>
    </w:p>
    <w:p w14:paraId="13BE21B0" w14:textId="77777777" w:rsidR="00677D30" w:rsidRPr="00677D30" w:rsidRDefault="00677D30" w:rsidP="00677D30">
      <w:r w:rsidRPr="00677D30">
        <w:t>This probabilistic assessment quantifies what the philosophical arguments establish qualitatively: non-theistic frameworks face a nearly insurmountable challenge in providing coherent accounts of ultimate justice, meaning, and resolution.</w:t>
      </w:r>
    </w:p>
    <w:p w14:paraId="001F18A9" w14:textId="77777777" w:rsidR="00677D30" w:rsidRPr="00677D30" w:rsidRDefault="00677D30" w:rsidP="00677D30">
      <w:pPr>
        <w:rPr>
          <w:b/>
          <w:bCs/>
        </w:rPr>
      </w:pPr>
      <w:r w:rsidRPr="00677D30">
        <w:rPr>
          <w:b/>
          <w:bCs/>
        </w:rPr>
        <w:t>V. COMBINATORIAL PENALTY ANALYSIS</w:t>
      </w:r>
    </w:p>
    <w:p w14:paraId="4401B5F4" w14:textId="77777777" w:rsidR="00677D30" w:rsidRPr="00677D30" w:rsidRDefault="00677D30" w:rsidP="00677D30">
      <w:pPr>
        <w:rPr>
          <w:b/>
          <w:bCs/>
        </w:rPr>
      </w:pPr>
      <w:r w:rsidRPr="00677D30">
        <w:rPr>
          <w:b/>
          <w:bCs/>
        </w:rPr>
        <w:t>A. Penalty Framework</w:t>
      </w:r>
    </w:p>
    <w:p w14:paraId="10AE3214" w14:textId="77777777" w:rsidR="00677D30" w:rsidRPr="00677D30" w:rsidRDefault="00677D30" w:rsidP="00677D30">
      <w:r w:rsidRPr="00677D30">
        <w:t>When multiple eschatological requirements must be satisfied simultaneously, the difficulty increases non-linearly due to interaction effects. Let CP(NT) represent the cumulative penalty applied to non-theistic frameworks for failing to satisfy moral rectification (M), personal continuity (P), and narrative closure (F) simultaneously.</w:t>
      </w:r>
    </w:p>
    <w:p w14:paraId="05C3E25D" w14:textId="77777777" w:rsidR="00677D30" w:rsidRPr="00677D30" w:rsidRDefault="00677D30" w:rsidP="00677D30">
      <w:pPr>
        <w:rPr>
          <w:b/>
          <w:bCs/>
        </w:rPr>
      </w:pPr>
      <w:r w:rsidRPr="00677D30">
        <w:rPr>
          <w:b/>
          <w:bCs/>
        </w:rPr>
        <w:t>B. Penalty Models</w:t>
      </w:r>
    </w:p>
    <w:p w14:paraId="46CFCCFF" w14:textId="77777777" w:rsidR="00677D30" w:rsidRPr="00677D30" w:rsidRDefault="00677D30" w:rsidP="00677D30">
      <w:r w:rsidRPr="00677D30">
        <w:t>We consider three models for calculating the combinatorial penalty:</w:t>
      </w:r>
    </w:p>
    <w:p w14:paraId="2CF829DB" w14:textId="77777777" w:rsidR="00677D30" w:rsidRPr="00677D30" w:rsidRDefault="00677D30" w:rsidP="00677D30">
      <w:r w:rsidRPr="00677D30">
        <w:rPr>
          <w:b/>
          <w:bCs/>
        </w:rPr>
        <w:t>Model C₁ (Generous Linear)</w:t>
      </w:r>
      <w:r w:rsidRPr="00677D30">
        <w:t>: Simple addition of individual penalties with minimal values</w:t>
      </w:r>
      <w:r w:rsidRPr="00677D30">
        <w:br/>
      </w:r>
      <w:r w:rsidRPr="00677D30">
        <w:rPr>
          <w:b/>
          <w:bCs/>
        </w:rPr>
        <w:t>Model C₂ (Rational Linear)</w:t>
      </w:r>
      <w:r w:rsidRPr="00677D30">
        <w:t>: Simple addition with moderate penalty values</w:t>
      </w:r>
      <w:r w:rsidRPr="00677D30">
        <w:br/>
      </w:r>
      <w:r w:rsidRPr="00677D30">
        <w:rPr>
          <w:b/>
          <w:bCs/>
        </w:rPr>
        <w:t>Model C₃ (Compounding)</w:t>
      </w:r>
      <w:r w:rsidRPr="00677D30">
        <w:t>: Multiplicative interaction of penalties showing interdependence</w:t>
      </w:r>
    </w:p>
    <w:p w14:paraId="476A7A85" w14:textId="77777777" w:rsidR="00677D30" w:rsidRPr="00677D30" w:rsidRDefault="00677D30" w:rsidP="00677D30">
      <w:pPr>
        <w:rPr>
          <w:b/>
          <w:bCs/>
        </w:rPr>
      </w:pPr>
      <w:r w:rsidRPr="00677D30">
        <w:rPr>
          <w:b/>
          <w:bCs/>
        </w:rPr>
        <w:t>C. Penalty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2111"/>
        <w:gridCol w:w="1975"/>
        <w:gridCol w:w="1899"/>
      </w:tblGrid>
      <w:tr w:rsidR="00677D30" w:rsidRPr="00677D30" w14:paraId="33BE3AC1" w14:textId="77777777" w:rsidTr="00677D30">
        <w:trPr>
          <w:tblHeader/>
          <w:tblCellSpacing w:w="15" w:type="dxa"/>
        </w:trPr>
        <w:tc>
          <w:tcPr>
            <w:tcW w:w="0" w:type="auto"/>
            <w:vAlign w:val="center"/>
            <w:hideMark/>
          </w:tcPr>
          <w:p w14:paraId="5AEB107D" w14:textId="77777777" w:rsidR="00677D30" w:rsidRPr="00677D30" w:rsidRDefault="00677D30" w:rsidP="00677D30">
            <w:pPr>
              <w:rPr>
                <w:b/>
                <w:bCs/>
              </w:rPr>
            </w:pPr>
            <w:r w:rsidRPr="00677D30">
              <w:rPr>
                <w:b/>
                <w:bCs/>
              </w:rPr>
              <w:t>Constraint Penalty</w:t>
            </w:r>
          </w:p>
        </w:tc>
        <w:tc>
          <w:tcPr>
            <w:tcW w:w="0" w:type="auto"/>
            <w:vAlign w:val="center"/>
            <w:hideMark/>
          </w:tcPr>
          <w:p w14:paraId="06E472E4" w14:textId="77777777" w:rsidR="00677D30" w:rsidRPr="00677D30" w:rsidRDefault="00677D30" w:rsidP="00677D30">
            <w:pPr>
              <w:rPr>
                <w:b/>
                <w:bCs/>
              </w:rPr>
            </w:pPr>
            <w:r w:rsidRPr="00677D30">
              <w:rPr>
                <w:b/>
                <w:bCs/>
              </w:rPr>
              <w:t>C₁ (Generous Linear)</w:t>
            </w:r>
          </w:p>
        </w:tc>
        <w:tc>
          <w:tcPr>
            <w:tcW w:w="0" w:type="auto"/>
            <w:vAlign w:val="center"/>
            <w:hideMark/>
          </w:tcPr>
          <w:p w14:paraId="05184263" w14:textId="77777777" w:rsidR="00677D30" w:rsidRPr="00677D30" w:rsidRDefault="00677D30" w:rsidP="00677D30">
            <w:pPr>
              <w:rPr>
                <w:b/>
                <w:bCs/>
              </w:rPr>
            </w:pPr>
            <w:r w:rsidRPr="00677D30">
              <w:rPr>
                <w:b/>
                <w:bCs/>
              </w:rPr>
              <w:t>C₂ (Rational Linear)</w:t>
            </w:r>
          </w:p>
        </w:tc>
        <w:tc>
          <w:tcPr>
            <w:tcW w:w="0" w:type="auto"/>
            <w:vAlign w:val="center"/>
            <w:hideMark/>
          </w:tcPr>
          <w:p w14:paraId="0EB7943A" w14:textId="77777777" w:rsidR="00677D30" w:rsidRPr="00677D30" w:rsidRDefault="00677D30" w:rsidP="00677D30">
            <w:pPr>
              <w:rPr>
                <w:b/>
                <w:bCs/>
              </w:rPr>
            </w:pPr>
            <w:r w:rsidRPr="00677D30">
              <w:rPr>
                <w:b/>
                <w:bCs/>
              </w:rPr>
              <w:t>C₃ (Compounding)</w:t>
            </w:r>
          </w:p>
        </w:tc>
      </w:tr>
      <w:tr w:rsidR="00677D30" w:rsidRPr="00677D30" w14:paraId="3E67D0E1" w14:textId="77777777" w:rsidTr="00677D30">
        <w:trPr>
          <w:tblCellSpacing w:w="15" w:type="dxa"/>
        </w:trPr>
        <w:tc>
          <w:tcPr>
            <w:tcW w:w="0" w:type="auto"/>
            <w:vAlign w:val="center"/>
            <w:hideMark/>
          </w:tcPr>
          <w:p w14:paraId="23E0D51B" w14:textId="77777777" w:rsidR="00677D30" w:rsidRPr="00677D30" w:rsidRDefault="00677D30" w:rsidP="00677D30">
            <w:r w:rsidRPr="00677D30">
              <w:t>CP(M)</w:t>
            </w:r>
          </w:p>
        </w:tc>
        <w:tc>
          <w:tcPr>
            <w:tcW w:w="0" w:type="auto"/>
            <w:vAlign w:val="center"/>
            <w:hideMark/>
          </w:tcPr>
          <w:p w14:paraId="035C423B" w14:textId="77777777" w:rsidR="00677D30" w:rsidRPr="00677D30" w:rsidRDefault="00677D30" w:rsidP="00677D30">
            <w:r w:rsidRPr="00677D30">
              <w:t>0.25</w:t>
            </w:r>
          </w:p>
        </w:tc>
        <w:tc>
          <w:tcPr>
            <w:tcW w:w="0" w:type="auto"/>
            <w:vAlign w:val="center"/>
            <w:hideMark/>
          </w:tcPr>
          <w:p w14:paraId="0565879C" w14:textId="77777777" w:rsidR="00677D30" w:rsidRPr="00677D30" w:rsidRDefault="00677D30" w:rsidP="00677D30">
            <w:r w:rsidRPr="00677D30">
              <w:t>0.35</w:t>
            </w:r>
          </w:p>
        </w:tc>
        <w:tc>
          <w:tcPr>
            <w:tcW w:w="0" w:type="auto"/>
            <w:vAlign w:val="center"/>
            <w:hideMark/>
          </w:tcPr>
          <w:p w14:paraId="23102BAA" w14:textId="77777777" w:rsidR="00677D30" w:rsidRPr="00677D30" w:rsidRDefault="00677D30" w:rsidP="00677D30">
            <w:r w:rsidRPr="00677D30">
              <w:t>0.35</w:t>
            </w:r>
          </w:p>
        </w:tc>
      </w:tr>
      <w:tr w:rsidR="00677D30" w:rsidRPr="00677D30" w14:paraId="72FC4CC0" w14:textId="77777777" w:rsidTr="00677D30">
        <w:trPr>
          <w:tblCellSpacing w:w="15" w:type="dxa"/>
        </w:trPr>
        <w:tc>
          <w:tcPr>
            <w:tcW w:w="0" w:type="auto"/>
            <w:vAlign w:val="center"/>
            <w:hideMark/>
          </w:tcPr>
          <w:p w14:paraId="2FC52374" w14:textId="77777777" w:rsidR="00677D30" w:rsidRPr="00677D30" w:rsidRDefault="00677D30" w:rsidP="00677D30">
            <w:r w:rsidRPr="00677D30">
              <w:t>CP(P)</w:t>
            </w:r>
          </w:p>
        </w:tc>
        <w:tc>
          <w:tcPr>
            <w:tcW w:w="0" w:type="auto"/>
            <w:vAlign w:val="center"/>
            <w:hideMark/>
          </w:tcPr>
          <w:p w14:paraId="38EDD934" w14:textId="77777777" w:rsidR="00677D30" w:rsidRPr="00677D30" w:rsidRDefault="00677D30" w:rsidP="00677D30">
            <w:r w:rsidRPr="00677D30">
              <w:t>0.25</w:t>
            </w:r>
          </w:p>
        </w:tc>
        <w:tc>
          <w:tcPr>
            <w:tcW w:w="0" w:type="auto"/>
            <w:vAlign w:val="center"/>
            <w:hideMark/>
          </w:tcPr>
          <w:p w14:paraId="17B28559" w14:textId="77777777" w:rsidR="00677D30" w:rsidRPr="00677D30" w:rsidRDefault="00677D30" w:rsidP="00677D30">
            <w:r w:rsidRPr="00677D30">
              <w:t>0.35</w:t>
            </w:r>
          </w:p>
        </w:tc>
        <w:tc>
          <w:tcPr>
            <w:tcW w:w="0" w:type="auto"/>
            <w:vAlign w:val="center"/>
            <w:hideMark/>
          </w:tcPr>
          <w:p w14:paraId="36B25890" w14:textId="77777777" w:rsidR="00677D30" w:rsidRPr="00677D30" w:rsidRDefault="00677D30" w:rsidP="00677D30">
            <w:r w:rsidRPr="00677D30">
              <w:t>0.35</w:t>
            </w:r>
          </w:p>
        </w:tc>
      </w:tr>
      <w:tr w:rsidR="00677D30" w:rsidRPr="00677D30" w14:paraId="256EE21B" w14:textId="77777777" w:rsidTr="00677D30">
        <w:trPr>
          <w:tblCellSpacing w:w="15" w:type="dxa"/>
        </w:trPr>
        <w:tc>
          <w:tcPr>
            <w:tcW w:w="0" w:type="auto"/>
            <w:vAlign w:val="center"/>
            <w:hideMark/>
          </w:tcPr>
          <w:p w14:paraId="541943AE" w14:textId="77777777" w:rsidR="00677D30" w:rsidRPr="00677D30" w:rsidRDefault="00677D30" w:rsidP="00677D30">
            <w:r w:rsidRPr="00677D30">
              <w:t>CP(F)</w:t>
            </w:r>
          </w:p>
        </w:tc>
        <w:tc>
          <w:tcPr>
            <w:tcW w:w="0" w:type="auto"/>
            <w:vAlign w:val="center"/>
            <w:hideMark/>
          </w:tcPr>
          <w:p w14:paraId="684653A2" w14:textId="77777777" w:rsidR="00677D30" w:rsidRPr="00677D30" w:rsidRDefault="00677D30" w:rsidP="00677D30">
            <w:r w:rsidRPr="00677D30">
              <w:t>0.25</w:t>
            </w:r>
          </w:p>
        </w:tc>
        <w:tc>
          <w:tcPr>
            <w:tcW w:w="0" w:type="auto"/>
            <w:vAlign w:val="center"/>
            <w:hideMark/>
          </w:tcPr>
          <w:p w14:paraId="6D035D7E" w14:textId="77777777" w:rsidR="00677D30" w:rsidRPr="00677D30" w:rsidRDefault="00677D30" w:rsidP="00677D30">
            <w:r w:rsidRPr="00677D30">
              <w:t>0.35</w:t>
            </w:r>
          </w:p>
        </w:tc>
        <w:tc>
          <w:tcPr>
            <w:tcW w:w="0" w:type="auto"/>
            <w:vAlign w:val="center"/>
            <w:hideMark/>
          </w:tcPr>
          <w:p w14:paraId="35269D57" w14:textId="77777777" w:rsidR="00677D30" w:rsidRPr="00677D30" w:rsidRDefault="00677D30" w:rsidP="00677D30">
            <w:r w:rsidRPr="00677D30">
              <w:t>0.35</w:t>
            </w:r>
          </w:p>
        </w:tc>
      </w:tr>
      <w:tr w:rsidR="00677D30" w:rsidRPr="00677D30" w14:paraId="1B0C8175" w14:textId="77777777" w:rsidTr="00677D30">
        <w:trPr>
          <w:tblCellSpacing w:w="15" w:type="dxa"/>
        </w:trPr>
        <w:tc>
          <w:tcPr>
            <w:tcW w:w="0" w:type="auto"/>
            <w:vAlign w:val="center"/>
            <w:hideMark/>
          </w:tcPr>
          <w:p w14:paraId="29E4F4EF" w14:textId="77777777" w:rsidR="00677D30" w:rsidRPr="00677D30" w:rsidRDefault="00677D30" w:rsidP="00677D30">
            <w:r w:rsidRPr="00677D30">
              <w:rPr>
                <w:b/>
                <w:bCs/>
              </w:rPr>
              <w:t>Total Penalty</w:t>
            </w:r>
          </w:p>
        </w:tc>
        <w:tc>
          <w:tcPr>
            <w:tcW w:w="0" w:type="auto"/>
            <w:vAlign w:val="center"/>
            <w:hideMark/>
          </w:tcPr>
          <w:p w14:paraId="4F954778" w14:textId="77777777" w:rsidR="00677D30" w:rsidRPr="00677D30" w:rsidRDefault="00677D30" w:rsidP="00677D30">
            <w:r w:rsidRPr="00677D30">
              <w:rPr>
                <w:b/>
                <w:bCs/>
              </w:rPr>
              <w:t>0.75</w:t>
            </w:r>
          </w:p>
        </w:tc>
        <w:tc>
          <w:tcPr>
            <w:tcW w:w="0" w:type="auto"/>
            <w:vAlign w:val="center"/>
            <w:hideMark/>
          </w:tcPr>
          <w:p w14:paraId="2CE3ADD9" w14:textId="77777777" w:rsidR="00677D30" w:rsidRPr="00677D30" w:rsidRDefault="00677D30" w:rsidP="00677D30">
            <w:r w:rsidRPr="00677D30">
              <w:rPr>
                <w:b/>
                <w:bCs/>
              </w:rPr>
              <w:t>1.05</w:t>
            </w:r>
          </w:p>
        </w:tc>
        <w:tc>
          <w:tcPr>
            <w:tcW w:w="0" w:type="auto"/>
            <w:vAlign w:val="center"/>
            <w:hideMark/>
          </w:tcPr>
          <w:p w14:paraId="35911CD9" w14:textId="77777777" w:rsidR="00677D30" w:rsidRPr="00677D30" w:rsidRDefault="00677D30" w:rsidP="00677D30">
            <w:r w:rsidRPr="00677D30">
              <w:rPr>
                <w:b/>
                <w:bCs/>
              </w:rPr>
              <w:t>0.734</w:t>
            </w:r>
          </w:p>
        </w:tc>
      </w:tr>
    </w:tbl>
    <w:p w14:paraId="49CF2A10" w14:textId="77777777" w:rsidR="00677D30" w:rsidRPr="00677D30" w:rsidRDefault="00677D30" w:rsidP="00677D30">
      <w:pPr>
        <w:numPr>
          <w:ilvl w:val="0"/>
          <w:numId w:val="6"/>
        </w:numPr>
      </w:pPr>
      <w:r w:rsidRPr="00677D30">
        <w:t>Linear calculation: CP(M) + CP(P) + CP(F)</w:t>
      </w:r>
    </w:p>
    <w:p w14:paraId="2B8D895F" w14:textId="77777777" w:rsidR="00677D30" w:rsidRPr="00677D30" w:rsidRDefault="00677D30" w:rsidP="00677D30">
      <w:pPr>
        <w:numPr>
          <w:ilvl w:val="0"/>
          <w:numId w:val="6"/>
        </w:numPr>
      </w:pPr>
      <w:r w:rsidRPr="00677D30">
        <w:t>Compounding calculation: 1 - [(1-CP(M)) × (1-CP(P)) × (1-CP(F))]</w:t>
      </w:r>
    </w:p>
    <w:p w14:paraId="6FDBC804" w14:textId="77777777" w:rsidR="00677D30" w:rsidRPr="00677D30" w:rsidRDefault="00677D30" w:rsidP="00677D30">
      <w:pPr>
        <w:rPr>
          <w:b/>
          <w:bCs/>
        </w:rPr>
      </w:pPr>
      <w:r w:rsidRPr="00677D30">
        <w:rPr>
          <w:b/>
          <w:bCs/>
        </w:rPr>
        <w:t>D. Justification of Penalty Assignments</w:t>
      </w:r>
    </w:p>
    <w:p w14:paraId="5D953EBB" w14:textId="77777777" w:rsidR="00677D30" w:rsidRPr="00677D30" w:rsidRDefault="00677D30" w:rsidP="00677D30">
      <w:r w:rsidRPr="00677D30">
        <w:t>Each eschatological requirement (moral rectification, personal continuity, narrative closure) imposes a significant epistemic burden individually. However, satisfying all three simultaneously is substantially more difficult due to their interconnected nature. The compounding model reflects that failing in one area affects ability to succeed in others.</w:t>
      </w:r>
    </w:p>
    <w:p w14:paraId="419480BF" w14:textId="77777777" w:rsidR="00677D30" w:rsidRPr="00677D30" w:rsidRDefault="00677D30" w:rsidP="00677D30">
      <w:pPr>
        <w:rPr>
          <w:b/>
          <w:bCs/>
        </w:rPr>
      </w:pPr>
      <w:r w:rsidRPr="00677D30">
        <w:rPr>
          <w:b/>
          <w:bCs/>
        </w:rPr>
        <w:t>E. Integrated Probability-Penalty Analysis</w:t>
      </w:r>
    </w:p>
    <w:p w14:paraId="791C000B" w14:textId="77777777" w:rsidR="00677D30" w:rsidRPr="00677D30" w:rsidRDefault="00677D30" w:rsidP="00677D30">
      <w:r w:rsidRPr="00677D30">
        <w:t xml:space="preserve">By applying the combinatorial penalties to the Bayesian probabilities, we obtain the final viability assessment of non-theistic </w:t>
      </w:r>
      <w:proofErr w:type="spellStart"/>
      <w:r w:rsidRPr="00677D30">
        <w:t>eschatologies</w:t>
      </w:r>
      <w:proofErr w:type="spellEnd"/>
      <w:r w:rsidRPr="00677D30">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3019"/>
        <w:gridCol w:w="1307"/>
        <w:gridCol w:w="2991"/>
      </w:tblGrid>
      <w:tr w:rsidR="00677D30" w:rsidRPr="00677D30" w14:paraId="665A6063" w14:textId="77777777" w:rsidTr="00677D30">
        <w:trPr>
          <w:tblHeader/>
          <w:tblCellSpacing w:w="15" w:type="dxa"/>
        </w:trPr>
        <w:tc>
          <w:tcPr>
            <w:tcW w:w="0" w:type="auto"/>
            <w:vAlign w:val="center"/>
            <w:hideMark/>
          </w:tcPr>
          <w:p w14:paraId="423A8BF9" w14:textId="77777777" w:rsidR="00677D30" w:rsidRPr="00677D30" w:rsidRDefault="00677D30" w:rsidP="00677D30">
            <w:pPr>
              <w:rPr>
                <w:b/>
                <w:bCs/>
              </w:rPr>
            </w:pPr>
            <w:r w:rsidRPr="00677D30">
              <w:rPr>
                <w:b/>
                <w:bCs/>
              </w:rPr>
              <w:t>Integration</w:t>
            </w:r>
          </w:p>
        </w:tc>
        <w:tc>
          <w:tcPr>
            <w:tcW w:w="0" w:type="auto"/>
            <w:vAlign w:val="center"/>
            <w:hideMark/>
          </w:tcPr>
          <w:p w14:paraId="5B18B189" w14:textId="77777777" w:rsidR="00677D30" w:rsidRPr="00677D30" w:rsidRDefault="00677D30" w:rsidP="00677D30">
            <w:pPr>
              <w:rPr>
                <w:b/>
                <w:bCs/>
              </w:rPr>
            </w:pPr>
            <w:r w:rsidRPr="00677D30">
              <w:rPr>
                <w:b/>
                <w:bCs/>
              </w:rPr>
              <w:t>C₁ (Min Charity + Gen Penalty)</w:t>
            </w:r>
          </w:p>
        </w:tc>
        <w:tc>
          <w:tcPr>
            <w:tcW w:w="0" w:type="auto"/>
            <w:vAlign w:val="center"/>
            <w:hideMark/>
          </w:tcPr>
          <w:p w14:paraId="5D5FCC0E" w14:textId="77777777" w:rsidR="00677D30" w:rsidRPr="00677D30" w:rsidRDefault="00677D30" w:rsidP="00677D30">
            <w:pPr>
              <w:rPr>
                <w:b/>
                <w:bCs/>
              </w:rPr>
            </w:pPr>
            <w:r w:rsidRPr="00677D30">
              <w:rPr>
                <w:b/>
                <w:bCs/>
              </w:rPr>
              <w:t>C₂ (Rational)</w:t>
            </w:r>
          </w:p>
        </w:tc>
        <w:tc>
          <w:tcPr>
            <w:tcW w:w="0" w:type="auto"/>
            <w:vAlign w:val="center"/>
            <w:hideMark/>
          </w:tcPr>
          <w:p w14:paraId="3F241585" w14:textId="77777777" w:rsidR="00677D30" w:rsidRPr="00677D30" w:rsidRDefault="00677D30" w:rsidP="00677D30">
            <w:pPr>
              <w:rPr>
                <w:b/>
                <w:bCs/>
              </w:rPr>
            </w:pPr>
            <w:r w:rsidRPr="00677D30">
              <w:rPr>
                <w:b/>
                <w:bCs/>
              </w:rPr>
              <w:t>C₃ (Max Charity + Compound)</w:t>
            </w:r>
          </w:p>
        </w:tc>
      </w:tr>
      <w:tr w:rsidR="00677D30" w:rsidRPr="00677D30" w14:paraId="0EBC1AFD" w14:textId="77777777" w:rsidTr="00677D30">
        <w:trPr>
          <w:tblCellSpacing w:w="15" w:type="dxa"/>
        </w:trPr>
        <w:tc>
          <w:tcPr>
            <w:tcW w:w="0" w:type="auto"/>
            <w:vAlign w:val="center"/>
            <w:hideMark/>
          </w:tcPr>
          <w:p w14:paraId="3430A456" w14:textId="77777777" w:rsidR="00677D30" w:rsidRPr="00677D30" w:rsidRDefault="00677D30" w:rsidP="00677D30">
            <w:r w:rsidRPr="00677D30">
              <w:t>P(E|NT,M,P,F)</w:t>
            </w:r>
          </w:p>
        </w:tc>
        <w:tc>
          <w:tcPr>
            <w:tcW w:w="0" w:type="auto"/>
            <w:vAlign w:val="center"/>
            <w:hideMark/>
          </w:tcPr>
          <w:p w14:paraId="491D4012" w14:textId="77777777" w:rsidR="00677D30" w:rsidRPr="00677D30" w:rsidRDefault="00677D30" w:rsidP="00677D30">
            <w:r w:rsidRPr="00677D30">
              <w:t>0.012</w:t>
            </w:r>
          </w:p>
        </w:tc>
        <w:tc>
          <w:tcPr>
            <w:tcW w:w="0" w:type="auto"/>
            <w:vAlign w:val="center"/>
            <w:hideMark/>
          </w:tcPr>
          <w:p w14:paraId="022FE1A9" w14:textId="77777777" w:rsidR="00677D30" w:rsidRPr="00677D30" w:rsidRDefault="00677D30" w:rsidP="00677D30">
            <w:r w:rsidRPr="00677D30">
              <w:t>0.058</w:t>
            </w:r>
          </w:p>
        </w:tc>
        <w:tc>
          <w:tcPr>
            <w:tcW w:w="0" w:type="auto"/>
            <w:vAlign w:val="center"/>
            <w:hideMark/>
          </w:tcPr>
          <w:p w14:paraId="01F0D230" w14:textId="77777777" w:rsidR="00677D30" w:rsidRPr="00677D30" w:rsidRDefault="00677D30" w:rsidP="00677D30">
            <w:r w:rsidRPr="00677D30">
              <w:t>0.101</w:t>
            </w:r>
          </w:p>
        </w:tc>
      </w:tr>
      <w:tr w:rsidR="00677D30" w:rsidRPr="00677D30" w14:paraId="55ED19E2" w14:textId="77777777" w:rsidTr="00677D30">
        <w:trPr>
          <w:tblCellSpacing w:w="15" w:type="dxa"/>
        </w:trPr>
        <w:tc>
          <w:tcPr>
            <w:tcW w:w="0" w:type="auto"/>
            <w:vAlign w:val="center"/>
            <w:hideMark/>
          </w:tcPr>
          <w:p w14:paraId="61641214" w14:textId="77777777" w:rsidR="00677D30" w:rsidRPr="00677D30" w:rsidRDefault="00677D30" w:rsidP="00677D30">
            <w:r w:rsidRPr="00677D30">
              <w:t>Penalty Applied</w:t>
            </w:r>
          </w:p>
        </w:tc>
        <w:tc>
          <w:tcPr>
            <w:tcW w:w="0" w:type="auto"/>
            <w:vAlign w:val="center"/>
            <w:hideMark/>
          </w:tcPr>
          <w:p w14:paraId="571667FE" w14:textId="77777777" w:rsidR="00677D30" w:rsidRPr="00677D30" w:rsidRDefault="00677D30" w:rsidP="00677D30">
            <w:r w:rsidRPr="00677D30">
              <w:t>0.75</w:t>
            </w:r>
          </w:p>
        </w:tc>
        <w:tc>
          <w:tcPr>
            <w:tcW w:w="0" w:type="auto"/>
            <w:vAlign w:val="center"/>
            <w:hideMark/>
          </w:tcPr>
          <w:p w14:paraId="11A06407" w14:textId="77777777" w:rsidR="00677D30" w:rsidRPr="00677D30" w:rsidRDefault="00677D30" w:rsidP="00677D30">
            <w:r w:rsidRPr="00677D30">
              <w:t>1.05</w:t>
            </w:r>
          </w:p>
        </w:tc>
        <w:tc>
          <w:tcPr>
            <w:tcW w:w="0" w:type="auto"/>
            <w:vAlign w:val="center"/>
            <w:hideMark/>
          </w:tcPr>
          <w:p w14:paraId="512A1178" w14:textId="77777777" w:rsidR="00677D30" w:rsidRPr="00677D30" w:rsidRDefault="00677D30" w:rsidP="00677D30">
            <w:r w:rsidRPr="00677D30">
              <w:t>0.734</w:t>
            </w:r>
          </w:p>
        </w:tc>
      </w:tr>
      <w:tr w:rsidR="00677D30" w:rsidRPr="00677D30" w14:paraId="530A877B" w14:textId="77777777" w:rsidTr="00677D30">
        <w:trPr>
          <w:tblCellSpacing w:w="15" w:type="dxa"/>
        </w:trPr>
        <w:tc>
          <w:tcPr>
            <w:tcW w:w="0" w:type="auto"/>
            <w:vAlign w:val="center"/>
            <w:hideMark/>
          </w:tcPr>
          <w:p w14:paraId="0406E585" w14:textId="77777777" w:rsidR="00677D30" w:rsidRPr="00677D30" w:rsidRDefault="00677D30" w:rsidP="00677D30">
            <w:r w:rsidRPr="00677D30">
              <w:rPr>
                <w:b/>
                <w:bCs/>
              </w:rPr>
              <w:t>Final Viability</w:t>
            </w:r>
          </w:p>
        </w:tc>
        <w:tc>
          <w:tcPr>
            <w:tcW w:w="0" w:type="auto"/>
            <w:vAlign w:val="center"/>
            <w:hideMark/>
          </w:tcPr>
          <w:p w14:paraId="179FE0CE" w14:textId="77777777" w:rsidR="00677D30" w:rsidRPr="00677D30" w:rsidRDefault="00677D30" w:rsidP="00677D30">
            <w:r w:rsidRPr="00677D30">
              <w:rPr>
                <w:b/>
                <w:bCs/>
              </w:rPr>
              <w:t>0.003</w:t>
            </w:r>
          </w:p>
        </w:tc>
        <w:tc>
          <w:tcPr>
            <w:tcW w:w="0" w:type="auto"/>
            <w:vAlign w:val="center"/>
            <w:hideMark/>
          </w:tcPr>
          <w:p w14:paraId="6B800F3B" w14:textId="77777777" w:rsidR="00677D30" w:rsidRPr="00677D30" w:rsidRDefault="00677D30" w:rsidP="00677D30">
            <w:r w:rsidRPr="00677D30">
              <w:rPr>
                <w:b/>
                <w:bCs/>
              </w:rPr>
              <w:t>~0.000</w:t>
            </w:r>
          </w:p>
        </w:tc>
        <w:tc>
          <w:tcPr>
            <w:tcW w:w="0" w:type="auto"/>
            <w:vAlign w:val="center"/>
            <w:hideMark/>
          </w:tcPr>
          <w:p w14:paraId="2AD546D1" w14:textId="77777777" w:rsidR="00677D30" w:rsidRPr="00677D30" w:rsidRDefault="00677D30" w:rsidP="00677D30">
            <w:r w:rsidRPr="00677D30">
              <w:rPr>
                <w:b/>
                <w:bCs/>
              </w:rPr>
              <w:t>0.027</w:t>
            </w:r>
          </w:p>
        </w:tc>
      </w:tr>
    </w:tbl>
    <w:p w14:paraId="55FC656E" w14:textId="77777777" w:rsidR="00677D30" w:rsidRPr="00677D30" w:rsidRDefault="00677D30" w:rsidP="00677D30">
      <w:pPr>
        <w:rPr>
          <w:b/>
          <w:bCs/>
        </w:rPr>
      </w:pPr>
      <w:r w:rsidRPr="00677D30">
        <w:rPr>
          <w:b/>
          <w:bCs/>
        </w:rPr>
        <w:t>F. Immediate Implications</w:t>
      </w:r>
    </w:p>
    <w:p w14:paraId="4ECC0E71" w14:textId="77777777" w:rsidR="00677D30" w:rsidRPr="00677D30" w:rsidRDefault="00677D30" w:rsidP="00677D30">
      <w:r w:rsidRPr="00677D30">
        <w:t>The combinatorial analysis reveals that non-theistic frameworks face a virtually insurmountable challenge in eschatological adequacy. Even under the most charitable assumptions, they retain less than 3% eschatological viability after accounting for the compounding effects of multiple constraints. Under rational assessment, they are effectively reduced to zero viability.</w:t>
      </w:r>
    </w:p>
    <w:p w14:paraId="0552EAF5" w14:textId="77777777" w:rsidR="00677D30" w:rsidRPr="00677D30" w:rsidRDefault="00677D30" w:rsidP="00677D30">
      <w:r w:rsidRPr="00677D30">
        <w:t>This quantitative assessment reinforces the qualitative philosophical arguments: non-theistic worldviews cannot provide the necessary resources for ultimate justice, personal continuity, and meaningful closure to history's narrative.</w:t>
      </w:r>
    </w:p>
    <w:p w14:paraId="590C6DAD" w14:textId="77777777" w:rsidR="00677D30" w:rsidRPr="00677D30" w:rsidRDefault="00677D30" w:rsidP="00677D30">
      <w:pPr>
        <w:rPr>
          <w:b/>
          <w:bCs/>
        </w:rPr>
      </w:pPr>
      <w:r w:rsidRPr="00677D30">
        <w:rPr>
          <w:b/>
          <w:bCs/>
        </w:rPr>
        <w:t>VI. THE TRANSCENDENTAL LOCK MECHANISM (TLM) FOR ESCHATOLOGICAL NECESSITY</w:t>
      </w:r>
    </w:p>
    <w:p w14:paraId="4CD87A49" w14:textId="77777777" w:rsidR="00677D30" w:rsidRPr="00677D30" w:rsidRDefault="00677D30" w:rsidP="00677D30">
      <w:pPr>
        <w:rPr>
          <w:b/>
          <w:bCs/>
        </w:rPr>
      </w:pPr>
      <w:r w:rsidRPr="00677D30">
        <w:rPr>
          <w:b/>
          <w:bCs/>
        </w:rPr>
        <w:t>A. TLM Framework</w:t>
      </w:r>
    </w:p>
    <w:p w14:paraId="27D826B3" w14:textId="77777777" w:rsidR="00677D30" w:rsidRPr="00677D30" w:rsidRDefault="00677D30" w:rsidP="00677D30">
      <w:r w:rsidRPr="00677D30">
        <w:t>The Transcendental Lock Mechanism represents a meta-level system that analyzes and categorizes all potential objections to the foregoing eschatological analysis, demonstrating that each objection, when fully developed, actually reinforces the original conclusion.</w:t>
      </w:r>
    </w:p>
    <w:p w14:paraId="2A517540" w14:textId="77777777" w:rsidR="00677D30" w:rsidRPr="00677D30" w:rsidRDefault="00677D30" w:rsidP="00677D30">
      <w:pPr>
        <w:rPr>
          <w:b/>
          <w:bCs/>
        </w:rPr>
      </w:pPr>
      <w:r w:rsidRPr="00677D30">
        <w:rPr>
          <w:b/>
          <w:bCs/>
        </w:rPr>
        <w:t>B. Formal Objection Space</w:t>
      </w:r>
    </w:p>
    <w:p w14:paraId="120BD206" w14:textId="77777777" w:rsidR="00677D30" w:rsidRPr="00677D30" w:rsidRDefault="00677D30" w:rsidP="00677D30">
      <w:r w:rsidRPr="00677D30">
        <w:t xml:space="preserve">Let </w:t>
      </w:r>
      <w:r w:rsidRPr="00677D30">
        <w:rPr>
          <w:rFonts w:ascii="Cambria Math" w:hAnsi="Cambria Math" w:cs="Cambria Math"/>
        </w:rPr>
        <w:t>𝒪</w:t>
      </w:r>
      <w:r w:rsidRPr="00677D30">
        <w:t xml:space="preserve"> represent the total space of possible objections to eschatological necessity, which can be partitioned into:</w:t>
      </w:r>
    </w:p>
    <w:p w14:paraId="6A84E560" w14:textId="77777777" w:rsidR="00677D30" w:rsidRPr="00677D30" w:rsidRDefault="00677D30" w:rsidP="00677D30">
      <w:pPr>
        <w:numPr>
          <w:ilvl w:val="0"/>
          <w:numId w:val="7"/>
        </w:numPr>
      </w:pPr>
      <w:r w:rsidRPr="00677D30">
        <w:rPr>
          <w:rFonts w:ascii="Cambria Math" w:hAnsi="Cambria Math" w:cs="Cambria Math"/>
          <w:b/>
          <w:bCs/>
        </w:rPr>
        <w:t>𝒪ₑ</w:t>
      </w:r>
      <w:r w:rsidRPr="00677D30">
        <w:t>: Epistemic objections concerning knowledge of ultimate justice</w:t>
      </w:r>
    </w:p>
    <w:p w14:paraId="076092BB" w14:textId="77777777" w:rsidR="00677D30" w:rsidRPr="00677D30" w:rsidRDefault="00677D30" w:rsidP="00677D30">
      <w:pPr>
        <w:numPr>
          <w:ilvl w:val="0"/>
          <w:numId w:val="7"/>
        </w:numPr>
      </w:pPr>
      <w:r w:rsidRPr="00677D30">
        <w:rPr>
          <w:rFonts w:ascii="Cambria Math" w:hAnsi="Cambria Math" w:cs="Cambria Math"/>
          <w:b/>
          <w:bCs/>
        </w:rPr>
        <w:t>𝒪ₘ</w:t>
      </w:r>
      <w:r w:rsidRPr="00677D30">
        <w:t>: Moral objections concerning the nature or necessity of final judgment</w:t>
      </w:r>
    </w:p>
    <w:p w14:paraId="1EE9D745" w14:textId="77777777" w:rsidR="00677D30" w:rsidRPr="00677D30" w:rsidRDefault="00677D30" w:rsidP="00677D30">
      <w:pPr>
        <w:numPr>
          <w:ilvl w:val="0"/>
          <w:numId w:val="7"/>
        </w:numPr>
      </w:pPr>
      <w:r w:rsidRPr="00677D30">
        <w:rPr>
          <w:rFonts w:ascii="Cambria Math" w:hAnsi="Cambria Math" w:cs="Cambria Math"/>
          <w:b/>
          <w:bCs/>
        </w:rPr>
        <w:t>𝒪ₑₓ</w:t>
      </w:r>
      <w:r w:rsidRPr="00677D30">
        <w:t>: Existential objections concerning human fulfillment and meaning</w:t>
      </w:r>
    </w:p>
    <w:p w14:paraId="0BF4228C" w14:textId="77777777" w:rsidR="00677D30" w:rsidRPr="00677D30" w:rsidRDefault="00677D30" w:rsidP="00677D30">
      <w:pPr>
        <w:rPr>
          <w:b/>
          <w:bCs/>
        </w:rPr>
      </w:pPr>
      <w:r w:rsidRPr="00677D30">
        <w:rPr>
          <w:b/>
          <w:bCs/>
        </w:rPr>
        <w:t>C. Universal Objection Conversion Theorem</w:t>
      </w:r>
    </w:p>
    <w:p w14:paraId="2FDE1C58" w14:textId="77777777" w:rsidR="00677D30" w:rsidRPr="00677D30" w:rsidRDefault="00677D30" w:rsidP="00677D30">
      <w:r w:rsidRPr="00677D30">
        <w:rPr>
          <w:b/>
          <w:bCs/>
        </w:rPr>
        <w:t>Theorem</w:t>
      </w:r>
      <w:r w:rsidRPr="00677D30">
        <w:t xml:space="preserve">: For any objection o in the total objection space </w:t>
      </w:r>
      <w:r w:rsidRPr="00677D30">
        <w:rPr>
          <w:rFonts w:ascii="Cambria Math" w:hAnsi="Cambria Math" w:cs="Cambria Math"/>
        </w:rPr>
        <w:t>𝒪</w:t>
      </w:r>
      <w:r w:rsidRPr="00677D30">
        <w:t>, pursuing that objection to its logical conclusion leads to reinforcement of the trinitarian eschatological necessity.</w:t>
      </w:r>
    </w:p>
    <w:p w14:paraId="76F21A62" w14:textId="77777777" w:rsidR="00677D30" w:rsidRPr="00677D30" w:rsidRDefault="00677D30" w:rsidP="00677D30">
      <w:r w:rsidRPr="00677D30">
        <w:t xml:space="preserve">Formally: </w:t>
      </w:r>
      <w:r w:rsidRPr="00677D30">
        <w:rPr>
          <w:rFonts w:ascii="Cambria Math" w:hAnsi="Cambria Math" w:cs="Cambria Math"/>
        </w:rPr>
        <w:t>∀</w:t>
      </w:r>
      <w:r w:rsidRPr="00677D30">
        <w:t xml:space="preserve">o </w:t>
      </w:r>
      <w:r w:rsidRPr="00677D30">
        <w:rPr>
          <w:rFonts w:ascii="Cambria Math" w:hAnsi="Cambria Math" w:cs="Cambria Math"/>
        </w:rPr>
        <w:t>∈</w:t>
      </w:r>
      <w:r w:rsidRPr="00677D30">
        <w:t xml:space="preserve"> </w:t>
      </w:r>
      <w:r w:rsidRPr="00677D30">
        <w:rPr>
          <w:rFonts w:ascii="Cambria Math" w:hAnsi="Cambria Math" w:cs="Cambria Math"/>
        </w:rPr>
        <w:t>𝒪</w:t>
      </w:r>
      <w:r w:rsidRPr="00677D30">
        <w:t>[o → T₁₅]</w:t>
      </w:r>
    </w:p>
    <w:p w14:paraId="40EB0734" w14:textId="77777777" w:rsidR="00677D30" w:rsidRPr="00677D30" w:rsidRDefault="00677D30" w:rsidP="00677D30">
      <w:r w:rsidRPr="00677D30">
        <w:t>Where T₁₅ represents the proposition "A trinitarian eschatological framework is necessary for ultimate justice, personal continuity, and narrative closure."</w:t>
      </w:r>
    </w:p>
    <w:p w14:paraId="13803B6C" w14:textId="77777777" w:rsidR="00677D30" w:rsidRPr="00677D30" w:rsidRDefault="00677D30" w:rsidP="00677D30">
      <w:pPr>
        <w:rPr>
          <w:b/>
          <w:bCs/>
        </w:rPr>
      </w:pPr>
      <w:r w:rsidRPr="00677D30">
        <w:rPr>
          <w:b/>
          <w:bCs/>
        </w:rPr>
        <w:t>D. Objection Type Transformations</w:t>
      </w:r>
    </w:p>
    <w:p w14:paraId="3974566E" w14:textId="77777777" w:rsidR="00677D30" w:rsidRPr="00677D30" w:rsidRDefault="00677D30" w:rsidP="00677D30">
      <w:r w:rsidRPr="00677D30">
        <w:rPr>
          <w:b/>
          <w:bCs/>
        </w:rPr>
        <w:t>Epistemic Objections Transformation</w:t>
      </w:r>
      <w:r w:rsidRPr="00677D30">
        <w:t>:</w:t>
      </w:r>
    </w:p>
    <w:p w14:paraId="3F249CA4" w14:textId="77777777" w:rsidR="00677D30" w:rsidRPr="00677D30" w:rsidRDefault="00677D30" w:rsidP="00677D30">
      <w:pPr>
        <w:numPr>
          <w:ilvl w:val="0"/>
          <w:numId w:val="8"/>
        </w:numPr>
      </w:pPr>
      <w:r w:rsidRPr="00677D30">
        <w:rPr>
          <w:b/>
          <w:bCs/>
        </w:rPr>
        <w:t>Theorem E1</w:t>
      </w:r>
      <w:r w:rsidRPr="00677D30">
        <w:t>: Any epistemic objection regarding knowledge of ultimate justice presupposes standards of epistemic warrant.</w:t>
      </w:r>
    </w:p>
    <w:p w14:paraId="7A9A21E1" w14:textId="77777777" w:rsidR="00677D30" w:rsidRPr="00677D30" w:rsidRDefault="00677D30" w:rsidP="00677D30">
      <w:pPr>
        <w:numPr>
          <w:ilvl w:val="0"/>
          <w:numId w:val="8"/>
        </w:numPr>
      </w:pPr>
      <w:r w:rsidRPr="00677D30">
        <w:rPr>
          <w:b/>
          <w:bCs/>
        </w:rPr>
        <w:t>Theorem E2</w:t>
      </w:r>
      <w:r w:rsidRPr="00677D30">
        <w:t>: These standards require grounding in a framework where truth ultimately matters.</w:t>
      </w:r>
    </w:p>
    <w:p w14:paraId="0612C0EF" w14:textId="77777777" w:rsidR="00677D30" w:rsidRPr="00677D30" w:rsidRDefault="00677D30" w:rsidP="00677D30">
      <w:pPr>
        <w:numPr>
          <w:ilvl w:val="0"/>
          <w:numId w:val="8"/>
        </w:numPr>
      </w:pPr>
      <w:r w:rsidRPr="00677D30">
        <w:rPr>
          <w:b/>
          <w:bCs/>
        </w:rPr>
        <w:t>Theorem E3</w:t>
      </w:r>
      <w:r w:rsidRPr="00677D30">
        <w:t>: A framework where truth ultimately matters requires eschatological consummation where truth is vindicated.</w:t>
      </w:r>
    </w:p>
    <w:p w14:paraId="18803E9C" w14:textId="77777777" w:rsidR="00677D30" w:rsidRPr="00677D30" w:rsidRDefault="00677D30" w:rsidP="00677D30">
      <w:pPr>
        <w:numPr>
          <w:ilvl w:val="0"/>
          <w:numId w:val="8"/>
        </w:numPr>
      </w:pPr>
      <w:r w:rsidRPr="00677D30">
        <w:rPr>
          <w:b/>
          <w:bCs/>
        </w:rPr>
        <w:t>Theorem E4</w:t>
      </w:r>
      <w:r w:rsidRPr="00677D30">
        <w:t>: Therefore, epistemic objections to eschatological necessity ultimately presuppose eschatological necessity.</w:t>
      </w:r>
    </w:p>
    <w:p w14:paraId="0AEE997A" w14:textId="77777777" w:rsidR="00677D30" w:rsidRPr="00677D30" w:rsidRDefault="00677D30" w:rsidP="00677D30">
      <w:r w:rsidRPr="00677D30">
        <w:rPr>
          <w:b/>
          <w:bCs/>
        </w:rPr>
        <w:t>Moral Objections Transformation</w:t>
      </w:r>
      <w:r w:rsidRPr="00677D30">
        <w:t>:</w:t>
      </w:r>
    </w:p>
    <w:p w14:paraId="7E8296A3" w14:textId="77777777" w:rsidR="00677D30" w:rsidRPr="00677D30" w:rsidRDefault="00677D30" w:rsidP="00677D30">
      <w:pPr>
        <w:numPr>
          <w:ilvl w:val="0"/>
          <w:numId w:val="9"/>
        </w:numPr>
      </w:pPr>
      <w:r w:rsidRPr="00677D30">
        <w:rPr>
          <w:b/>
          <w:bCs/>
        </w:rPr>
        <w:t>Theorem M1</w:t>
      </w:r>
      <w:r w:rsidRPr="00677D30">
        <w:t>: Any moral objection to divine judgment presupposes moral standards by which judgment should be evaluated.</w:t>
      </w:r>
    </w:p>
    <w:p w14:paraId="72D9E9B1" w14:textId="77777777" w:rsidR="00677D30" w:rsidRPr="00677D30" w:rsidRDefault="00677D30" w:rsidP="00677D30">
      <w:pPr>
        <w:numPr>
          <w:ilvl w:val="0"/>
          <w:numId w:val="9"/>
        </w:numPr>
      </w:pPr>
      <w:r w:rsidRPr="00677D30">
        <w:rPr>
          <w:b/>
          <w:bCs/>
        </w:rPr>
        <w:t>Theorem M2</w:t>
      </w:r>
      <w:r w:rsidRPr="00677D30">
        <w:t>: These moral standards require ultimate grounding to avoid regression, circularity, or groundlessness.</w:t>
      </w:r>
    </w:p>
    <w:p w14:paraId="2CE71C85" w14:textId="77777777" w:rsidR="00677D30" w:rsidRPr="00677D30" w:rsidRDefault="00677D30" w:rsidP="00677D30">
      <w:pPr>
        <w:numPr>
          <w:ilvl w:val="0"/>
          <w:numId w:val="9"/>
        </w:numPr>
      </w:pPr>
      <w:r w:rsidRPr="00677D30">
        <w:rPr>
          <w:b/>
          <w:bCs/>
        </w:rPr>
        <w:t>Theorem M3</w:t>
      </w:r>
      <w:r w:rsidRPr="00677D30">
        <w:t>: Ultimate moral grounding requires trinitarian structure to balance justice with mercy and transformation.</w:t>
      </w:r>
    </w:p>
    <w:p w14:paraId="393DDF7A" w14:textId="77777777" w:rsidR="00677D30" w:rsidRPr="00677D30" w:rsidRDefault="00677D30" w:rsidP="00677D30">
      <w:pPr>
        <w:numPr>
          <w:ilvl w:val="0"/>
          <w:numId w:val="9"/>
        </w:numPr>
      </w:pPr>
      <w:r w:rsidRPr="00677D30">
        <w:rPr>
          <w:b/>
          <w:bCs/>
        </w:rPr>
        <w:t>Theorem M4</w:t>
      </w:r>
      <w:r w:rsidRPr="00677D30">
        <w:t>: Therefore, moral objections to eschatological necessity ultimately presuppose trinitarian eschatological necessity.</w:t>
      </w:r>
    </w:p>
    <w:p w14:paraId="15B317E6" w14:textId="77777777" w:rsidR="00677D30" w:rsidRPr="00677D30" w:rsidRDefault="00677D30" w:rsidP="00677D30">
      <w:r w:rsidRPr="00677D30">
        <w:rPr>
          <w:b/>
          <w:bCs/>
        </w:rPr>
        <w:t>Existential Objections Transformation</w:t>
      </w:r>
      <w:r w:rsidRPr="00677D30">
        <w:t>:</w:t>
      </w:r>
    </w:p>
    <w:p w14:paraId="12A89E76" w14:textId="77777777" w:rsidR="00677D30" w:rsidRPr="00677D30" w:rsidRDefault="00677D30" w:rsidP="00677D30">
      <w:pPr>
        <w:numPr>
          <w:ilvl w:val="0"/>
          <w:numId w:val="10"/>
        </w:numPr>
      </w:pPr>
      <w:r w:rsidRPr="00677D30">
        <w:rPr>
          <w:b/>
          <w:bCs/>
        </w:rPr>
        <w:t>Theorem X1</w:t>
      </w:r>
      <w:r w:rsidRPr="00677D30">
        <w:t>: Any existential objection regarding meaning or fulfillment presupposes the intelligibility of these concepts.</w:t>
      </w:r>
    </w:p>
    <w:p w14:paraId="69D3C86A" w14:textId="77777777" w:rsidR="00677D30" w:rsidRPr="00677D30" w:rsidRDefault="00677D30" w:rsidP="00677D30">
      <w:pPr>
        <w:numPr>
          <w:ilvl w:val="0"/>
          <w:numId w:val="10"/>
        </w:numPr>
      </w:pPr>
      <w:r w:rsidRPr="00677D30">
        <w:rPr>
          <w:b/>
          <w:bCs/>
        </w:rPr>
        <w:t>Theorem X2</w:t>
      </w:r>
      <w:r w:rsidRPr="00677D30">
        <w:t>: The intelligibility of ultimate meaning requires the possibility of narrative closure.</w:t>
      </w:r>
    </w:p>
    <w:p w14:paraId="7CBC8982" w14:textId="77777777" w:rsidR="00677D30" w:rsidRPr="00677D30" w:rsidRDefault="00677D30" w:rsidP="00677D30">
      <w:pPr>
        <w:numPr>
          <w:ilvl w:val="0"/>
          <w:numId w:val="10"/>
        </w:numPr>
      </w:pPr>
      <w:r w:rsidRPr="00677D30">
        <w:rPr>
          <w:b/>
          <w:bCs/>
        </w:rPr>
        <w:t>Theorem X3</w:t>
      </w:r>
      <w:r w:rsidRPr="00677D30">
        <w:t>: Narrative closure requires an eschatological framework where history consummates in purpose.</w:t>
      </w:r>
    </w:p>
    <w:p w14:paraId="67F43BDB" w14:textId="77777777" w:rsidR="00677D30" w:rsidRPr="00677D30" w:rsidRDefault="00677D30" w:rsidP="00677D30">
      <w:pPr>
        <w:numPr>
          <w:ilvl w:val="0"/>
          <w:numId w:val="10"/>
        </w:numPr>
      </w:pPr>
      <w:r w:rsidRPr="00677D30">
        <w:rPr>
          <w:b/>
          <w:bCs/>
        </w:rPr>
        <w:t>Theorem X4</w:t>
      </w:r>
      <w:r w:rsidRPr="00677D30">
        <w:t>: Therefore, existential objections to eschatological necessity ultimately presuppose eschatological necessity.</w:t>
      </w:r>
    </w:p>
    <w:p w14:paraId="1FA935AC" w14:textId="77777777" w:rsidR="00677D30" w:rsidRPr="00677D30" w:rsidRDefault="00677D30" w:rsidP="00677D30">
      <w:pPr>
        <w:rPr>
          <w:b/>
          <w:bCs/>
        </w:rPr>
      </w:pPr>
      <w:r w:rsidRPr="00677D30">
        <w:rPr>
          <w:b/>
          <w:bCs/>
        </w:rPr>
        <w:t>E. Immediate Implications</w:t>
      </w:r>
    </w:p>
    <w:p w14:paraId="397CDDA7" w14:textId="77777777" w:rsidR="00677D30" w:rsidRPr="00677D30" w:rsidRDefault="00677D30" w:rsidP="00677D30">
      <w:r w:rsidRPr="00677D30">
        <w:t>The TLM demonstrates the remarkable feature that any objection to eschatological necessity, when pursued to its logical conclusion, reinforces rather than undermines the original argument. This constitutes a transcendental trap: the very attempt to refute the necessity of a trinitarian eschatological ground presupposes conditions that ultimately require such a ground.</w:t>
      </w:r>
    </w:p>
    <w:p w14:paraId="0650252A" w14:textId="77777777" w:rsidR="00677D30" w:rsidRPr="00677D30" w:rsidRDefault="00677D30" w:rsidP="00677D30">
      <w:r w:rsidRPr="00677D30">
        <w:t xml:space="preserve">For example, objections like "divine judgment </w:t>
      </w:r>
      <w:proofErr w:type="gramStart"/>
      <w:r w:rsidRPr="00677D30">
        <w:t>is</w:t>
      </w:r>
      <w:proofErr w:type="gramEnd"/>
      <w:r w:rsidRPr="00677D30">
        <w:t xml:space="preserve"> morally problematic" presuppose moral standards that themselves require ultimate grounding and vindication. Objections like "we cannot know what happens after death" presuppose epistemic standards that themselves require a framework where truth is ultimately vindicated. Objections like "we can create meaning without ultimate purpose" presuppose the intelligibility of meaning, which itself requires the possibility of narrative closure.</w:t>
      </w:r>
    </w:p>
    <w:p w14:paraId="4BAE7966" w14:textId="77777777" w:rsidR="00677D30" w:rsidRPr="00677D30" w:rsidRDefault="00677D30" w:rsidP="00677D30">
      <w:r w:rsidRPr="00677D30">
        <w:rPr>
          <w:i/>
          <w:iCs/>
        </w:rPr>
        <w:t>"Any argument against final justice must borrow capital from the very moral bank whose existence it denies."</w:t>
      </w:r>
    </w:p>
    <w:p w14:paraId="7F742048" w14:textId="77777777" w:rsidR="00677D30" w:rsidRPr="00677D30" w:rsidRDefault="00677D30" w:rsidP="00677D30">
      <w:pPr>
        <w:rPr>
          <w:b/>
          <w:bCs/>
        </w:rPr>
      </w:pPr>
      <w:r w:rsidRPr="00677D30">
        <w:rPr>
          <w:b/>
          <w:bCs/>
        </w:rPr>
        <w:t>VII. META-SYLLOGISTIC CONCLUSION</w:t>
      </w:r>
    </w:p>
    <w:p w14:paraId="25076F61" w14:textId="77777777" w:rsidR="00677D30" w:rsidRPr="00677D30" w:rsidRDefault="00677D30" w:rsidP="00677D30">
      <w:pPr>
        <w:rPr>
          <w:b/>
          <w:bCs/>
        </w:rPr>
      </w:pPr>
      <w:r w:rsidRPr="00677D30">
        <w:rPr>
          <w:b/>
          <w:bCs/>
        </w:rPr>
        <w:t>A. Integrated Formal Argument</w:t>
      </w:r>
    </w:p>
    <w:p w14:paraId="2948B495" w14:textId="77777777" w:rsidR="00677D30" w:rsidRPr="00677D30" w:rsidRDefault="00677D30" w:rsidP="00677D30">
      <w:r w:rsidRPr="00677D30">
        <w:rPr>
          <w:b/>
          <w:bCs/>
        </w:rPr>
        <w:t>Premise A</w:t>
      </w:r>
      <w:r w:rsidRPr="00677D30">
        <w:t>: Modal analysis demonstrates that objective morality requires the possibility of ultimate justice, which in turn requires a metaphysical ground that transcends physical finitude.</w:t>
      </w:r>
    </w:p>
    <w:p w14:paraId="65447186" w14:textId="77777777" w:rsidR="00677D30" w:rsidRPr="00677D30" w:rsidRDefault="00677D30" w:rsidP="00677D30">
      <w:r w:rsidRPr="00677D30">
        <w:rPr>
          <w:b/>
          <w:bCs/>
        </w:rPr>
        <w:t>Premise B</w:t>
      </w:r>
      <w:r w:rsidRPr="00677D30">
        <w:t>: Ethical evaluation reveals that eschatological adequacy requires moral rectification, personal continuity, and narrative closure—conditions that non-theistic frameworks systematically fail to satisfy.</w:t>
      </w:r>
    </w:p>
    <w:p w14:paraId="0DC400C4" w14:textId="77777777" w:rsidR="00677D30" w:rsidRPr="00677D30" w:rsidRDefault="00677D30" w:rsidP="00677D30">
      <w:r w:rsidRPr="00677D30">
        <w:rPr>
          <w:b/>
          <w:bCs/>
        </w:rPr>
        <w:t>Premise C</w:t>
      </w:r>
      <w:r w:rsidRPr="00677D30">
        <w:t>: Existential analysis shows that dismissing universal human longings for ultimate justice as illusions undermines the rational foundations of the very worldviews that dismiss them.</w:t>
      </w:r>
    </w:p>
    <w:p w14:paraId="335E25F0" w14:textId="77777777" w:rsidR="00677D30" w:rsidRPr="00677D30" w:rsidRDefault="00677D30" w:rsidP="00677D30">
      <w:r w:rsidRPr="00677D30">
        <w:rPr>
          <w:b/>
          <w:bCs/>
        </w:rPr>
        <w:t>Premise D</w:t>
      </w:r>
      <w:r w:rsidRPr="00677D30">
        <w:t>: Bayesian analysis quantifies the probability of non-theistic eschatological adequacy at less than 0.1 even under maximally charitable conditions.</w:t>
      </w:r>
    </w:p>
    <w:p w14:paraId="3DE22DA5" w14:textId="77777777" w:rsidR="00677D30" w:rsidRPr="00677D30" w:rsidRDefault="00677D30" w:rsidP="00677D30">
      <w:r w:rsidRPr="00677D30">
        <w:rPr>
          <w:b/>
          <w:bCs/>
        </w:rPr>
        <w:t>Premise E</w:t>
      </w:r>
      <w:r w:rsidRPr="00677D30">
        <w:t>: Combinatorial penalties further reduce this probability to below 0.03 when accounting for the simultaneous satisfaction of multiple eschatological requirements.</w:t>
      </w:r>
    </w:p>
    <w:p w14:paraId="28FDFB65" w14:textId="77777777" w:rsidR="00677D30" w:rsidRPr="00677D30" w:rsidRDefault="00677D30" w:rsidP="00677D30">
      <w:r w:rsidRPr="00677D30">
        <w:rPr>
          <w:b/>
          <w:bCs/>
        </w:rPr>
        <w:t>Premise F</w:t>
      </w:r>
      <w:r w:rsidRPr="00677D30">
        <w:t>: The Transcendental Lock Mechanism demonstrates that all objections to eschatological necessity ultimately presuppose conditions that require eschatological necessity.</w:t>
      </w:r>
    </w:p>
    <w:p w14:paraId="32A20D1C" w14:textId="77777777" w:rsidR="00677D30" w:rsidRPr="00677D30" w:rsidRDefault="00677D30" w:rsidP="00677D30">
      <w:r w:rsidRPr="00677D30">
        <w:rPr>
          <w:b/>
          <w:bCs/>
        </w:rPr>
        <w:t>Conclusion</w:t>
      </w:r>
      <w:r w:rsidRPr="00677D30">
        <w:t>: Non-theistic eschatological frameworks fail across multiple independent analyses. They are:</w:t>
      </w:r>
    </w:p>
    <w:p w14:paraId="0DDDC696" w14:textId="77777777" w:rsidR="00677D30" w:rsidRPr="00677D30" w:rsidRDefault="00677D30" w:rsidP="00677D30">
      <w:pPr>
        <w:numPr>
          <w:ilvl w:val="0"/>
          <w:numId w:val="11"/>
        </w:numPr>
      </w:pPr>
      <w:r w:rsidRPr="00677D30">
        <w:t>Modally inadequate for grounding ultimate justice</w:t>
      </w:r>
    </w:p>
    <w:p w14:paraId="1018330D" w14:textId="77777777" w:rsidR="00677D30" w:rsidRPr="00677D30" w:rsidRDefault="00677D30" w:rsidP="00677D30">
      <w:pPr>
        <w:numPr>
          <w:ilvl w:val="0"/>
          <w:numId w:val="11"/>
        </w:numPr>
      </w:pPr>
      <w:r w:rsidRPr="00677D30">
        <w:t>Ethically insufficient for providing moral resolution</w:t>
      </w:r>
    </w:p>
    <w:p w14:paraId="0B6B22F0" w14:textId="77777777" w:rsidR="00677D30" w:rsidRPr="00677D30" w:rsidRDefault="00677D30" w:rsidP="00677D30">
      <w:pPr>
        <w:numPr>
          <w:ilvl w:val="0"/>
          <w:numId w:val="11"/>
        </w:numPr>
      </w:pPr>
      <w:r w:rsidRPr="00677D30">
        <w:t>Existentially self-undermining when dismissing human longings</w:t>
      </w:r>
    </w:p>
    <w:p w14:paraId="282800EB" w14:textId="77777777" w:rsidR="00677D30" w:rsidRPr="00677D30" w:rsidRDefault="00677D30" w:rsidP="00677D30">
      <w:pPr>
        <w:numPr>
          <w:ilvl w:val="0"/>
          <w:numId w:val="11"/>
        </w:numPr>
      </w:pPr>
      <w:r w:rsidRPr="00677D30">
        <w:t xml:space="preserve">Overwhelmingly improbable as viable </w:t>
      </w:r>
      <w:proofErr w:type="spellStart"/>
      <w:r w:rsidRPr="00677D30">
        <w:t>eschatologies</w:t>
      </w:r>
      <w:proofErr w:type="spellEnd"/>
    </w:p>
    <w:p w14:paraId="21B805E6" w14:textId="77777777" w:rsidR="00677D30" w:rsidRPr="00677D30" w:rsidRDefault="00677D30" w:rsidP="00677D30">
      <w:pPr>
        <w:numPr>
          <w:ilvl w:val="0"/>
          <w:numId w:val="11"/>
        </w:numPr>
      </w:pPr>
      <w:r w:rsidRPr="00677D30">
        <w:t>Subject to multiplicative failure modes across requirements</w:t>
      </w:r>
    </w:p>
    <w:p w14:paraId="2BC709D2" w14:textId="77777777" w:rsidR="00677D30" w:rsidRPr="00677D30" w:rsidRDefault="00677D30" w:rsidP="00677D30">
      <w:pPr>
        <w:numPr>
          <w:ilvl w:val="0"/>
          <w:numId w:val="11"/>
        </w:numPr>
      </w:pPr>
      <w:r w:rsidRPr="00677D30">
        <w:t>Trapped in reinforcing the necessity of what they seek to deny</w:t>
      </w:r>
    </w:p>
    <w:p w14:paraId="0DD078C9" w14:textId="77777777" w:rsidR="00677D30" w:rsidRPr="00677D30" w:rsidRDefault="00677D30" w:rsidP="00677D30">
      <w:pPr>
        <w:rPr>
          <w:b/>
          <w:bCs/>
        </w:rPr>
      </w:pPr>
      <w:r w:rsidRPr="00677D30">
        <w:rPr>
          <w:b/>
          <w:bCs/>
        </w:rPr>
        <w:t>B. Formal Representation of the Meta-Syllogism</w:t>
      </w:r>
    </w:p>
    <w:p w14:paraId="11B6730A" w14:textId="77777777" w:rsidR="00677D30" w:rsidRPr="00677D30" w:rsidRDefault="00677D30" w:rsidP="00677D30">
      <w:r w:rsidRPr="00677D30">
        <w:rPr>
          <w:rFonts w:ascii="Cambria Math" w:hAnsi="Cambria Math" w:cs="Cambria Math"/>
        </w:rPr>
        <w:t>∀</w:t>
      </w:r>
      <w:r w:rsidRPr="00677D30">
        <w:t>x(</w:t>
      </w:r>
      <w:proofErr w:type="spellStart"/>
      <w:r w:rsidRPr="00677D30">
        <w:t>ObjectiveMoral</w:t>
      </w:r>
      <w:proofErr w:type="spellEnd"/>
      <w:r w:rsidRPr="00677D30">
        <w:t xml:space="preserve">(x) </w:t>
      </w:r>
      <w:r w:rsidRPr="00677D30">
        <w:rPr>
          <w:rFonts w:ascii="Aptos" w:hAnsi="Aptos" w:cs="Aptos"/>
        </w:rPr>
        <w:t>→</w:t>
      </w:r>
      <w:r w:rsidRPr="00677D30">
        <w:t xml:space="preserve"> </w:t>
      </w:r>
      <w:r w:rsidRPr="00677D30">
        <w:rPr>
          <w:rFonts w:ascii="Cambria Math" w:hAnsi="Cambria Math" w:cs="Cambria Math"/>
        </w:rPr>
        <w:t>◇</w:t>
      </w:r>
      <w:proofErr w:type="spellStart"/>
      <w:r w:rsidRPr="00677D30">
        <w:t>UltimateJustice</w:t>
      </w:r>
      <w:proofErr w:type="spellEnd"/>
      <w:r w:rsidRPr="00677D30">
        <w:t xml:space="preserve">(x)) </w:t>
      </w:r>
      <w:r w:rsidRPr="00677D30">
        <w:rPr>
          <w:rFonts w:ascii="Cambria Math" w:hAnsi="Cambria Math" w:cs="Cambria Math"/>
        </w:rPr>
        <w:t>∀</w:t>
      </w:r>
      <w:r w:rsidRPr="00677D30">
        <w:t>x(</w:t>
      </w:r>
      <w:r w:rsidRPr="00677D30">
        <w:rPr>
          <w:rFonts w:ascii="Cambria Math" w:hAnsi="Cambria Math" w:cs="Cambria Math"/>
        </w:rPr>
        <w:t>◇</w:t>
      </w:r>
      <w:proofErr w:type="spellStart"/>
      <w:r w:rsidRPr="00677D30">
        <w:t>UltimateJustice</w:t>
      </w:r>
      <w:proofErr w:type="spellEnd"/>
      <w:r w:rsidRPr="00677D30">
        <w:t xml:space="preserve">(x) </w:t>
      </w:r>
      <w:r w:rsidRPr="00677D30">
        <w:rPr>
          <w:rFonts w:ascii="Aptos" w:hAnsi="Aptos" w:cs="Aptos"/>
        </w:rPr>
        <w:t>→</w:t>
      </w:r>
      <w:r w:rsidRPr="00677D30">
        <w:t xml:space="preserve"> </w:t>
      </w:r>
      <w:r w:rsidRPr="00677D30">
        <w:rPr>
          <w:rFonts w:ascii="Cambria Math" w:hAnsi="Cambria Math" w:cs="Cambria Math"/>
        </w:rPr>
        <w:t>∃</w:t>
      </w:r>
      <w:r w:rsidRPr="00677D30">
        <w:t>y(</w:t>
      </w:r>
      <w:proofErr w:type="spellStart"/>
      <w:r w:rsidRPr="00677D30">
        <w:t>TranscendsFinitude</w:t>
      </w:r>
      <w:proofErr w:type="spellEnd"/>
      <w:r w:rsidRPr="00677D30">
        <w:t xml:space="preserve">(y) </w:t>
      </w:r>
      <w:r w:rsidRPr="00677D30">
        <w:rPr>
          <w:rFonts w:ascii="Cambria Math" w:hAnsi="Cambria Math" w:cs="Cambria Math"/>
        </w:rPr>
        <w:t>∧</w:t>
      </w:r>
      <w:r w:rsidRPr="00677D30">
        <w:t xml:space="preserve"> Grounds(y, x))) </w:t>
      </w:r>
      <w:r w:rsidRPr="00677D30">
        <w:rPr>
          <w:rFonts w:ascii="Cambria Math" w:hAnsi="Cambria Math" w:cs="Cambria Math"/>
        </w:rPr>
        <w:t>∀</w:t>
      </w:r>
      <w:r w:rsidRPr="00677D30">
        <w:t>x(</w:t>
      </w:r>
      <w:proofErr w:type="spellStart"/>
      <w:r w:rsidRPr="00677D30">
        <w:t>EschatologicalAdequacy</w:t>
      </w:r>
      <w:proofErr w:type="spellEnd"/>
      <w:r w:rsidRPr="00677D30">
        <w:t xml:space="preserve">(x) </w:t>
      </w:r>
      <w:r w:rsidRPr="00677D30">
        <w:rPr>
          <w:rFonts w:ascii="Aptos" w:hAnsi="Aptos" w:cs="Aptos"/>
        </w:rPr>
        <w:t>↔</w:t>
      </w:r>
      <w:r w:rsidRPr="00677D30">
        <w:t xml:space="preserve"> (</w:t>
      </w:r>
      <w:proofErr w:type="spellStart"/>
      <w:r w:rsidRPr="00677D30">
        <w:t>MoralRectification</w:t>
      </w:r>
      <w:proofErr w:type="spellEnd"/>
      <w:r w:rsidRPr="00677D30">
        <w:t xml:space="preserve">(x) </w:t>
      </w:r>
      <w:r w:rsidRPr="00677D30">
        <w:rPr>
          <w:rFonts w:ascii="Cambria Math" w:hAnsi="Cambria Math" w:cs="Cambria Math"/>
        </w:rPr>
        <w:t>∧</w:t>
      </w:r>
      <w:r w:rsidRPr="00677D30">
        <w:t xml:space="preserve"> </w:t>
      </w:r>
      <w:proofErr w:type="spellStart"/>
      <w:r w:rsidRPr="00677D30">
        <w:t>PersonalContinuity</w:t>
      </w:r>
      <w:proofErr w:type="spellEnd"/>
      <w:r w:rsidRPr="00677D30">
        <w:t xml:space="preserve">(x) </w:t>
      </w:r>
      <w:r w:rsidRPr="00677D30">
        <w:rPr>
          <w:rFonts w:ascii="Cambria Math" w:hAnsi="Cambria Math" w:cs="Cambria Math"/>
        </w:rPr>
        <w:t>∧</w:t>
      </w:r>
      <w:r w:rsidRPr="00677D30">
        <w:t xml:space="preserve"> </w:t>
      </w:r>
      <w:proofErr w:type="spellStart"/>
      <w:r w:rsidRPr="00677D30">
        <w:t>NarrativeClosure</w:t>
      </w:r>
      <w:proofErr w:type="spellEnd"/>
      <w:r w:rsidRPr="00677D30">
        <w:t xml:space="preserve">(x))) </w:t>
      </w:r>
      <w:r w:rsidRPr="00677D30">
        <w:rPr>
          <w:rFonts w:ascii="Cambria Math" w:hAnsi="Cambria Math" w:cs="Cambria Math"/>
        </w:rPr>
        <w:t>∀</w:t>
      </w:r>
      <w:r w:rsidRPr="00677D30">
        <w:t>x(</w:t>
      </w:r>
      <w:proofErr w:type="spellStart"/>
      <w:r w:rsidRPr="00677D30">
        <w:t>NonTheistic</w:t>
      </w:r>
      <w:proofErr w:type="spellEnd"/>
      <w:r w:rsidRPr="00677D30">
        <w:t xml:space="preserve">(x) </w:t>
      </w:r>
      <w:r w:rsidRPr="00677D30">
        <w:rPr>
          <w:rFonts w:ascii="Aptos" w:hAnsi="Aptos" w:cs="Aptos"/>
        </w:rPr>
        <w:t>→</w:t>
      </w:r>
      <w:r w:rsidRPr="00677D30">
        <w:t xml:space="preserve"> </w:t>
      </w:r>
      <w:r w:rsidRPr="00677D30">
        <w:rPr>
          <w:rFonts w:ascii="Aptos" w:hAnsi="Aptos" w:cs="Aptos"/>
        </w:rPr>
        <w:t>¬</w:t>
      </w:r>
      <w:proofErr w:type="spellStart"/>
      <w:r w:rsidRPr="00677D30">
        <w:t>EschatologicalAdequacy</w:t>
      </w:r>
      <w:proofErr w:type="spellEnd"/>
      <w:r w:rsidRPr="00677D30">
        <w:t xml:space="preserve">(x)) </w:t>
      </w:r>
      <w:r w:rsidRPr="00677D30">
        <w:rPr>
          <w:rFonts w:ascii="Cambria Math" w:hAnsi="Cambria Math" w:cs="Cambria Math"/>
        </w:rPr>
        <w:t>∀</w:t>
      </w:r>
      <w:r w:rsidRPr="00677D30">
        <w:t>x(</w:t>
      </w:r>
      <w:proofErr w:type="spellStart"/>
      <w:r w:rsidRPr="00677D30">
        <w:t>DismissesExistentialLongings</w:t>
      </w:r>
      <w:proofErr w:type="spellEnd"/>
      <w:r w:rsidRPr="00677D30">
        <w:t xml:space="preserve">(x) </w:t>
      </w:r>
      <w:r w:rsidRPr="00677D30">
        <w:rPr>
          <w:rFonts w:ascii="Aptos" w:hAnsi="Aptos" w:cs="Aptos"/>
        </w:rPr>
        <w:t>→</w:t>
      </w:r>
      <w:r w:rsidRPr="00677D30">
        <w:t xml:space="preserve"> </w:t>
      </w:r>
      <w:proofErr w:type="spellStart"/>
      <w:r w:rsidRPr="00677D30">
        <w:t>SelfUndermining</w:t>
      </w:r>
      <w:proofErr w:type="spellEnd"/>
      <w:r w:rsidRPr="00677D30">
        <w:t xml:space="preserve">(x)) </w:t>
      </w:r>
      <w:r w:rsidRPr="00677D30">
        <w:rPr>
          <w:rFonts w:ascii="Cambria Math" w:hAnsi="Cambria Math" w:cs="Cambria Math"/>
        </w:rPr>
        <w:t>∀</w:t>
      </w:r>
      <w:r w:rsidRPr="00677D30">
        <w:t>x(</w:t>
      </w:r>
      <w:proofErr w:type="spellStart"/>
      <w:r w:rsidRPr="00677D30">
        <w:t>NonTheistic</w:t>
      </w:r>
      <w:proofErr w:type="spellEnd"/>
      <w:r w:rsidRPr="00677D30">
        <w:t xml:space="preserve">(x) </w:t>
      </w:r>
      <w:r w:rsidRPr="00677D30">
        <w:rPr>
          <w:rFonts w:ascii="Aptos" w:hAnsi="Aptos" w:cs="Aptos"/>
        </w:rPr>
        <w:t>→</w:t>
      </w:r>
      <w:r w:rsidRPr="00677D30">
        <w:t xml:space="preserve"> </w:t>
      </w:r>
      <w:proofErr w:type="spellStart"/>
      <w:r w:rsidRPr="00677D30">
        <w:t>DismissesExistentialLongings</w:t>
      </w:r>
      <w:proofErr w:type="spellEnd"/>
      <w:r w:rsidRPr="00677D30">
        <w:t>(x)) P(</w:t>
      </w:r>
      <w:proofErr w:type="spellStart"/>
      <w:r w:rsidRPr="00677D30">
        <w:t>EschatologicalAdequacy|NonTheistic</w:t>
      </w:r>
      <w:proofErr w:type="spellEnd"/>
      <w:r w:rsidRPr="00677D30">
        <w:t>) &lt; 0.1 P(</w:t>
      </w:r>
      <w:proofErr w:type="spellStart"/>
      <w:r w:rsidRPr="00677D30">
        <w:t>EschatologicalAdequacy|NonTheistic,Combinatorial</w:t>
      </w:r>
      <w:proofErr w:type="spellEnd"/>
      <w:r w:rsidRPr="00677D30">
        <w:t xml:space="preserve">) &lt; 0.03 </w:t>
      </w:r>
      <w:r w:rsidRPr="00677D30">
        <w:rPr>
          <w:rFonts w:ascii="Cambria Math" w:hAnsi="Cambria Math" w:cs="Cambria Math"/>
        </w:rPr>
        <w:t>∀</w:t>
      </w:r>
      <w:r w:rsidRPr="00677D30">
        <w:t xml:space="preserve">o </w:t>
      </w:r>
      <w:r w:rsidRPr="00677D30">
        <w:rPr>
          <w:rFonts w:ascii="Cambria Math" w:hAnsi="Cambria Math" w:cs="Cambria Math"/>
        </w:rPr>
        <w:t>∈</w:t>
      </w:r>
      <w:r w:rsidRPr="00677D30">
        <w:t xml:space="preserve"> </w:t>
      </w:r>
      <w:r w:rsidRPr="00677D30">
        <w:rPr>
          <w:rFonts w:ascii="Cambria Math" w:hAnsi="Cambria Math" w:cs="Cambria Math"/>
        </w:rPr>
        <w:t>𝒪</w:t>
      </w:r>
      <w:r w:rsidRPr="00677D30">
        <w:t xml:space="preserve">[o → </w:t>
      </w:r>
      <w:proofErr w:type="spellStart"/>
      <w:r w:rsidRPr="00677D30">
        <w:t>EschatologicalNecessity</w:t>
      </w:r>
      <w:proofErr w:type="spellEnd"/>
      <w:r w:rsidRPr="00677D30">
        <w:t>]</w:t>
      </w:r>
    </w:p>
    <w:p w14:paraId="1F680D11" w14:textId="77777777" w:rsidR="00677D30" w:rsidRPr="00677D30" w:rsidRDefault="00677D30" w:rsidP="00677D30">
      <w:r w:rsidRPr="00677D30">
        <w:rPr>
          <w:rFonts w:ascii="Cambria Math" w:hAnsi="Cambria Math" w:cs="Cambria Math"/>
        </w:rPr>
        <w:t>∴</w:t>
      </w:r>
      <w:r w:rsidRPr="00677D30">
        <w:t xml:space="preserve"> </w:t>
      </w:r>
      <w:r w:rsidRPr="00677D30">
        <w:rPr>
          <w:rFonts w:ascii="Aptos" w:hAnsi="Aptos" w:cs="Aptos"/>
        </w:rPr>
        <w:t>□</w:t>
      </w:r>
      <w:r w:rsidRPr="00677D30">
        <w:t>(</w:t>
      </w:r>
      <w:r w:rsidRPr="00677D30">
        <w:rPr>
          <w:rFonts w:ascii="Aptos" w:hAnsi="Aptos" w:cs="Aptos"/>
        </w:rPr>
        <w:t>¬</w:t>
      </w:r>
      <w:proofErr w:type="spellStart"/>
      <w:r w:rsidRPr="00677D30">
        <w:t>EschatologicallyAdequate</w:t>
      </w:r>
      <w:proofErr w:type="spellEnd"/>
      <w:r w:rsidRPr="00677D30">
        <w:t>(</w:t>
      </w:r>
      <w:proofErr w:type="spellStart"/>
      <w:r w:rsidRPr="00677D30">
        <w:t>NonTheistic</w:t>
      </w:r>
      <w:proofErr w:type="spellEnd"/>
      <w:r w:rsidRPr="00677D30">
        <w:t xml:space="preserve">)) </w:t>
      </w:r>
      <w:r w:rsidRPr="00677D30">
        <w:rPr>
          <w:rFonts w:ascii="Cambria Math" w:hAnsi="Cambria Math" w:cs="Cambria Math"/>
        </w:rPr>
        <w:t>∴</w:t>
      </w:r>
      <w:r w:rsidRPr="00677D30">
        <w:t xml:space="preserve"> </w:t>
      </w:r>
      <w:r w:rsidRPr="00677D30">
        <w:rPr>
          <w:rFonts w:ascii="Aptos" w:hAnsi="Aptos" w:cs="Aptos"/>
        </w:rPr>
        <w:t>□</w:t>
      </w:r>
      <w:r w:rsidRPr="00677D30">
        <w:t>(</w:t>
      </w:r>
      <w:proofErr w:type="spellStart"/>
      <w:r w:rsidRPr="00677D30">
        <w:t>EschatologicallyAdequate</w:t>
      </w:r>
      <w:proofErr w:type="spellEnd"/>
      <w:r w:rsidRPr="00677D30">
        <w:t>(</w:t>
      </w:r>
      <w:proofErr w:type="spellStart"/>
      <w:r w:rsidRPr="00677D30">
        <w:t>TrinitarianTheistic</w:t>
      </w:r>
      <w:proofErr w:type="spellEnd"/>
      <w:r w:rsidRPr="00677D30">
        <w:t>))</w:t>
      </w:r>
    </w:p>
    <w:p w14:paraId="75CA151F" w14:textId="77777777" w:rsidR="00677D30" w:rsidRPr="00677D30" w:rsidRDefault="00677D30" w:rsidP="00677D30">
      <w:pPr>
        <w:rPr>
          <w:b/>
          <w:bCs/>
        </w:rPr>
      </w:pPr>
      <w:r w:rsidRPr="00677D30">
        <w:rPr>
          <w:b/>
          <w:bCs/>
        </w:rPr>
        <w:t>VIII. FINAL ASSESSMENT</w:t>
      </w:r>
    </w:p>
    <w:p w14:paraId="64993F32" w14:textId="77777777" w:rsidR="00677D30" w:rsidRPr="00677D30" w:rsidRDefault="00677D30" w:rsidP="00677D30">
      <w:pPr>
        <w:rPr>
          <w:b/>
          <w:bCs/>
        </w:rPr>
      </w:pPr>
      <w:r w:rsidRPr="00677D30">
        <w:rPr>
          <w:b/>
          <w:bCs/>
        </w:rPr>
        <w:t>A. Eschatological Status</w:t>
      </w:r>
    </w:p>
    <w:p w14:paraId="661A4198" w14:textId="77777777" w:rsidR="00677D30" w:rsidRPr="00677D30" w:rsidRDefault="00677D30" w:rsidP="00677D30">
      <w:r w:rsidRPr="00677D30">
        <w:t>This analysis has demonstrated that non-theistic frameworks are:</w:t>
      </w:r>
    </w:p>
    <w:p w14:paraId="18535BA8" w14:textId="77777777" w:rsidR="00677D30" w:rsidRPr="00677D30" w:rsidRDefault="00677D30" w:rsidP="00677D30">
      <w:pPr>
        <w:numPr>
          <w:ilvl w:val="0"/>
          <w:numId w:val="12"/>
        </w:numPr>
      </w:pPr>
      <w:r w:rsidRPr="00677D30">
        <w:rPr>
          <w:b/>
          <w:bCs/>
        </w:rPr>
        <w:t>Modally Insufficient</w:t>
      </w:r>
      <w:r w:rsidRPr="00677D30">
        <w:t>: They cannot account for the conditions of ultimate justice required by objective morality.</w:t>
      </w:r>
    </w:p>
    <w:p w14:paraId="50F00409" w14:textId="77777777" w:rsidR="00677D30" w:rsidRPr="00677D30" w:rsidRDefault="00677D30" w:rsidP="00677D30">
      <w:pPr>
        <w:numPr>
          <w:ilvl w:val="0"/>
          <w:numId w:val="12"/>
        </w:numPr>
      </w:pPr>
      <w:r w:rsidRPr="00677D30">
        <w:rPr>
          <w:b/>
          <w:bCs/>
        </w:rPr>
        <w:t>Ethically Inadequate</w:t>
      </w:r>
      <w:r w:rsidRPr="00677D30">
        <w:t>: They fail to provide the necessary resources for moral rectification, personal continuity, and narrative closure.</w:t>
      </w:r>
    </w:p>
    <w:p w14:paraId="22D7BC77" w14:textId="77777777" w:rsidR="00677D30" w:rsidRPr="00677D30" w:rsidRDefault="00677D30" w:rsidP="00677D30">
      <w:pPr>
        <w:numPr>
          <w:ilvl w:val="0"/>
          <w:numId w:val="12"/>
        </w:numPr>
      </w:pPr>
      <w:r w:rsidRPr="00677D30">
        <w:rPr>
          <w:b/>
          <w:bCs/>
        </w:rPr>
        <w:t>Existentially Self-Undermining</w:t>
      </w:r>
      <w:r w:rsidRPr="00677D30">
        <w:t>: They dismiss universal human longings in ways that compromise their own rational foundations.</w:t>
      </w:r>
    </w:p>
    <w:p w14:paraId="4965E9FC" w14:textId="77777777" w:rsidR="00677D30" w:rsidRPr="00677D30" w:rsidRDefault="00677D30" w:rsidP="00677D30">
      <w:pPr>
        <w:numPr>
          <w:ilvl w:val="0"/>
          <w:numId w:val="12"/>
        </w:numPr>
      </w:pPr>
      <w:r w:rsidRPr="00677D30">
        <w:rPr>
          <w:b/>
          <w:bCs/>
        </w:rPr>
        <w:t>Probabilistically Untenable</w:t>
      </w:r>
      <w:r w:rsidRPr="00677D30">
        <w:t>: They have effectively zero viability under rational assessment.</w:t>
      </w:r>
    </w:p>
    <w:p w14:paraId="65CE50B2" w14:textId="77777777" w:rsidR="00677D30" w:rsidRPr="00677D30" w:rsidRDefault="00677D30" w:rsidP="00677D30">
      <w:pPr>
        <w:numPr>
          <w:ilvl w:val="0"/>
          <w:numId w:val="12"/>
        </w:numPr>
      </w:pPr>
      <w:r w:rsidRPr="00677D30">
        <w:rPr>
          <w:b/>
          <w:bCs/>
        </w:rPr>
        <w:t>Transcendentally Trapped</w:t>
      </w:r>
      <w:r w:rsidRPr="00677D30">
        <w:t>: Even their objections reinforce the necessity of what they deny.</w:t>
      </w:r>
    </w:p>
    <w:p w14:paraId="36FAA8F0" w14:textId="77777777" w:rsidR="00677D30" w:rsidRPr="00677D30" w:rsidRDefault="00677D30" w:rsidP="00677D30">
      <w:pPr>
        <w:rPr>
          <w:b/>
          <w:bCs/>
        </w:rPr>
      </w:pPr>
      <w:r w:rsidRPr="00677D30">
        <w:rPr>
          <w:b/>
          <w:bCs/>
        </w:rPr>
        <w:t>B. Comparative Eschatological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1546"/>
        <w:gridCol w:w="1254"/>
        <w:gridCol w:w="1534"/>
        <w:gridCol w:w="1487"/>
        <w:gridCol w:w="2123"/>
      </w:tblGrid>
      <w:tr w:rsidR="00677D30" w:rsidRPr="00677D30" w14:paraId="29C6E9F7" w14:textId="77777777" w:rsidTr="00677D30">
        <w:trPr>
          <w:tblHeader/>
          <w:tblCellSpacing w:w="15" w:type="dxa"/>
        </w:trPr>
        <w:tc>
          <w:tcPr>
            <w:tcW w:w="0" w:type="auto"/>
            <w:vAlign w:val="center"/>
            <w:hideMark/>
          </w:tcPr>
          <w:p w14:paraId="492FC4B9" w14:textId="77777777" w:rsidR="00677D30" w:rsidRPr="00677D30" w:rsidRDefault="00677D30" w:rsidP="00677D30">
            <w:pPr>
              <w:rPr>
                <w:b/>
                <w:bCs/>
              </w:rPr>
            </w:pPr>
            <w:r w:rsidRPr="00677D30">
              <w:rPr>
                <w:b/>
                <w:bCs/>
              </w:rPr>
              <w:t>Framework Type</w:t>
            </w:r>
          </w:p>
        </w:tc>
        <w:tc>
          <w:tcPr>
            <w:tcW w:w="0" w:type="auto"/>
            <w:vAlign w:val="center"/>
            <w:hideMark/>
          </w:tcPr>
          <w:p w14:paraId="489AB643" w14:textId="77777777" w:rsidR="00677D30" w:rsidRPr="00677D30" w:rsidRDefault="00677D30" w:rsidP="00677D30">
            <w:pPr>
              <w:rPr>
                <w:b/>
                <w:bCs/>
              </w:rPr>
            </w:pPr>
            <w:r w:rsidRPr="00677D30">
              <w:rPr>
                <w:b/>
                <w:bCs/>
              </w:rPr>
              <w:t>Modal Viability</w:t>
            </w:r>
          </w:p>
        </w:tc>
        <w:tc>
          <w:tcPr>
            <w:tcW w:w="0" w:type="auto"/>
            <w:vAlign w:val="center"/>
            <w:hideMark/>
          </w:tcPr>
          <w:p w14:paraId="724F05FF" w14:textId="77777777" w:rsidR="00677D30" w:rsidRPr="00677D30" w:rsidRDefault="00677D30" w:rsidP="00677D30">
            <w:pPr>
              <w:rPr>
                <w:b/>
                <w:bCs/>
              </w:rPr>
            </w:pPr>
            <w:r w:rsidRPr="00677D30">
              <w:rPr>
                <w:b/>
                <w:bCs/>
              </w:rPr>
              <w:t>Ethical Viability</w:t>
            </w:r>
          </w:p>
        </w:tc>
        <w:tc>
          <w:tcPr>
            <w:tcW w:w="0" w:type="auto"/>
            <w:vAlign w:val="center"/>
            <w:hideMark/>
          </w:tcPr>
          <w:p w14:paraId="5CA609C9" w14:textId="77777777" w:rsidR="00677D30" w:rsidRPr="00677D30" w:rsidRDefault="00677D30" w:rsidP="00677D30">
            <w:pPr>
              <w:rPr>
                <w:b/>
                <w:bCs/>
              </w:rPr>
            </w:pPr>
            <w:r w:rsidRPr="00677D30">
              <w:rPr>
                <w:b/>
                <w:bCs/>
              </w:rPr>
              <w:t>Existential Viability</w:t>
            </w:r>
          </w:p>
        </w:tc>
        <w:tc>
          <w:tcPr>
            <w:tcW w:w="0" w:type="auto"/>
            <w:vAlign w:val="center"/>
            <w:hideMark/>
          </w:tcPr>
          <w:p w14:paraId="68D2517D" w14:textId="77777777" w:rsidR="00677D30" w:rsidRPr="00677D30" w:rsidRDefault="00677D30" w:rsidP="00677D30">
            <w:pPr>
              <w:rPr>
                <w:b/>
                <w:bCs/>
              </w:rPr>
            </w:pPr>
            <w:r w:rsidRPr="00677D30">
              <w:rPr>
                <w:b/>
                <w:bCs/>
              </w:rPr>
              <w:t>Bayesian Probability</w:t>
            </w:r>
          </w:p>
        </w:tc>
        <w:tc>
          <w:tcPr>
            <w:tcW w:w="0" w:type="auto"/>
            <w:vAlign w:val="center"/>
            <w:hideMark/>
          </w:tcPr>
          <w:p w14:paraId="678D10B5" w14:textId="77777777" w:rsidR="00677D30" w:rsidRPr="00677D30" w:rsidRDefault="00677D30" w:rsidP="00677D30">
            <w:pPr>
              <w:rPr>
                <w:b/>
                <w:bCs/>
              </w:rPr>
            </w:pPr>
            <w:r w:rsidRPr="00677D30">
              <w:rPr>
                <w:b/>
                <w:bCs/>
              </w:rPr>
              <w:t>Final Assessment</w:t>
            </w:r>
          </w:p>
        </w:tc>
      </w:tr>
      <w:tr w:rsidR="00677D30" w:rsidRPr="00677D30" w14:paraId="6DE86DA7" w14:textId="77777777" w:rsidTr="00677D30">
        <w:trPr>
          <w:tblCellSpacing w:w="15" w:type="dxa"/>
        </w:trPr>
        <w:tc>
          <w:tcPr>
            <w:tcW w:w="0" w:type="auto"/>
            <w:vAlign w:val="center"/>
            <w:hideMark/>
          </w:tcPr>
          <w:p w14:paraId="4F0A6605" w14:textId="77777777" w:rsidR="00677D30" w:rsidRPr="00677D30" w:rsidRDefault="00677D30" w:rsidP="00677D30">
            <w:r w:rsidRPr="00677D30">
              <w:t>Non-Theistic</w:t>
            </w:r>
          </w:p>
        </w:tc>
        <w:tc>
          <w:tcPr>
            <w:tcW w:w="0" w:type="auto"/>
            <w:vAlign w:val="center"/>
            <w:hideMark/>
          </w:tcPr>
          <w:p w14:paraId="5CF8BDFC" w14:textId="77777777" w:rsidR="00677D30" w:rsidRPr="00677D30" w:rsidRDefault="00677D30" w:rsidP="00677D30">
            <w:r w:rsidRPr="00677D30">
              <w:t>Catastrophic Failure</w:t>
            </w:r>
          </w:p>
        </w:tc>
        <w:tc>
          <w:tcPr>
            <w:tcW w:w="0" w:type="auto"/>
            <w:vAlign w:val="center"/>
            <w:hideMark/>
          </w:tcPr>
          <w:p w14:paraId="4D9D432A" w14:textId="77777777" w:rsidR="00677D30" w:rsidRPr="00677D30" w:rsidRDefault="00677D30" w:rsidP="00677D30">
            <w:r w:rsidRPr="00677D30">
              <w:t>Complete Failure</w:t>
            </w:r>
          </w:p>
        </w:tc>
        <w:tc>
          <w:tcPr>
            <w:tcW w:w="0" w:type="auto"/>
            <w:vAlign w:val="center"/>
            <w:hideMark/>
          </w:tcPr>
          <w:p w14:paraId="25267B33" w14:textId="77777777" w:rsidR="00677D30" w:rsidRPr="00677D30" w:rsidRDefault="00677D30" w:rsidP="00677D30">
            <w:r w:rsidRPr="00677D30">
              <w:t>Self-Undermining</w:t>
            </w:r>
          </w:p>
        </w:tc>
        <w:tc>
          <w:tcPr>
            <w:tcW w:w="0" w:type="auto"/>
            <w:vAlign w:val="center"/>
            <w:hideMark/>
          </w:tcPr>
          <w:p w14:paraId="50511E4E" w14:textId="77777777" w:rsidR="00677D30" w:rsidRPr="00677D30" w:rsidRDefault="00677D30" w:rsidP="00677D30">
            <w:r w:rsidRPr="00677D30">
              <w:t>0.000-0.03</w:t>
            </w:r>
          </w:p>
        </w:tc>
        <w:tc>
          <w:tcPr>
            <w:tcW w:w="0" w:type="auto"/>
            <w:vAlign w:val="center"/>
            <w:hideMark/>
          </w:tcPr>
          <w:p w14:paraId="53047AD0" w14:textId="77777777" w:rsidR="00677D30" w:rsidRPr="00677D30" w:rsidRDefault="00677D30" w:rsidP="00677D30">
            <w:r w:rsidRPr="00677D30">
              <w:rPr>
                <w:b/>
                <w:bCs/>
              </w:rPr>
              <w:t>Eschatologically Bankrupt</w:t>
            </w:r>
          </w:p>
        </w:tc>
      </w:tr>
      <w:tr w:rsidR="00677D30" w:rsidRPr="00677D30" w14:paraId="210E02ED" w14:textId="77777777" w:rsidTr="00677D30">
        <w:trPr>
          <w:tblCellSpacing w:w="15" w:type="dxa"/>
        </w:trPr>
        <w:tc>
          <w:tcPr>
            <w:tcW w:w="0" w:type="auto"/>
            <w:vAlign w:val="center"/>
            <w:hideMark/>
          </w:tcPr>
          <w:p w14:paraId="08C395AF" w14:textId="77777777" w:rsidR="00677D30" w:rsidRPr="00677D30" w:rsidRDefault="00677D30" w:rsidP="00677D30">
            <w:r w:rsidRPr="00677D30">
              <w:t>Theistic Trinitarian</w:t>
            </w:r>
          </w:p>
        </w:tc>
        <w:tc>
          <w:tcPr>
            <w:tcW w:w="0" w:type="auto"/>
            <w:vAlign w:val="center"/>
            <w:hideMark/>
          </w:tcPr>
          <w:p w14:paraId="52521159" w14:textId="77777777" w:rsidR="00677D30" w:rsidRPr="00677D30" w:rsidRDefault="00677D30" w:rsidP="00677D30">
            <w:r w:rsidRPr="00677D30">
              <w:t>Fully Viable</w:t>
            </w:r>
          </w:p>
        </w:tc>
        <w:tc>
          <w:tcPr>
            <w:tcW w:w="0" w:type="auto"/>
            <w:vAlign w:val="center"/>
            <w:hideMark/>
          </w:tcPr>
          <w:p w14:paraId="317054B5" w14:textId="77777777" w:rsidR="00677D30" w:rsidRPr="00677D30" w:rsidRDefault="00677D30" w:rsidP="00677D30">
            <w:r w:rsidRPr="00677D30">
              <w:t>Fully Viable</w:t>
            </w:r>
          </w:p>
        </w:tc>
        <w:tc>
          <w:tcPr>
            <w:tcW w:w="0" w:type="auto"/>
            <w:vAlign w:val="center"/>
            <w:hideMark/>
          </w:tcPr>
          <w:p w14:paraId="3D6E6145" w14:textId="77777777" w:rsidR="00677D30" w:rsidRPr="00677D30" w:rsidRDefault="00677D30" w:rsidP="00677D30">
            <w:r w:rsidRPr="00677D30">
              <w:t>Self-Reinforcing</w:t>
            </w:r>
          </w:p>
        </w:tc>
        <w:tc>
          <w:tcPr>
            <w:tcW w:w="0" w:type="auto"/>
            <w:vAlign w:val="center"/>
            <w:hideMark/>
          </w:tcPr>
          <w:p w14:paraId="4E9672C6" w14:textId="77777777" w:rsidR="00677D30" w:rsidRPr="00677D30" w:rsidRDefault="00677D30" w:rsidP="00677D30">
            <w:r w:rsidRPr="00677D30">
              <w:t>0.97-1.00</w:t>
            </w:r>
          </w:p>
        </w:tc>
        <w:tc>
          <w:tcPr>
            <w:tcW w:w="0" w:type="auto"/>
            <w:vAlign w:val="center"/>
            <w:hideMark/>
          </w:tcPr>
          <w:p w14:paraId="7CBE068B" w14:textId="77777777" w:rsidR="00677D30" w:rsidRPr="00677D30" w:rsidRDefault="00677D30" w:rsidP="00677D30">
            <w:r w:rsidRPr="00677D30">
              <w:rPr>
                <w:b/>
                <w:bCs/>
              </w:rPr>
              <w:t>Eschatologically Necessary</w:t>
            </w:r>
          </w:p>
        </w:tc>
      </w:tr>
    </w:tbl>
    <w:p w14:paraId="3192FE76" w14:textId="77777777" w:rsidR="00677D30" w:rsidRPr="00677D30" w:rsidRDefault="00677D30" w:rsidP="00677D30">
      <w:pPr>
        <w:rPr>
          <w:b/>
          <w:bCs/>
        </w:rPr>
      </w:pPr>
      <w:r w:rsidRPr="00677D30">
        <w:rPr>
          <w:b/>
          <w:bCs/>
        </w:rPr>
        <w:t>C. Ultimate Conclusion</w:t>
      </w:r>
    </w:p>
    <w:p w14:paraId="6F38CFD4" w14:textId="77777777" w:rsidR="00677D30" w:rsidRPr="00677D30" w:rsidRDefault="00677D30" w:rsidP="00677D30">
      <w:r w:rsidRPr="00677D30">
        <w:t xml:space="preserve">Non-theistic </w:t>
      </w:r>
      <w:proofErr w:type="spellStart"/>
      <w:r w:rsidRPr="00677D30">
        <w:t>eschatologies</w:t>
      </w:r>
      <w:proofErr w:type="spellEnd"/>
      <w:r w:rsidRPr="00677D30">
        <w:t xml:space="preserve"> are comprehensively disqualified as viable frameworks for ultimate justice, meaning, and fulfillment. They fail not merely empirically or probabilistically, but necessarily and transcendentally. Each analytical method independently demonstrates their insufficiency, while the integrated analysis reveals their complete eschatological bankruptcy.</w:t>
      </w:r>
    </w:p>
    <w:p w14:paraId="7189E57C" w14:textId="77777777" w:rsidR="00677D30" w:rsidRPr="00677D30" w:rsidRDefault="00677D30" w:rsidP="00677D30">
      <w:r w:rsidRPr="00677D30">
        <w:t>The only eschatologically viable alternative is a necessarily existent, transcendent, trinitarian ground for ultimate justice, personal continuity, and narrative closure—a ground that exhibits precisely the characteristics of the God of classical Christian theism.</w:t>
      </w:r>
    </w:p>
    <w:p w14:paraId="5235AE6C" w14:textId="77777777" w:rsidR="00677D30" w:rsidRPr="00677D30" w:rsidRDefault="00677D30" w:rsidP="00677D30">
      <w:r w:rsidRPr="00677D30">
        <w:t>This conclusion is not merely probable but necessary, not merely consistent but inevitable, not merely supported but demanded by the deepest intuitions of human moral and existential awareness.</w:t>
      </w:r>
    </w:p>
    <w:p w14:paraId="7071401F" w14:textId="77777777" w:rsidR="00677D30" w:rsidRPr="00677D30" w:rsidRDefault="00677D30" w:rsidP="00677D30">
      <w:r w:rsidRPr="00677D30">
        <w:rPr>
          <w:i/>
          <w:iCs/>
        </w:rPr>
        <w:t>"If you believe wrongs must be righted, then you already believe in Judgment Day. The only question is: Who will do the judging?"</w:t>
      </w:r>
    </w:p>
    <w:p w14:paraId="43B5CBC4" w14:textId="77777777" w:rsidR="00677D30" w:rsidRPr="00677D30" w:rsidRDefault="00677D30" w:rsidP="00677D30">
      <w:r w:rsidRPr="00677D30">
        <w:rPr>
          <w:i/>
          <w:iCs/>
        </w:rPr>
        <w:t>"Every longing for justice, every grief unresolved, is a prophecy: there must be more. And there is."</w:t>
      </w:r>
    </w:p>
    <w:p w14:paraId="78FFB0F4"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26B61"/>
    <w:multiLevelType w:val="multilevel"/>
    <w:tmpl w:val="6D3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24890"/>
    <w:multiLevelType w:val="multilevel"/>
    <w:tmpl w:val="1CE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448AD"/>
    <w:multiLevelType w:val="multilevel"/>
    <w:tmpl w:val="8E42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7B86"/>
    <w:multiLevelType w:val="multilevel"/>
    <w:tmpl w:val="0A0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7089A"/>
    <w:multiLevelType w:val="multilevel"/>
    <w:tmpl w:val="4E72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529C0"/>
    <w:multiLevelType w:val="multilevel"/>
    <w:tmpl w:val="D07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15825"/>
    <w:multiLevelType w:val="multilevel"/>
    <w:tmpl w:val="95D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86B98"/>
    <w:multiLevelType w:val="multilevel"/>
    <w:tmpl w:val="E4E0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A06313"/>
    <w:multiLevelType w:val="multilevel"/>
    <w:tmpl w:val="5C5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86A9F"/>
    <w:multiLevelType w:val="multilevel"/>
    <w:tmpl w:val="4B22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048CB"/>
    <w:multiLevelType w:val="multilevel"/>
    <w:tmpl w:val="B59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42AC9"/>
    <w:multiLevelType w:val="multilevel"/>
    <w:tmpl w:val="15A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316050">
    <w:abstractNumId w:val="4"/>
  </w:num>
  <w:num w:numId="2" w16cid:durableId="82379046">
    <w:abstractNumId w:val="11"/>
  </w:num>
  <w:num w:numId="3" w16cid:durableId="190189320">
    <w:abstractNumId w:val="6"/>
  </w:num>
  <w:num w:numId="4" w16cid:durableId="1806922802">
    <w:abstractNumId w:val="9"/>
  </w:num>
  <w:num w:numId="5" w16cid:durableId="441075908">
    <w:abstractNumId w:val="10"/>
  </w:num>
  <w:num w:numId="6" w16cid:durableId="1577546311">
    <w:abstractNumId w:val="0"/>
  </w:num>
  <w:num w:numId="7" w16cid:durableId="1594702752">
    <w:abstractNumId w:val="5"/>
  </w:num>
  <w:num w:numId="8" w16cid:durableId="110362841">
    <w:abstractNumId w:val="1"/>
  </w:num>
  <w:num w:numId="9" w16cid:durableId="1413699447">
    <w:abstractNumId w:val="3"/>
  </w:num>
  <w:num w:numId="10" w16cid:durableId="1256481822">
    <w:abstractNumId w:val="8"/>
  </w:num>
  <w:num w:numId="11" w16cid:durableId="2114743247">
    <w:abstractNumId w:val="2"/>
  </w:num>
  <w:num w:numId="12" w16cid:durableId="1830169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30"/>
    <w:rsid w:val="0062607E"/>
    <w:rsid w:val="00677D30"/>
    <w:rsid w:val="00DD5373"/>
    <w:rsid w:val="00E9029C"/>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AC4B"/>
  <w15:chartTrackingRefBased/>
  <w15:docId w15:val="{5A5398F2-9FBE-4CCC-AF4A-32983EE9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D30"/>
    <w:rPr>
      <w:rFonts w:eastAsiaTheme="majorEastAsia" w:cstheme="majorBidi"/>
      <w:color w:val="272727" w:themeColor="text1" w:themeTint="D8"/>
    </w:rPr>
  </w:style>
  <w:style w:type="paragraph" w:styleId="Title">
    <w:name w:val="Title"/>
    <w:basedOn w:val="Normal"/>
    <w:next w:val="Normal"/>
    <w:link w:val="TitleChar"/>
    <w:uiPriority w:val="10"/>
    <w:qFormat/>
    <w:rsid w:val="00677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D30"/>
    <w:pPr>
      <w:spacing w:before="160"/>
      <w:jc w:val="center"/>
    </w:pPr>
    <w:rPr>
      <w:i/>
      <w:iCs/>
      <w:color w:val="404040" w:themeColor="text1" w:themeTint="BF"/>
    </w:rPr>
  </w:style>
  <w:style w:type="character" w:customStyle="1" w:styleId="QuoteChar">
    <w:name w:val="Quote Char"/>
    <w:basedOn w:val="DefaultParagraphFont"/>
    <w:link w:val="Quote"/>
    <w:uiPriority w:val="29"/>
    <w:rsid w:val="00677D30"/>
    <w:rPr>
      <w:i/>
      <w:iCs/>
      <w:color w:val="404040" w:themeColor="text1" w:themeTint="BF"/>
    </w:rPr>
  </w:style>
  <w:style w:type="paragraph" w:styleId="ListParagraph">
    <w:name w:val="List Paragraph"/>
    <w:basedOn w:val="Normal"/>
    <w:uiPriority w:val="34"/>
    <w:qFormat/>
    <w:rsid w:val="00677D30"/>
    <w:pPr>
      <w:ind w:left="720"/>
      <w:contextualSpacing/>
    </w:pPr>
  </w:style>
  <w:style w:type="character" w:styleId="IntenseEmphasis">
    <w:name w:val="Intense Emphasis"/>
    <w:basedOn w:val="DefaultParagraphFont"/>
    <w:uiPriority w:val="21"/>
    <w:qFormat/>
    <w:rsid w:val="00677D30"/>
    <w:rPr>
      <w:i/>
      <w:iCs/>
      <w:color w:val="0F4761" w:themeColor="accent1" w:themeShade="BF"/>
    </w:rPr>
  </w:style>
  <w:style w:type="paragraph" w:styleId="IntenseQuote">
    <w:name w:val="Intense Quote"/>
    <w:basedOn w:val="Normal"/>
    <w:next w:val="Normal"/>
    <w:link w:val="IntenseQuoteChar"/>
    <w:uiPriority w:val="30"/>
    <w:qFormat/>
    <w:rsid w:val="00677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D30"/>
    <w:rPr>
      <w:i/>
      <w:iCs/>
      <w:color w:val="0F4761" w:themeColor="accent1" w:themeShade="BF"/>
    </w:rPr>
  </w:style>
  <w:style w:type="character" w:styleId="IntenseReference">
    <w:name w:val="Intense Reference"/>
    <w:basedOn w:val="DefaultParagraphFont"/>
    <w:uiPriority w:val="32"/>
    <w:qFormat/>
    <w:rsid w:val="00677D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60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3787</Words>
  <Characters>21588</Characters>
  <Application>Microsoft Office Word</Application>
  <DocSecurity>0</DocSecurity>
  <Lines>179</Lines>
  <Paragraphs>50</Paragraphs>
  <ScaleCrop>false</ScaleCrop>
  <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2025-03-31T22:02:00Z</dcterms:created>
  <dcterms:modified xsi:type="dcterms:W3CDTF">2025-03-31T22:03:00Z</dcterms:modified>
</cp:coreProperties>
</file>