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EscrowVault 智能合约设计文档</w:t>
      </w:r>
    </w:p>
    <w:p>
      <w:pPr>
        <w:jc w:val="center"/>
      </w:pPr>
      <w:r>
        <w:rPr>
          <w:color w:val="555555"/>
          <w:sz w:val="28"/>
          <w:szCs w:val="28"/>
        </w:rPr>
        <w:t xml:space="preserve">半中心化任务结算 MVP 合约详述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文档日期：2026/05/06</w:t>
      </w:r>
    </w:p>
    <w:p>
      <w:pPr>
        <w:pStyle w:val="Heading1"/>
      </w:pPr>
      <w:r>
        <w:t xml:space="preserve">1. 概述</w:t>
      </w:r>
    </w:p>
    <w:p>
      <w:r>
        <w:rPr>
          <w:b w:val="false"/>
          <w:bCs w:val="false"/>
          <w:sz w:val="21"/>
          <w:szCs w:val="21"/>
        </w:rPr>
        <w:t xml:space="preserve">EscrowVault 是一个基于 Solidity 编写的半中心化任务结算智能合约，采用 UUPS 可升级代理模式部署。该合约支持 Sponsor 创建任务并锁定预算，Operator 完成资格确认与结算，Guardian 负责风控与系统暂停。用户通过 Merkle Proof 领取奖励，所有核心流程均在链上留痕，链下通过 Merkle Root 汇总实现高效分发。</w:t>
      </w:r>
    </w:p>
    <w:p>
      <w:r>
        <w:rPr>
          <w:b w:val="false"/>
          <w:bCs w:val="false"/>
          <w:sz w:val="21"/>
          <w:szCs w:val="21"/>
        </w:rPr>
        <w:t xml:space="preserve">合约版本基于 OpenZeppelin 可升级合约库构建，使用 Solidity ^0.8.20，集成 AccessControlUpgradeable、PausableUpgradeable、UUPSUpgradeable 以及 ReentrancyGuard 等模块。</w:t>
      </w:r>
    </w:p>
    <w:p>
      <w:pPr>
        <w:pStyle w:val="Heading1"/>
      </w:pPr>
      <w:r>
        <w:t xml:space="preserve">2. 角色体系</w:t>
      </w:r>
    </w:p>
    <w:p>
      <w:r>
        <w:rPr>
          <w:b w:val="false"/>
          <w:bCs w:val="false"/>
          <w:sz w:val="21"/>
          <w:szCs w:val="21"/>
        </w:rPr>
        <w:t xml:space="preserve">合约采用基于角色的权限控制模型，定义了三种核心角色：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DEFAULT_ADMIN_ROLE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系统管理员，负责初始化角色、设置 Token 白名单、执行 UUPS 升级、恢复系统暂停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OPERATOR_ROLE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操作员，负责冻结合格名单、任务结算、发布 Merkle Root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GUARDIAN_ROLE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守护者，负责暂停系统、取消可疑的 Pending Root</w:t>
            </w:r>
          </w:p>
        </w:tc>
      </w:tr>
    </w:tbl>
    <w:p>
      <w:r>
        <w:rPr>
          <w:b w:val="false"/>
          <w:bCs w:val="false"/>
          <w:sz w:val="21"/>
          <w:szCs w:val="21"/>
        </w:rPr>
        <w:t xml:space="preserve">此外，每个任务的 Sponsor（创建者）对其自己创建的任务拥有特定的操作权限，包括取消任务、领取退款、执行紧急退款等。</w:t>
      </w:r>
    </w:p>
    <w:p>
      <w:pPr>
        <w:pStyle w:val="Heading1"/>
      </w:pPr>
      <w:r>
        <w:t xml:space="preserve">3. 核心数据结构</w:t>
      </w:r>
    </w:p>
    <w:p>
      <w:pPr>
        <w:pStyle w:val="Heading2"/>
      </w:pPr>
      <w:r>
        <w:t xml:space="preserve">3.1 任务状态机 (TaskStatus)</w:t>
      </w:r>
    </w:p>
    <w:p>
      <w:r>
        <w:rPr>
          <w:b w:val="false"/>
          <w:bCs w:val="false"/>
          <w:sz w:val="21"/>
          <w:szCs w:val="21"/>
        </w:rPr>
        <w:t xml:space="preserve">任务在生命周期中经历以下状态：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NONE (0)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任务尚未创建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FUNDED (1)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任务已创建并注入预算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QUALIFIED (2)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Operator 已完成资格确认，名单已冻结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SETTLED (3)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任务已结算，无退款（payout == totalBudget）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REFUNDABLE (4)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任务已结算，Sponsor 有待领取退款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REFUNDED (5)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Sponsor 已领取退款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CANCELLED (6)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任务已取消，资金已退回 Sponsor</w:t>
            </w:r>
          </w:p>
        </w:tc>
      </w:tr>
    </w:tbl>
    <w:p>
      <w:pPr>
        <w:pStyle w:val="Heading2"/>
      </w:pPr>
      <w:r>
        <w:t xml:space="preserve">3.2 任务配置 (TaskConfig)</w:t>
      </w:r>
    </w:p>
    <w:p>
      <w:r>
        <w:rPr>
          <w:b w:val="false"/>
          <w:bCs w:val="false"/>
          <w:sz w:val="21"/>
          <w:szCs w:val="21"/>
        </w:rPr>
        <w:t xml:space="preserve">每个任务在创建时记录以下字段：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taskId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任务唯一标识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sponsor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address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任务发起方地址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address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使用的 ERC20 代币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totalBudget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uint96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任务总预算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basePool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uint96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基础奖励池（平分给合格用户）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lotteryRewardPerWinner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uint96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每个中奖者的额外奖励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lotteryWinnerCount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uint16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计划中奖人数上限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qualifyDeadline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uint64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资格确认截止时间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settlementDeadline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uint64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结算截止时间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seedCommit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随机种子承诺值（Commit-Reveal 机制）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TaskStatus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当前任务状态</w:t>
            </w:r>
          </w:p>
        </w:tc>
      </w:tr>
    </w:tbl>
    <w:p>
      <w:pPr>
        <w:pStyle w:val="Heading2"/>
      </w:pPr>
      <w:r>
        <w:t xml:space="preserve">3.3 资格确认 (Qualification)</w:t>
      </w:r>
    </w:p>
    <w:p>
      <w:r>
        <w:rPr>
          <w:b w:val="false"/>
          <w:bCs w:val="false"/>
          <w:sz w:val="21"/>
          <w:szCs w:val="21"/>
        </w:rPr>
        <w:t xml:space="preserve">Operator 完成资格冻结后记录的数据：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qualifiedCount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合格参与者人数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qualifiedRoot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合格名单的 Merkle Root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qualificationManifestHash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链下资格清单文件哈希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finalizedAt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uint64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确认时间戳</w:t>
            </w:r>
          </w:p>
        </w:tc>
      </w:tr>
    </w:tbl>
    <w:p>
      <w:pPr>
        <w:pStyle w:val="Heading2"/>
      </w:pPr>
      <w:r>
        <w:t xml:space="preserve">3.4 结算结果 (Settlement)</w:t>
      </w:r>
    </w:p>
    <w:p>
      <w:r>
        <w:rPr>
          <w:b w:val="false"/>
          <w:bCs w:val="false"/>
          <w:sz w:val="21"/>
          <w:szCs w:val="21"/>
        </w:rPr>
        <w:t xml:space="preserve">Operator 完成任务结算后记录的数据：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seedReveal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随机种子揭示值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entropyRef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uint64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外部熵来源引用编号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entropyValue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外部熵值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resultManifestHash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bytes32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结算结果清单文件哈希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baseRewardPerQualified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uint96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每个合格用户可得基础奖励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actualWinnerCount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uint16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实际中奖人数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payoutAmount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uint96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实际用于发奖的总金额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refundableAmount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uint96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可退还给 Sponsor 的金额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settledAt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uint64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结算时间戳</w:t>
            </w:r>
          </w:p>
        </w:tc>
      </w:tr>
    </w:tbl>
    <w:p>
      <w:pPr>
        <w:pStyle w:val="Heading2"/>
      </w:pPr>
      <w:r>
        <w:t xml:space="preserve">3.5 Root 管理结构</w:t>
      </w:r>
    </w:p>
    <w:p>
      <w:r>
        <w:rPr>
          <w:b w:val="false"/>
          <w:bCs w:val="false"/>
          <w:sz w:val="21"/>
          <w:szCs w:val="21"/>
        </w:rPr>
        <w:t xml:space="preserve">合约采用双 Root 机制管理用户奖励分配：PendingRoot（待激活）和 ActiveRoot（已生效）。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结构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PendingRoot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Operator 发布的新 Root，包含 rootId、merkleRoot、epochDeltaAmount（本次新增分配金额）、activateAfter（延迟窗口结束时间）、manifestHash。同一 token 同时只能存在一个 pending root。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ActiveRoot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当前生效的 Root，包含 rootId、merkleRoot、totalAllocated（累计已分配金额）、manifestHash。用户 claim 时必须匹配当前 active root。</w:t>
            </w:r>
          </w:p>
        </w:tc>
      </w:tr>
    </w:tbl>
    <w:p>
      <w:r>
        <w:br w:type="page"/>
      </w:r>
    </w:p>
    <w:p>
      <w:pPr>
        <w:pStyle w:val="Heading1"/>
      </w:pPr>
      <w:bookmarkStart w:id="20" w:name="核心业务流程"/>
      <w:r>
        <w:t xml:space="preserve">4. 核心业务流程</w:t>
      </w:r>
      <w:bookmarkEnd w:id="20"/>
    </w:p>
    <w:p>
      <w:pPr>
        <w:pStyle w:val="FirstParagraph"/>
      </w:pPr>
      <w:r>
        <w:t>本合约的业务流程可概括为“创建 → 冻结 → 结算 → 汇总 → 激活 → 提现”六个阶段，外加退款异常分支。平台负责资格判定、随机计算和金额分配，合约负责资金托管、规则校验和付款执行，两者通过链上状态机和链下 Manifest 协同完成。</w:t>
      </w:r>
    </w:p>
    <w:p>
      <w:pPr>
        <w:pStyle w:val="Heading2"/>
      </w:pPr>
      <w:bookmarkStart w:id="21" w:name="任务创建流程"/>
      <w:r>
        <w:t xml:space="preserve">4.1 任务创建流程</w:t>
      </w:r>
      <w:bookmarkEnd w:id="21"/>
    </w:p>
    <w:p>
      <w:pPr>
        <w:pStyle w:val="FirstParagraph"/>
      </w:pPr>
      <w:r>
        <w:rPr>
          <w:b/>
        </w:rPr>
        <w:t xml:space="preserve">过程</w:t>
      </w:r>
      <w:r>
        <w:t xml:space="preserve">：Sponsor（任务发起方）在链下准备好任务参数后，先对 EscrowVault 合约进行 Token 授权（approve），再调用 createTask() 将总预算转入合约锁定。合约完成参数校验后，任务进入 FUNDED 状态，资金由合约托管，Sponsor 无法直接挪用。</w:t>
      </w:r>
    </w:p>
    <w:p>
      <w:pPr>
        <w:pStyle w:val="BodyText"/>
      </w:pPr>
      <w:r>
        <w:rPr>
          <w:b/>
        </w:rPr>
        <w:t xml:space="preserve">通俗理解</w:t>
      </w:r>
      <w:r>
        <w:t xml:space="preserve">：类似甲方在第三方托管平台开设一个专项任务资金池，先把钱打进去锁定，平台确认收到后才正式发布任务。</w:t>
      </w:r>
    </w:p>
    <w:p>
      <w:pPr>
        <w:pStyle w:val="BodyText"/>
      </w:pPr>
      <w:r>
        <w:rPr>
          <w:b/>
        </w:rPr>
        <w:t xml:space="preserve">createTask 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任务唯一标识，不可重复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使用的 ERC20 代币地址（须在白名单内）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totalBudget</w:t>
            </w:r>
          </w:p>
        </w:tc>
        <w:tc>
          <w:p>
            <w:pPr>
              <w:pStyle w:val="Compact"/>
              <w:jc w:val="left"/>
            </w:pPr>
            <w:r>
              <w:t xml:space="preserve">uint96</w:t>
            </w:r>
          </w:p>
        </w:tc>
        <w:tc>
          <w:p>
            <w:pPr>
              <w:pStyle w:val="Compact"/>
              <w:jc w:val="left"/>
            </w:pPr>
            <w:r>
              <w:t xml:space="preserve">任务总预算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basePool</w:t>
            </w:r>
          </w:p>
        </w:tc>
        <w:tc>
          <w:p>
            <w:pPr>
              <w:pStyle w:val="Compact"/>
              <w:jc w:val="left"/>
            </w:pPr>
            <w:r>
              <w:t xml:space="preserve">uint96</w:t>
            </w:r>
          </w:p>
        </w:tc>
        <w:tc>
          <w:p>
            <w:pPr>
              <w:pStyle w:val="Compact"/>
              <w:jc w:val="left"/>
            </w:pPr>
            <w:r>
              <w:t xml:space="preserve">基础奖励池，平分给所有合格用户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lotteryRewardPerWinner</w:t>
            </w:r>
          </w:p>
        </w:tc>
        <w:tc>
          <w:p>
            <w:pPr>
              <w:pStyle w:val="Compact"/>
              <w:jc w:val="left"/>
            </w:pPr>
            <w:r>
              <w:t xml:space="preserve">uint96</w:t>
            </w:r>
          </w:p>
        </w:tc>
        <w:tc>
          <w:p>
            <w:pPr>
              <w:pStyle w:val="Compact"/>
              <w:jc w:val="left"/>
            </w:pPr>
            <w:r>
              <w:t xml:space="preserve">每个中奖者的额外奖励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lotteryWinnerCount</w:t>
            </w:r>
          </w:p>
        </w:tc>
        <w:tc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p>
            <w:pPr>
              <w:pStyle w:val="Compact"/>
              <w:jc w:val="left"/>
            </w:pPr>
            <w:r>
              <w:t xml:space="preserve">计划中奖人数上限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qualifyDeadline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资格确认截止时间（过了才能冻结名单）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settlementDeadline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结算截止时间（最晚必须完成结算）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seedCommit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随机种子承诺值（Commit-Reveal 机制）</w:t>
            </w:r>
          </w:p>
        </w:tc>
      </w:tr>
    </w:tbl>
    <w:p>
      <w:pPr>
        <w:pStyle w:val="Heading2"/>
      </w:pPr>
      <w:bookmarkStart w:id="22" w:name="资格确认流程"/>
      <w:r>
        <w:t xml:space="preserve">4.2 资格确认流程</w:t>
      </w:r>
      <w:bookmarkEnd w:id="22"/>
    </w:p>
    <w:p>
      <w:pPr>
        <w:pStyle w:val="FirstParagraph"/>
      </w:pPr>
      <w:r>
        <w:rPr>
          <w:b/>
        </w:rPr>
        <w:t xml:space="preserve">过程</w:t>
      </w:r>
      <w:r>
        <w:t xml:space="preserve">：到达 qualifyDeadline 后，Operator 调用 finalizeQualification() 提交合格人数、合格名单的 Merkle Root 以及链下资格清单哈希。合约校验任务状态为 FUNDED 且已超时后，将名单固定上链，任务进入 QUALIFIED 状态。此时合格集合已不可更改，确保后续开奖无法篡改名单。</w:t>
      </w:r>
    </w:p>
    <w:p>
      <w:pPr>
        <w:pStyle w:val="BodyText"/>
      </w:pPr>
      <w:r>
        <w:rPr>
          <w:b/>
        </w:rPr>
        <w:t xml:space="preserve">通俗理解</w:t>
      </w:r>
      <w:r>
        <w:t xml:space="preserve">：类似报名截止后，主办方把最终参赛名单盖章公示，任何人都能看到这份名单的指纹（Merkle Root），但看不到完整名单本身。</w:t>
      </w:r>
    </w:p>
    <w:p>
      <w:pPr>
        <w:pStyle w:val="BodyText"/>
      </w:pPr>
      <w:r>
        <w:rPr>
          <w:b/>
        </w:rPr>
        <w:t xml:space="preserve">finalizeQualification 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要确认资格的任务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qualifiedCount</w:t>
            </w:r>
          </w:p>
        </w:tc>
        <w:tc>
          <w:p>
            <w:pPr>
              <w:pStyle w:val="Compact"/>
              <w:jc w:val="left"/>
            </w:pPr>
            <w:r>
              <w:t xml:space="preserve">uint32</w:t>
            </w:r>
          </w:p>
        </w:tc>
        <w:tc>
          <w:p>
            <w:pPr>
              <w:pStyle w:val="Compact"/>
              <w:jc w:val="left"/>
            </w:pPr>
            <w:r>
              <w:t xml:space="preserve">合格参与者人数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qualifiedRoot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合格名单的 Merkle Root（0 人时可为空）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qualificationManifestHash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链下资格清单文件哈希（用于审计追溯）</w:t>
            </w:r>
          </w:p>
        </w:tc>
      </w:tr>
    </w:tbl>
    <w:p>
      <w:pPr>
        <w:pStyle w:val="Heading2"/>
      </w:pPr>
      <w:bookmarkStart w:id="23" w:name="任务结算流程"/>
      <w:r>
        <w:t xml:space="preserve">4.3 任务结算流程</w:t>
      </w:r>
      <w:bookmarkEnd w:id="23"/>
    </w:p>
    <w:p>
      <w:pPr>
        <w:pStyle w:val="FirstParagraph"/>
      </w:pPr>
      <w:r>
        <w:rPr>
          <w:b/>
        </w:rPr>
        <w:t xml:space="preserve">过程</w:t>
      </w:r>
      <w:r>
        <w:t xml:space="preserve">：Operator 在 QUALIFIED 状态下调用 settleTask()，提交随机种子揭示值（seedReveal）、外部熵引用、结算结果清单哈希以及金额分配摘要。合约校验 seedReveal 与创建时的 seedCommit 匹配（防止事后换种子），并确认 payoutAmount + refundableAmount == totalBudget。校验通过后，应发给用户的金额进入 settledButUnallocated 池，任务变为 SETTLED 或 REFUNDABLE。</w:t>
      </w:r>
    </w:p>
    <w:p>
      <w:pPr>
        <w:pStyle w:val="BodyText"/>
      </w:pPr>
      <w:r>
        <w:rPr>
          <w:b/>
        </w:rPr>
        <w:t xml:space="preserve">通俗理解</w:t>
      </w:r>
      <w:r>
        <w:t xml:space="preserve">：类似开奖环节，主办方公布抽奖原始数据和算法，所有人都能复算验证结果；同时把奖金和退款算清楚，准备进入发放阶段。</w:t>
      </w:r>
    </w:p>
    <w:p>
      <w:pPr>
        <w:pStyle w:val="BodyText"/>
      </w:pPr>
      <w:r>
        <w:rPr>
          <w:b/>
        </w:rPr>
        <w:t xml:space="preserve">settleTask 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要结算的任务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seedReveal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随机种子揭示值（须与 seedCommit 匹配）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entropyRef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外部熵来源引用编号（如区块号）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entropyValue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外部熵值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resultManifestHash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结算结果清单文件哈希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payoutAmount</w:t>
            </w:r>
          </w:p>
        </w:tc>
        <w:tc>
          <w:p>
            <w:pPr>
              <w:pStyle w:val="Compact"/>
              <w:jc w:val="left"/>
            </w:pPr>
            <w:r>
              <w:t xml:space="preserve">uint96</w:t>
            </w:r>
          </w:p>
        </w:tc>
        <w:tc>
          <w:p>
            <w:pPr>
              <w:pStyle w:val="Compact"/>
              <w:jc w:val="left"/>
            </w:pPr>
            <w:r>
              <w:t xml:space="preserve">实际用于发奖的总金额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refundableAmount</w:t>
            </w:r>
          </w:p>
        </w:tc>
        <w:tc>
          <w:p>
            <w:pPr>
              <w:pStyle w:val="Compact"/>
              <w:jc w:val="left"/>
            </w:pPr>
            <w:r>
              <w:t xml:space="preserve">uint96</w:t>
            </w:r>
          </w:p>
        </w:tc>
        <w:tc>
          <w:p>
            <w:pPr>
              <w:pStyle w:val="Compact"/>
              <w:jc w:val="left"/>
            </w:pPr>
            <w:r>
              <w:t xml:space="preserve">可退还给 Sponsor 的金额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baseRewardPerQualified</w:t>
            </w:r>
          </w:p>
        </w:tc>
        <w:tc>
          <w:p>
            <w:pPr>
              <w:pStyle w:val="Compact"/>
              <w:jc w:val="left"/>
            </w:pPr>
            <w:r>
              <w:t xml:space="preserve">uint96</w:t>
            </w:r>
          </w:p>
        </w:tc>
        <w:tc>
          <w:p>
            <w:pPr>
              <w:pStyle w:val="Compact"/>
              <w:jc w:val="left"/>
            </w:pPr>
            <w:r>
              <w:t xml:space="preserve">每个合格用户可得基础奖励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actualWinnerCount</w:t>
            </w:r>
          </w:p>
        </w:tc>
        <w:tc>
          <w:p>
            <w:pPr>
              <w:pStyle w:val="Compact"/>
              <w:jc w:val="left"/>
            </w:pPr>
            <w:r>
              <w:t xml:space="preserve">uint16</w:t>
            </w:r>
          </w:p>
        </w:tc>
        <w:tc>
          <w:p>
            <w:pPr>
              <w:pStyle w:val="Compact"/>
              <w:jc w:val="left"/>
            </w:pPr>
            <w:r>
              <w:t xml:space="preserve">实际中奖人数</w:t>
            </w:r>
          </w:p>
        </w:tc>
      </w:tr>
    </w:tbl>
    <w:p>
      <w:pPr>
        <w:pStyle w:val="Heading2"/>
      </w:pPr>
      <w:bookmarkStart w:id="24" w:name="root-发布与激活流程"/>
      <w:r>
        <w:t xml:space="preserve">4.4 Root 发布与激活流程</w:t>
      </w:r>
      <w:bookmarkEnd w:id="24"/>
    </w:p>
    <w:p>
      <w:pPr>
        <w:pStyle w:val="FirstParagraph"/>
      </w:pPr>
      <w:r>
        <w:rPr>
          <w:b/>
        </w:rPr>
        <w:t xml:space="preserve">过程</w:t>
      </w:r>
      <w:r>
        <w:t xml:space="preserve">：Operator 按周期汇总多个任务的奖励流水，为每个用户计算累计应得金额，构建累积 Merkle Tree，然后调用 publishPendingRoot() 发布新的 Pending Root。该 Root 进入延迟审核窗口（activateAfter = 当前时间 + delayWindow），期间 Guardian 可审查并取消可疑 Root。审核窗口结束后，任何人都能调用 activateRoot() 将其激活为当前有效 Root，用户即可凭 Proof 提现。</w:t>
      </w:r>
    </w:p>
    <w:p>
      <w:pPr>
        <w:pStyle w:val="BodyText"/>
      </w:pPr>
      <w:r>
        <w:rPr>
          <w:b/>
        </w:rPr>
        <w:t xml:space="preserve">通俗理解</w:t>
      </w:r>
      <w:r>
        <w:t xml:space="preserve">：类似财务部门按月汇总所有人的工资，生成一张总表并盖章公示；公示期内风控部门可以拦截错误，公示结束后员工凭工牌（Proof）统一领薪。</w:t>
      </w:r>
    </w:p>
    <w:p>
      <w:pPr>
        <w:pStyle w:val="BodyText"/>
      </w:pPr>
      <w:r>
        <w:rPr>
          <w:b/>
        </w:rPr>
        <w:t xml:space="preserve">publishPendingRoot 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代币地址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rootId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Root 版本号（必须严格递增）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merkleRoot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累积金额树的 Merkle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epochDeltaAmount</w:t>
            </w:r>
          </w:p>
        </w:tc>
        <w:tc>
          <w:p>
            <w:pPr>
              <w:pStyle w:val="Compact"/>
              <w:jc w:val="left"/>
            </w:pPr>
            <w:r>
              <w:t xml:space="preserve">uint128</w:t>
            </w:r>
          </w:p>
        </w:tc>
        <w:tc>
          <w:p>
            <w:pPr>
              <w:pStyle w:val="Compact"/>
              <w:jc w:val="left"/>
            </w:pPr>
            <w:r>
              <w:t xml:space="preserve">本次新增可分配金额（不超过未分配池余额）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delayWindow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延迟审核窗口时长（秒）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manifestHash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链下奖励明细文件哈希</w:t>
            </w:r>
          </w:p>
        </w:tc>
      </w:tr>
    </w:tbl>
    <w:p>
      <w:pPr>
        <w:pStyle w:val="BodyText"/>
      </w:pPr>
      <w:r>
        <w:rPr>
          <w:b/>
        </w:rPr>
        <w:t xml:space="preserve">activateRoot 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代币地址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rootId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要激活的 Root 版本号（须与 Pending Root 匹配）</w:t>
            </w:r>
          </w:p>
        </w:tc>
      </w:tr>
    </w:tbl>
    <w:p>
      <w:pPr>
        <w:pStyle w:val="Heading2"/>
      </w:pPr>
      <w:bookmarkStart w:id="25" w:name="用户提现流程"/>
      <w:r>
        <w:t xml:space="preserve">4.5 用户提现流程</w:t>
      </w:r>
      <w:bookmarkEnd w:id="25"/>
    </w:p>
    <w:p>
      <w:pPr>
        <w:pStyle w:val="FirstParagraph"/>
      </w:pPr>
      <w:r>
        <w:rPr>
          <w:b/>
        </w:rPr>
        <w:t xml:space="preserve">过程</w:t>
      </w:r>
      <w:r>
        <w:t xml:space="preserve">：用户在 Root 激活后，向平台查询自己在当前 Root 中的 cumulativeAmount 和 Merkle Proof，然后调用 claim() 提交证明。合约校验 Proof 有效后，计算 deltaAmount = cumulativeAmount - 已领取累计值，只支付差额部分，并更新用户的已领记录。该模型允许用户多次 claim，每次只领新增部分。</w:t>
      </w:r>
    </w:p>
    <w:p>
      <w:pPr>
        <w:pStyle w:val="BodyText"/>
      </w:pPr>
      <w:r>
        <w:rPr>
          <w:b/>
        </w:rPr>
        <w:t xml:space="preserve">通俗理解</w:t>
      </w:r>
      <w:r>
        <w:t xml:space="preserve">：类似员工每次领工资时，财务系统会扣除之前已预支的部分，只发本次新增的差额；不需要按每笔任务单独申请，而是一次性领取累计未领余额。</w:t>
      </w:r>
    </w:p>
    <w:p>
      <w:pPr>
        <w:pStyle w:val="BodyText"/>
      </w:pPr>
      <w:r>
        <w:rPr>
          <w:b/>
        </w:rPr>
        <w:t xml:space="preserve">claim 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代币地址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rootId</w:t>
            </w:r>
          </w:p>
        </w:tc>
        <w:tc>
          <w:p>
            <w:pPr>
              <w:pStyle w:val="Compact"/>
              <w:jc w:val="left"/>
            </w:pPr>
            <w:r>
              <w:t xml:space="preserve">uint64</w:t>
            </w:r>
          </w:p>
        </w:tc>
        <w:tc>
          <w:p>
            <w:pPr>
              <w:pStyle w:val="Compact"/>
              <w:jc w:val="left"/>
            </w:pPr>
            <w:r>
              <w:t xml:space="preserve">当前生效的 Root 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cumulativeAmount</w:t>
            </w:r>
          </w:p>
        </w:tc>
        <w:tc>
          <w:p>
            <w:pPr>
              <w:pStyle w:val="Compact"/>
              <w:jc w:val="left"/>
            </w:pPr>
            <w:r>
              <w:t xml:space="preserve">uint128</w:t>
            </w:r>
          </w:p>
        </w:tc>
        <w:tc>
          <w:p>
            <w:pPr>
              <w:pStyle w:val="Compact"/>
              <w:jc w:val="left"/>
            </w:pPr>
            <w:r>
              <w:t xml:space="preserve">用户在该 Root 中的累计应得总额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merkleProof</w:t>
            </w:r>
          </w:p>
        </w:tc>
        <w:tc>
          <w:p>
            <w:pPr>
              <w:pStyle w:val="Compact"/>
              <w:jc w:val="left"/>
            </w:pPr>
            <w:r>
              <w:t xml:space="preserve">bytes32[]</w:t>
            </w:r>
          </w:p>
        </w:tc>
        <w:tc>
          <w:p>
            <w:pPr>
              <w:pStyle w:val="Compact"/>
              <w:jc w:val="left"/>
            </w:pPr>
            <w:r>
              <w:t xml:space="preserve">Merkle 证明路径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实际收款地址</w:t>
            </w:r>
          </w:p>
        </w:tc>
      </w:tr>
    </w:tbl>
    <w:p>
      <w:pPr>
        <w:pStyle w:val="Heading2"/>
      </w:pPr>
      <w:bookmarkStart w:id="26" w:name="退款流程"/>
      <w:r>
        <w:t xml:space="preserve">4.6 退款流程</w:t>
      </w:r>
      <w:bookmarkEnd w:id="26"/>
    </w:p>
    <w:p>
      <w:pPr>
        <w:pStyle w:val="FirstParagraph"/>
      </w:pPr>
      <w:r>
        <w:rPr>
          <w:b/>
        </w:rPr>
        <w:t xml:space="preserve">过程</w:t>
      </w:r>
      <w:r>
        <w:t xml:space="preserve">：退款分为三种场景。（1）正常退款：任务结算后存在 refundableAmount，Sponsor 调用 claimRefund() 领取。（2）超时强制退款：Operator 未在 settlementDeadline 前完成结算，Sponsor 调用 emergencyRefund() 强制取回全部预算。（3）任务取消：在资格冻结前，Sponsor 调用 cancelTask() 直接取消任务并全额退款。</w:t>
      </w:r>
    </w:p>
    <w:p>
      <w:pPr>
        <w:pStyle w:val="BodyText"/>
      </w:pPr>
      <w:r>
        <w:rPr>
          <w:b/>
        </w:rPr>
        <w:t xml:space="preserve">通俗理解</w:t>
      </w:r>
      <w:r>
        <w:t xml:space="preserve">：类似项目终止时的资金退回机制——正常结项后退回余款；承包商逾期不交付，甲方有权强制撤资；项目还没启动时，甲方可以随时取消并拿回全部预付款。</w:t>
      </w:r>
    </w:p>
    <w:p>
      <w:pPr>
        <w:pStyle w:val="BodyText"/>
      </w:pPr>
      <w:r>
        <w:rPr>
          <w:b/>
        </w:rPr>
        <w:t xml:space="preserve">退款相关函数参数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claimRefund</w:t>
            </w:r>
          </w:p>
        </w:tc>
        <w:tc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claimRefund</w:t>
            </w:r>
          </w:p>
        </w:tc>
        <w:tc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退款接收地址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emergencyRefund</w:t>
            </w:r>
          </w:p>
        </w:tc>
        <w:tc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cancelTask</w:t>
            </w:r>
          </w:p>
        </w:tc>
        <w:tc>
          <w:p>
            <w:pPr>
              <w:pStyle w:val="Compact"/>
              <w:jc w:val="left"/>
            </w:pPr>
            <w:r>
              <w:t xml:space="preserve">taskId</w:t>
            </w:r>
          </w:p>
        </w:tc>
        <w:tc>
          <w:p>
            <w:pPr>
              <w:pStyle w:val="Compact"/>
              <w:jc w:val="left"/>
            </w:pPr>
            <w:r>
              <w:t xml:space="preserve">bytes32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关键函数接口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函数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访问控制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initialize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initializer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初始化管理员、操作员、守护者角色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setTokenWhitelist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onlyAdmin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设置 ERC20 代币白名单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updateOperator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onlyAdmin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更新操作员地址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updateGuardian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onlyAdmin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更新守护者地址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pause / unpause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Guardian / Admin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暂停 / 恢复系统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createTask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创建任务并锁定预算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cancelTask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onlySponsor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Sponsor 在 FUNDED 状态取消任务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finalizeQualification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onlyOperator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冻结合格名单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settleTask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onlyOperator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完成任务结算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claimRefund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onlySponsor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领取结算后的退款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emergencyRefund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onlySponsor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结算超时后强制退款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publishPendingRoot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onlyOperator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发布待激活 Merkle Root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cancelPendingRoot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onlyGuardian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取消可疑 Pending Root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activateRoot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延迟窗口后激活 Root（无角色限制）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claim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用户通过 Merkle Proof 领取奖励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claimableDelta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view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查询给定 cumulativeAmount 下的可领增量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upgradeToAndCall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onlyAdmin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UUPS 升级到新实现地址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安全机制</w:t>
      </w:r>
    </w:p>
    <w:p>
      <w:pPr>
        <w:pStyle w:val="Heading2"/>
      </w:pPr>
      <w:r>
        <w:t xml:space="preserve">6.1 重入攻击防护</w:t>
      </w:r>
    </w:p>
    <w:p>
      <w:r>
        <w:rPr>
          <w:b w:val="false"/>
          <w:bCs w:val="false"/>
          <w:sz w:val="21"/>
          <w:szCs w:val="21"/>
        </w:rPr>
        <w:t xml:space="preserve">createTask、cancelTask、claimRefund、emergencyRefund、claim 等涉及外部转账的函数均标记 nonReentrant 修饰符。同时合约遵循 Checks-Effects-Interactions 模式，在转账前完成状态更新。</w:t>
      </w:r>
    </w:p>
    <w:p>
      <w:pPr>
        <w:pStyle w:val="Heading2"/>
      </w:pPr>
      <w:r>
        <w:t xml:space="preserve">6.2 Commit-Reveal 机制</w:t>
      </w:r>
    </w:p>
    <w:p>
      <w:r>
        <w:rPr>
          <w:b w:val="false"/>
          <w:bCs w:val="false"/>
          <w:sz w:val="21"/>
          <w:szCs w:val="21"/>
        </w:rPr>
        <w:t xml:space="preserve">任务创建时 Sponsor 提交 seedCommit（随机种子的哈希承诺），结算时 Operator 提交 seedReveal。合约通过 keccak256(abi.encodePacked(seedReveal)) == seedCommit 验证揭示值与承诺值匹配，防止 Operator 事后操纵随机结果。</w:t>
      </w:r>
    </w:p>
    <w:p>
      <w:pPr>
        <w:pStyle w:val="Heading2"/>
      </w:pPr>
      <w:r>
        <w:t xml:space="preserve">6.3 Merkle Proof 防_preimage 攻击</w:t>
      </w:r>
    </w:p>
    <w:p>
      <w:r>
        <w:rPr>
          <w:b w:val="false"/>
          <w:bCs w:val="false"/>
          <w:sz w:val="21"/>
          <w:szCs w:val="21"/>
        </w:rPr>
        <w:t xml:space="preserve">claim() 函数采用 OpenZeppelin 标准 double-hash leaf：内层 abi.encode 保证类型边界，外层 keccak256 防 preimage 攻击。</w:t>
      </w:r>
    </w:p>
    <w:p>
      <w:pPr>
        <w:pStyle w:val="Heading2"/>
      </w:pPr>
      <w:r>
        <w:t xml:space="preserve">6.4 延迟激活窗口</w:t>
      </w:r>
    </w:p>
    <w:p>
      <w:r>
        <w:rPr>
          <w:b w:val="false"/>
          <w:bCs w:val="false"/>
          <w:sz w:val="21"/>
          <w:szCs w:val="21"/>
        </w:rPr>
        <w:t xml:space="preserve">publishPendingRoot() 设置 activateAfter = block.timestamp + delayWindow，在此期间 Guardian 可审查并 cancelPendingRoot()。该机制为链下审计提供了时间窗口。</w:t>
      </w:r>
    </w:p>
    <w:p>
      <w:pPr>
        <w:pStyle w:val="Heading2"/>
      </w:pPr>
      <w:r>
        <w:t xml:space="preserve">6.5 紧急暂停与超时退款</w:t>
      </w:r>
    </w:p>
    <w:p>
      <w:r>
        <w:rPr>
          <w:b w:val="false"/>
          <w:bCs w:val="false"/>
          <w:sz w:val="21"/>
          <w:szCs w:val="21"/>
        </w:rPr>
        <w:t xml:space="preserve">Guardian 可 pause() 暂停系统，阻止所有受 whenNotPaused 保护的操作。Sponsor 在 Operator 逾期未结算时可 emergencyRefund() 取回资金，避免资金永久锁定。</w:t>
      </w:r>
    </w:p>
    <w:p>
      <w:pPr>
        <w:pStyle w:val="Heading2"/>
      </w:pPr>
      <w:r>
        <w:t xml:space="preserve">6.6 SafeERC20 兼容</w:t>
      </w:r>
    </w:p>
    <w:p>
      <w:r>
        <w:rPr>
          <w:b w:val="false"/>
          <w:bCs w:val="false"/>
          <w:sz w:val="21"/>
          <w:szCs w:val="21"/>
        </w:rPr>
        <w:t xml:space="preserve">合约使用 OpenZeppelin SafeERC20 库处理 ERC20 转账，兼容非标准代币（如 USDT 等不返回 bool 的代币）。</w:t>
      </w:r>
    </w:p>
    <w:p>
      <w:r>
        <w:br w:type="page"/>
      </w:r>
    </w:p>
    <w:p>
      <w:pPr>
        <w:pStyle w:val="Heading1"/>
      </w:pPr>
      <w:r>
        <w:t xml:space="preserve">7. 测试覆盖</w:t>
      </w:r>
    </w:p>
    <w:p>
      <w:r>
        <w:rPr>
          <w:b w:val="false"/>
          <w:bCs w:val="false"/>
          <w:sz w:val="21"/>
          <w:szCs w:val="21"/>
        </w:rPr>
        <w:t xml:space="preserve">测试脚本 test_escrow_full.py 基于 web3.py 和 Anvil 本地网络，覆盖四个阶段的完整测试：</w:t>
      </w:r>
    </w:p>
    <w:p>
      <w:pPr>
        <w:pStyle w:val="Heading2"/>
      </w:pPr>
      <w:r>
        <w:t xml:space="preserve">7.1 第一阶段：基础流程测试</w:t>
      </w:r>
    </w:p>
    <w:p>
      <w:r>
        <w:rPr>
          <w:b w:val="false"/>
          <w:bCs w:val="false"/>
          <w:sz w:val="21"/>
          <w:szCs w:val="21"/>
        </w:rPr>
        <w:t xml:space="preserve">验证 createTask -&gt; finalizeQualification -&gt; settleTask 的简化流程（0人合格场景）。测试 Commit-Reveal 验证、任务状态转换、资金锁定与退款。</w:t>
      </w:r>
    </w:p>
    <w:p>
      <w:pPr>
        <w:pStyle w:val="Heading2"/>
      </w:pPr>
      <w:r>
        <w:t xml:space="preserve">7.2 第二阶段：完整业务流程测试</w:t>
      </w:r>
    </w:p>
    <w:p>
      <w:r>
        <w:rPr>
          <w:b w:val="false"/>
          <w:bCs w:val="false"/>
          <w:sz w:val="21"/>
          <w:szCs w:val="21"/>
        </w:rPr>
        <w:t xml:space="preserve">创建两个独立任务 A 和 B，分别进行：</w:t>
      </w:r>
    </w:p>
    <w:p>
      <w:r>
        <w:rPr>
          <w:b w:val="false"/>
          <w:bCs w:val="false"/>
          <w:sz w:val="21"/>
          <w:szCs w:val="21"/>
        </w:rPr>
        <w:t xml:space="preserve">- 链下哈希抽奖（基于 seedReveal 计算用户得分，选取得分最小者为中奖者）</w:t>
      </w:r>
    </w:p>
    <w:p>
      <w:r>
        <w:rPr>
          <w:b w:val="false"/>
          <w:bCs w:val="false"/>
          <w:sz w:val="21"/>
          <w:szCs w:val="21"/>
        </w:rPr>
        <w:t xml:space="preserve">- 构建合格名单 Merkle Tree 并生成真实 qualifiedRoot</w:t>
      </w:r>
    </w:p>
    <w:p>
      <w:r>
        <w:rPr>
          <w:b w:val="false"/>
          <w:bCs w:val="false"/>
          <w:sz w:val="21"/>
          <w:szCs w:val="21"/>
        </w:rPr>
        <w:t xml:space="preserve">- 分别结算两个任务并计算各自 payout/refund</w:t>
      </w:r>
    </w:p>
    <w:p>
      <w:r>
        <w:rPr>
          <w:b w:val="false"/>
          <w:bCs w:val="false"/>
          <w:sz w:val="21"/>
          <w:szCs w:val="21"/>
        </w:rPr>
        <w:t xml:space="preserve">- 汇总两个任务的奖励，构建累积 Merkle Tree</w:t>
      </w:r>
    </w:p>
    <w:p>
      <w:r>
        <w:rPr>
          <w:b w:val="false"/>
          <w:bCs w:val="false"/>
          <w:sz w:val="21"/>
          <w:szCs w:val="21"/>
        </w:rPr>
        <w:t xml:space="preserve">- 发布 PendingRoot，等待延迟窗口后激活</w:t>
      </w:r>
    </w:p>
    <w:p>
      <w:r>
        <w:rPr>
          <w:b w:val="false"/>
          <w:bCs w:val="false"/>
          <w:sz w:val="21"/>
          <w:szCs w:val="21"/>
        </w:rPr>
        <w:t xml:space="preserve">- 两个用户分别通过 Merkle Proof claim 领取各自奖励</w:t>
      </w:r>
    </w:p>
    <w:p>
      <w:r>
        <w:rPr>
          <w:b w:val="false"/>
          <w:bCs w:val="false"/>
          <w:sz w:val="21"/>
          <w:szCs w:val="21"/>
        </w:rPr>
        <w:t xml:space="preserve">- 验证 claim 采用 cumulativeAmount 模型（终身累积 - 已领 = 本次增量）</w:t>
      </w:r>
    </w:p>
    <w:p>
      <w:pPr>
        <w:pStyle w:val="Heading2"/>
      </w:pPr>
      <w:r>
        <w:t xml:space="preserve">7.3 第三阶段：异常分支与 Guardian 介入</w:t>
      </w:r>
    </w:p>
    <w:p>
      <w:r>
        <w:rPr>
          <w:b w:val="false"/>
          <w:bCs w:val="false"/>
          <w:sz w:val="21"/>
          <w:szCs w:val="21"/>
        </w:rPr>
        <w:t xml:space="preserve">测试 emergencyRefund： settlementDeadline 超时后 Sponsor 强制取回全部预算，任务状态变为 CANCELLED。</w:t>
      </w:r>
    </w:p>
    <w:p>
      <w:r>
        <w:rPr>
          <w:b w:val="false"/>
          <w:bCs w:val="false"/>
          <w:sz w:val="21"/>
          <w:szCs w:val="21"/>
        </w:rPr>
        <w:t xml:space="preserve">测试 cancelPendingRoot：Operator 发布恶意 Root 后，Guardian 取消该 Root，资金退回 settledButUnallocated 池。</w:t>
      </w:r>
    </w:p>
    <w:p>
      <w:pPr>
        <w:pStyle w:val="Heading2"/>
      </w:pPr>
      <w:r>
        <w:t xml:space="preserve">7.4 第四阶段：UUPS 可升级功能验证</w:t>
      </w:r>
    </w:p>
    <w:p>
      <w:r>
        <w:rPr>
          <w:b w:val="false"/>
          <w:bCs w:val="false"/>
          <w:sz w:val="21"/>
          <w:szCs w:val="21"/>
        </w:rPr>
        <w:t xml:space="preserve">验证 UUPS 升级机制的完整流程：</w:t>
      </w:r>
    </w:p>
    <w:p>
      <w:r>
        <w:rPr>
          <w:b w:val="false"/>
          <w:bCs w:val="false"/>
          <w:sz w:val="21"/>
          <w:szCs w:val="21"/>
        </w:rPr>
        <w:t xml:space="preserve">- 升级前创建任务作为历史状态基准</w:t>
      </w:r>
    </w:p>
    <w:p>
      <w:r>
        <w:rPr>
          <w:b w:val="false"/>
          <w:bCs w:val="false"/>
          <w:sz w:val="21"/>
          <w:szCs w:val="21"/>
        </w:rPr>
        <w:t xml:space="preserve">- 部署新的 Implementation（V2）</w:t>
      </w:r>
    </w:p>
    <w:p>
      <w:r>
        <w:rPr>
          <w:b w:val="false"/>
          <w:bCs w:val="false"/>
          <w:sz w:val="21"/>
          <w:szCs w:val="21"/>
        </w:rPr>
        <w:t xml:space="preserve">- 非管理员尝试升级被正确拒绝</w:t>
      </w:r>
    </w:p>
    <w:p>
      <w:r>
        <w:rPr>
          <w:b w:val="false"/>
          <w:bCs w:val="false"/>
          <w:sz w:val="21"/>
          <w:szCs w:val="21"/>
        </w:rPr>
        <w:t xml:space="preserve">- 管理员执行 upgradeToAndCall 成功升级</w:t>
      </w:r>
    </w:p>
    <w:p>
      <w:r>
        <w:rPr>
          <w:b w:val="false"/>
          <w:bCs w:val="false"/>
          <w:sz w:val="21"/>
          <w:szCs w:val="21"/>
        </w:rPr>
        <w:t xml:space="preserve">- 验证升级后历史任务状态、角色权限完整保留</w:t>
      </w:r>
    </w:p>
    <w:p>
      <w:r>
        <w:rPr>
          <w:b w:val="false"/>
          <w:bCs w:val="false"/>
          <w:sz w:val="21"/>
          <w:szCs w:val="21"/>
        </w:rPr>
        <w:t xml:space="preserve">- 验证升级后新业务功能正常（创建任务、冻结、结算）</w:t>
      </w:r>
    </w:p>
    <w:p>
      <w:pPr>
        <w:pStyle w:val="Heading1"/>
      </w:pPr>
      <w:r>
        <w:t xml:space="preserve">8. 合约部署架构</w:t>
      </w:r>
    </w:p>
    <w:p>
      <w:r>
        <w:rPr>
          <w:b w:val="false"/>
          <w:bCs w:val="false"/>
          <w:sz w:val="21"/>
          <w:szCs w:val="21"/>
        </w:rPr>
        <w:t xml:space="preserve">合约采用 UUPS（Universal Upgradeable Proxy Standard）代理模式部署：</w:t>
      </w:r>
    </w:p>
    <w:p>
      <w:r>
        <w:rPr>
          <w:b w:val="false"/>
          <w:bCs w:val="false"/>
          <w:sz w:val="21"/>
          <w:szCs w:val="21"/>
        </w:rPr>
        <w:t xml:space="preserve">1. 部署 EscrowVault Implementation 合约（包含业务逻辑）。</w:t>
      </w:r>
    </w:p>
    <w:p>
      <w:r>
        <w:rPr>
          <w:b w:val="false"/>
          <w:bCs w:val="false"/>
          <w:sz w:val="21"/>
          <w:szCs w:val="21"/>
        </w:rPr>
        <w:t xml:space="preserve">2. 编码 initialize(initialAdmin, initialOperator, initialGuardian) 的 calldata。</w:t>
      </w:r>
    </w:p>
    <w:p>
      <w:r>
        <w:rPr>
          <w:b w:val="false"/>
          <w:bCs w:val="false"/>
          <w:sz w:val="21"/>
          <w:szCs w:val="21"/>
        </w:rPr>
        <w:t xml:space="preserve">3. 部署 ERC1967Proxy 合约，传入 impl 地址和 init calldata。</w:t>
      </w:r>
    </w:p>
    <w:p>
      <w:r>
        <w:rPr>
          <w:b w:val="false"/>
          <w:bCs w:val="false"/>
          <w:sz w:val="21"/>
          <w:szCs w:val="21"/>
        </w:rPr>
        <w:t xml:space="preserve">4. Proxy 地址即为对外服务地址，所有交互通过 Proxy 进行。</w:t>
      </w:r>
    </w:p>
    <w:p>
      <w:r>
        <w:rPr>
          <w:b w:val="false"/>
          <w:bCs w:val="false"/>
          <w:sz w:val="21"/>
          <w:szCs w:val="21"/>
        </w:rPr>
        <w:t xml:space="preserve">5. 管理员后续可通过 Proxy 调用 upgradeToAndCall() 指向新 Implementation，实现逻辑升级而不丢失状态。</w:t>
      </w:r>
    </w:p>
    <w:p>
      <w:r>
        <w:rPr>
          <w:b w:val="false"/>
          <w:bCs w:val="false"/>
          <w:sz w:val="21"/>
          <w:szCs w:val="21"/>
        </w:rPr>
        <w:t xml:space="preserve">6. _authorizeUpgrade() 限定只有 DEFAULT_ADMIN_ROLE 可执行升级。</w:t>
      </w:r>
    </w:p>
    <w:p>
      <w:pPr>
        <w:pStyle w:val="Heading1"/>
      </w:pPr>
      <w:r>
        <w:t xml:space="preserve">9. 已知限制与注意事项</w:t>
      </w:r>
    </w:p>
    <w:p>
      <w:r>
        <w:rPr>
          <w:b w:val="false"/>
          <w:bCs w:val="false"/>
          <w:sz w:val="21"/>
          <w:szCs w:val="21"/>
        </w:rPr>
        <w:t xml:space="preserve">- updateOperator / updateGuardian 函数要求传入 oldOperator / oldGuardian 参数，但合约未校验该地址当前是否实际持有对应角色，若传入错误地址可能导致旧角色未被正确撤销。</w:t>
      </w:r>
    </w:p>
    <w:p>
      <w:r>
        <w:rPr>
          <w:b w:val="false"/>
          <w:bCs w:val="false"/>
          <w:sz w:val="21"/>
          <w:szCs w:val="21"/>
        </w:rPr>
        <w:t xml:space="preserve">- PendingRoot 结构体包含 cancelled 字段，但 cancelPendingRoot() 使用 delete 操作而非设置该字段，该字段实际未被使用。</w:t>
      </w:r>
    </w:p>
    <w:p>
      <w:r>
        <w:rPr>
          <w:b w:val="false"/>
          <w:bCs w:val="false"/>
          <w:sz w:val="21"/>
          <w:szCs w:val="21"/>
        </w:rPr>
        <w:t xml:space="preserve">- 合约中部分注释描述使用中文，函数内错误信息为英文短字符串。</w:t>
      </w:r>
    </w:p>
    <w:p>
      <w:r>
        <w:rPr>
          <w:b w:val="false"/>
          <w:bCs w:val="false"/>
          <w:sz w:val="21"/>
          <w:szCs w:val="21"/>
        </w:rPr>
        <w:t xml:space="preserve">- 测试脚本中所有角色（admin/operator/guardian）在测试环境下由同一地址持有，生产环境应分配不同地址。</w:t>
      </w:r>
    </w:p>
    <w:p>
      <w:r>
        <w:rPr>
          <w:b w:val="false"/>
          <w:bCs w:val="false"/>
          <w:sz w:val="21"/>
          <w:szCs w:val="21"/>
        </w:rPr>
        <w:t xml:space="preserve">- claim() 函数按 token 维度记录 claimed，不按 task 维度区分。这意味着同一用户在不同任务中使用同一 token 时，其累积金额会累加在同一个 claimed 槽位中，这是设计预期（按 epoch 累计模型）。</w:t>
      </w:r>
    </w:p>
    <w:p>
      <w:pPr>
        <w:pStyle w:val="Heading1"/>
      </w:pPr>
      <w:r>
        <w:t xml:space="preserve">10. 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文件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/root/qukuailian/simple-staking-demo-main/contracts/EscrowVault.sol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主合约源码（UUPS 可升级模式）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/root/qukuailian/test_escrow_full.py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完整集成测试脚本（web3.py + Anvil）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/root/qukuailian/out/SimpleToken.sol/SimpleToken.json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测试 ERC20 代币编译产物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/root/qukuailian/simple-staking-demo-main/out/EscrowVault.sol/EscrowVault.json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EscrowVault 编译产物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/root/qukuailian/simple-staking-demo-main/out/ERC1967Proxy.sol/ERC1967Proxy.json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UUPS 代理合约编译产物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EscrowVault 合约设计文档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2026-05-06T14:13:03.997Z</dcterms:created>
  <dcterms:modified xsi:type="dcterms:W3CDTF">2026-05-06T14:13:03.998Z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