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DBC1B" w14:textId="77777777" w:rsidR="00FC54A2" w:rsidRDefault="00FC54A2" w:rsidP="00C2446C">
      <w:pPr>
        <w:spacing w:after="600"/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프로젝트 기획서</w:t>
      </w:r>
    </w:p>
    <w:p w14:paraId="1D42EBAD" w14:textId="2ABD2B79" w:rsidR="00C2446C" w:rsidRDefault="00A8784C" w:rsidP="00A8784C">
      <w:pPr>
        <w:snapToGrid w:val="0"/>
        <w:spacing w:after="120"/>
        <w:jc w:val="center"/>
        <w:rPr>
          <w:b/>
          <w:bCs/>
          <w:sz w:val="28"/>
          <w:szCs w:val="28"/>
        </w:rPr>
      </w:pPr>
      <w:proofErr w:type="spellStart"/>
      <w:r>
        <w:rPr>
          <w:rFonts w:hint="eastAsia"/>
          <w:b/>
          <w:bCs/>
          <w:sz w:val="28"/>
          <w:szCs w:val="28"/>
        </w:rPr>
        <w:t>팀명</w:t>
      </w:r>
      <w:proofErr w:type="spellEnd"/>
      <w:r>
        <w:rPr>
          <w:rFonts w:hint="eastAsia"/>
          <w:b/>
          <w:bCs/>
          <w:sz w:val="28"/>
          <w:szCs w:val="28"/>
        </w:rPr>
        <w:t xml:space="preserve">: </w:t>
      </w:r>
      <w:r w:rsidR="00917AB6">
        <w:rPr>
          <w:rFonts w:hint="eastAsia"/>
          <w:b/>
          <w:bCs/>
          <w:sz w:val="28"/>
          <w:szCs w:val="28"/>
        </w:rPr>
        <w:t>딸깍 인프라</w:t>
      </w:r>
    </w:p>
    <w:p w14:paraId="2CFF692C" w14:textId="397067BE" w:rsidR="00A8784C" w:rsidRDefault="00A8784C" w:rsidP="00C2446C">
      <w:pPr>
        <w:snapToGrid w:val="0"/>
        <w:spacing w:after="400"/>
        <w:jc w:val="center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프로젝트명: Vigilantis</w:t>
      </w:r>
    </w:p>
    <w:p w14:paraId="5399C419" w14:textId="599A2625" w:rsidR="00C2446C" w:rsidRPr="00C2446C" w:rsidRDefault="00C2446C" w:rsidP="00C2446C">
      <w:pPr>
        <w:spacing w:after="600"/>
        <w:jc w:val="center"/>
        <w:rPr>
          <w:b/>
          <w:bCs/>
          <w:sz w:val="24"/>
        </w:rPr>
        <w:sectPr w:rsidR="00C2446C" w:rsidRPr="00C2446C" w:rsidSect="00FC54A2">
          <w:headerReference w:type="default" r:id="rId7"/>
          <w:headerReference w:type="first" r:id="rId11"/>
          <w:headerReference w:type="even" r:id="rId12"/>
          <w:pgSz w:w="11906" w:h="16838" w:code="9"/>
          <w:pgMar w:top="1701" w:right="1440" w:bottom="1440" w:left="1440" w:header="851" w:footer="992" w:gutter="0"/>
          <w:cols w:space="425"/>
          <w:vAlign w:val="center"/>
          <w:docGrid w:linePitch="360"/>
        </w:sectPr>
      </w:pPr>
      <w:r>
        <w:rPr>
          <w:rFonts w:hint="eastAsia"/>
          <w:b/>
          <w:bCs/>
          <w:sz w:val="24"/>
        </w:rPr>
        <w:t>2026. 10. 01.</w:t>
      </w:r>
    </w:p>
    <w:p w14:paraId="09EBCF3B" w14:textId="360E09C6" w:rsidR="00A42D8F" w:rsidRDefault="00A42D8F" w:rsidP="00C2446C">
      <w:pPr>
        <w:jc w:val="center"/>
        <w:rPr>
          <w:b/>
          <w:bCs/>
        </w:rPr>
      </w:pPr>
      <w:r>
        <w:rPr>
          <w:rFonts w:hint="eastAsia"/>
          <w:b/>
          <w:bCs/>
        </w:rPr>
        <w:lastRenderedPageBreak/>
        <w:t>프로젝트 기획서</w:t>
      </w:r>
    </w:p>
    <w:p w14:paraId="35B649AD" w14:textId="2CCE79A2" w:rsidR="00507366" w:rsidRPr="00507366" w:rsidRDefault="00507366" w:rsidP="00507366">
      <w:pPr>
        <w:rPr>
          <w:b/>
          <w:bCs/>
        </w:rPr>
      </w:pPr>
      <w:r>
        <w:rPr>
          <w:rFonts w:hint="eastAsia"/>
          <w:b/>
          <w:bCs/>
        </w:rPr>
        <w:t>1. 프로젝트 개요</w:t>
      </w:r>
    </w:p>
    <w:tbl>
      <w:tblPr>
        <w:tblStyle w:val="ac"/>
        <w:tblLook w:val="04A0" w:firstRow="1" w:lastRow="0" w:firstColumn="1" w:lastColumn="0" w:noHBand="0" w:noVBand="1"/>
        <w:tblLayout w:type="fixed"/>
        <w:tblW w:w="9016" w:type="dxa"/>
      </w:tblPr>
      <w:tblGrid>
        <w:gridCol w:w="1696"/>
        <w:gridCol w:w="3731"/>
        <w:gridCol w:w="522"/>
        <w:gridCol w:w="1134"/>
        <w:gridCol w:w="1933"/>
      </w:tblGrid>
      <w:tr w:rsidR="00A42D8F" w14:paraId="2B442128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5A8BA2EB" w14:textId="77777777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프로젝트 주제</w:t>
            </w:r>
          </w:p>
        </w:tc>
        <w:tc>
          <w:tcPr>
            <w:tcW w:w="732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24/7 클라우드 자산·보안 상시 관제 및 Agentic AI 기반 원클릭 자율 대응 FinSecOps 시스템</w:t>
            </w:r>
          </w:p>
        </w:tc>
      </w:tr>
      <w:tr w:rsidR="00A42D8F" w14:paraId="5D73B0AB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6FB8C9AE" w14:textId="5C4D72B3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4253" w:type="dxa"/>
            <w:gridSpan w:val="2"/>
          </w:tcPr>
          <w:p w14:paraId="510D1399" w14:textId="44215FE3" w:rsidR="00A42D8F" w:rsidRDefault="008D08A7" w:rsidP="00507366">
            <w:pPr>
              <w:jc w:val="center"/>
            </w:pPr>
            <w:r w:rsidRPr="008D08A7">
              <w:t>딸깍 인프라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7DB5BBE8" w14:textId="706975FB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멘토명</w:t>
            </w:r>
          </w:p>
        </w:tc>
        <w:tc>
          <w:tcPr>
            <w:tcW w:w="1933" w:type="dxa"/>
          </w:tcPr>
          <w:p w14:paraId="1F1E035C" w14:textId="426D207F" w:rsidR="00A42D8F" w:rsidRDefault="00A42D8F" w:rsidP="00507366">
            <w:pPr>
              <w:jc w:val="center"/>
            </w:pPr>
          </w:p>
        </w:tc>
      </w:tr>
      <w:tr w:rsidR="00A42D8F" w14:paraId="16051CF5" w14:textId="77777777" w:rsidTr="00507366">
        <w:trPr>
          <w:trHeight w:val="351"/>
        </w:trPr>
        <w:tc>
          <w:tcPr>
            <w:tcW w:w="1696" w:type="dxa"/>
            <w:vMerge w:val="restart"/>
            <w:shd w:val="clear" w:color="auto" w:fill="D9D9D9" w:themeFill="background1" w:themeFillShade="D9"/>
          </w:tcPr>
          <w:p w14:paraId="3A4D7E91" w14:textId="39B97777" w:rsidR="00A42D8F" w:rsidRPr="002235ED" w:rsidRDefault="00A42D8F" w:rsidP="00C9681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팀원</w:t>
            </w:r>
          </w:p>
        </w:tc>
        <w:tc>
          <w:tcPr>
            <w:tcW w:w="3731" w:type="dxa"/>
            <w:shd w:val="clear" w:color="auto" w:fill="D9D9D9" w:themeFill="background1" w:themeFillShade="D9"/>
          </w:tcPr>
          <w:p w14:paraId="09CD8FE0" w14:textId="34A4231F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이름</w:t>
            </w:r>
          </w:p>
        </w:tc>
        <w:tc>
          <w:tcPr>
            <w:tcW w:w="3589" w:type="dxa"/>
            <w:gridSpan w:val="3"/>
            <w:shd w:val="clear" w:color="auto" w:fill="D9D9D9" w:themeFill="background1" w:themeFillShade="D9"/>
          </w:tcPr>
          <w:p w14:paraId="49FD5079" w14:textId="36A43EE5" w:rsidR="00A42D8F" w:rsidRPr="002235ED" w:rsidRDefault="00A42D8F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역할</w:t>
            </w:r>
          </w:p>
        </w:tc>
      </w:tr>
      <w:tr w:rsidR="00A42D8F" w14:paraId="06E08ED5" w14:textId="77777777" w:rsidTr="00507366">
        <w:trPr>
          <w:trHeight w:val="386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78DDF496" w14:textId="77777777" w:rsidR="00A42D8F" w:rsidRDefault="00A42D8F" w:rsidP="00507366">
            <w:pPr>
              <w:jc w:val="center"/>
            </w:pPr>
          </w:p>
        </w:tc>
        <w:tc>
          <w:tcPr>
            <w:tcW w:w="3731" w:type="dxa"/>
          </w:tcPr>
          <w:p w14:paraId="13DB930F" w14:textId="0EB47D7B" w:rsidR="00A42D8F" w:rsidRDefault="00A42D8F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김세혁(팀장)</w:t>
            </w:r>
          </w:p>
        </w:tc>
        <w:tc>
          <w:tcPr>
            <w:tcW w:w="3589" w:type="dxa"/>
            <w:gridSpan w:val="3"/>
          </w:tcPr>
          <w:p w14:paraId="75FD061D" w14:textId="2E17F4FF" w:rsidR="00A42D8F" w:rsidRDefault="00BE6051" w:rsidP="00F75A95">
            <w:pPr>
              <w:tabs>
                <w:tab w:val="left" w:pos="1032"/>
              </w:tabs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PM · Infra &amp; DevSecOps + Frontend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BE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 xml:space="preserve">(Boto3 실행·롤백)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INFRA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 xml:space="preserve">(Docker·CI·IaC)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FE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(대시보드)</w:t>
            </w:r>
          </w:p>
        </w:tc>
      </w:tr>
      <w:tr w:rsidR="00A42D8F" w14:paraId="1E12C53C" w14:textId="77777777" w:rsidTr="00507366">
        <w:trPr>
          <w:trHeight w:val="419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6FD44470" w14:textId="77777777" w:rsidR="00A42D8F" w:rsidRDefault="00A42D8F" w:rsidP="00507366">
            <w:pPr>
              <w:jc w:val="center"/>
            </w:pPr>
          </w:p>
        </w:tc>
        <w:tc>
          <w:tcPr>
            <w:tcW w:w="3731" w:type="dxa"/>
          </w:tcPr>
          <w:p w14:paraId="42D9EA66" w14:textId="4216F6AE" w:rsidR="00A42D8F" w:rsidRDefault="00F5037D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안성일(팀원)</w:t>
            </w:r>
          </w:p>
        </w:tc>
        <w:tc>
          <w:tcPr>
            <w:tcW w:w="3589" w:type="dxa"/>
            <w:gridSpan w:val="3"/>
          </w:tcPr>
          <w:p w14:paraId="7A88E869" w14:textId="77777777" w:rsidR="00A42D8F" w:rsidRDefault="005A6665" w:rsidP="00F75A95"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AI / Guardrail · Architect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AI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(가드레일·CoT) · FastAPI 아키텍처 · DB</w:t>
            </w:r>
          </w:p>
        </w:tc>
      </w:tr>
      <w:tr w:rsidR="00BE6051" w14:paraId="2BBC3F8A" w14:textId="77777777" w:rsidTr="00507366">
        <w:trPr>
          <w:trHeight w:val="419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680FA06F" w14:textId="77777777" w:rsidR="00BE6051" w:rsidRDefault="00BE6051" w:rsidP="00507366">
            <w:pPr>
              <w:jc w:val="center"/>
            </w:pPr>
          </w:p>
        </w:tc>
        <w:tc>
          <w:tcPr>
            <w:tcW w:w="3731" w:type="dxa"/>
          </w:tcPr>
          <w:p w14:paraId="3A8AB929" w14:textId="2AF63333" w:rsidR="00BE6051" w:rsidRDefault="00BE6051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김승철(팀원)</w:t>
            </w:r>
          </w:p>
        </w:tc>
        <w:tc>
          <w:tcPr>
            <w:tcW w:w="3589" w:type="dxa"/>
            <w:gridSpan w:val="3"/>
          </w:tcPr>
          <w:p w14:paraId="6089931C" w14:textId="77777777" w:rsidR="00BE6051" w:rsidRDefault="00BE6051" w:rsidP="00F75A95"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Data &amp; Rule Engine + QA / Scenario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DATA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(자산·메트릭 수집 · Rule Engine) · QA 시나리오</w:t>
            </w:r>
          </w:p>
        </w:tc>
      </w:tr>
      <w:tr w:rsidR="00A42D8F" w14:paraId="1D2AB4B3" w14:textId="77777777" w:rsidTr="00507366">
        <w:trPr>
          <w:trHeight w:val="397"/>
        </w:trPr>
        <w:tc>
          <w:tcPr>
            <w:tcW w:w="1696" w:type="dxa"/>
            <w:vMerge/>
            <w:shd w:val="clear" w:color="auto" w:fill="D9D9D9" w:themeFill="background1" w:themeFillShade="D9"/>
          </w:tcPr>
          <w:p w14:paraId="512545CB" w14:textId="77777777" w:rsidR="00A42D8F" w:rsidRDefault="00A42D8F" w:rsidP="00507366">
            <w:pPr>
              <w:jc w:val="center"/>
            </w:pPr>
          </w:p>
        </w:tc>
        <w:tc>
          <w:tcPr>
            <w:tcW w:w="3731" w:type="dxa"/>
          </w:tcPr>
          <w:p w14:paraId="0A795EC8" w14:textId="1F21E12C" w:rsidR="00A42D8F" w:rsidRDefault="00F5037D" w:rsidP="00507366"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박지현(팀원)</w:t>
            </w:r>
          </w:p>
        </w:tc>
        <w:tc>
          <w:tcPr>
            <w:tcW w:w="3589" w:type="dxa"/>
            <w:gridSpan w:val="3"/>
          </w:tcPr>
          <w:p w14:paraId="2A261493" w14:textId="77777777" w:rsidR="00A42D8F" w:rsidRDefault="00BE6051" w:rsidP="00F75A95"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>Technical Writer</w:t>
            </w:r>
          </w:p>
          <w:p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DOCS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7"/>
              </w:rPr>
              <w:t>(프로젝트 기획서 · 저장소 문서화)</w:t>
            </w:r>
          </w:p>
        </w:tc>
      </w:tr>
      <w:tr w:rsidR="00A42D8F" w14:paraId="3672D28A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2CC87994" w14:textId="44570CA7" w:rsidR="007872CC" w:rsidRPr="002235ED" w:rsidRDefault="007872CC" w:rsidP="00C9681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추진배경 및</w:t>
            </w:r>
          </w:p>
          <w:p w14:paraId="0F92ABBF" w14:textId="5E7AEC4F" w:rsidR="00A42D8F" w:rsidRDefault="007872CC" w:rsidP="00507366">
            <w:pPr>
              <w:jc w:val="center"/>
            </w:pPr>
            <w:r>
              <w:rPr>
                <w:rFonts w:hint="eastAsia"/>
                <w:b/>
                <w:bCs/>
              </w:rPr>
              <w:t>필요성</w:t>
            </w:r>
          </w:p>
        </w:tc>
        <w:tc>
          <w:tcPr>
            <w:tcW w:w="732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추진배경 (Background)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클라우드 운영에서 탐지는 이미 충분히 자동화돼 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유휴 인스턴스도, 열린 보안 그룹도 도구가 찾아 준다.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병목은 그다음이다.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문제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탐지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자동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판단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알림은 쌓이는데 무엇부터 볼지 근거가 없다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콘솔·CLI를 직접 친다. 야간·휴일에는 지연이 그대로 노출 시간이 된다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회복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조치가 틀렸을 때 되돌릴 근거가 조치자의 기억에 있다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필요성 (Needs)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 세 단계가 특히 비싼 곳이 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개발로 성공해 구색을 갖췄지만 인프라는 다른 영역인 중소기업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이다. 개발 10년차라도 인프라 구축·유지보수에서는 신입이고, 사업이 커져 인프라가 늘어도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추가 인건비를 쓰는 선택지가 실제로는 닫혀 있다.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그래서 이 프로젝트가 풀려는 문제는 「관제를 더 잘하는 법」이 아니라 「관제 인력을 늘리지 않고도 관제가 유지되는 법」이다.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자동화를 막는 것은 성능이 아니라 신뢰다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「조치를 자동화하자」는 결론은 쉽게 나온다. 그런데 자동화가 실제로 막히는 이유는 성능이 아니라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신뢰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되돌릴 수 없는 조치를 기계가 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인스턴스를 격리하거나 보안 그룹을 지우는 일은 취소 버튼이 없다.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LLM이 무엇을 할지 자유롭게 정한다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자연어 판단을 그대로 실행에 연결하면 잘못된 대상·잘못된 작업이 통과하는 경로가 열린다.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3.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실패했을 때 되돌릴 근거가 남지 않는다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조치 전 상태를 적어 두지 않으면 원복은 사람의 기억에 의존한다.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이 셋이 이 프로젝트의 설계를 전부 결정했다.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아래 §목적 및 핵심 가치와 §주요 서비스가 각각의 답이다.</w:t>
            </w:r>
          </w:p>
          <w:p/>
        </w:tc>
      </w:tr>
      <w:tr w:rsidR="00F105EB" w14:paraId="4B0E7C9A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3DC90AAE" w14:textId="14493DDA" w:rsidR="00F105EB" w:rsidRPr="002235ED" w:rsidRDefault="00F105EB" w:rsidP="00C96817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목적 및</w:t>
            </w:r>
          </w:p>
          <w:p w14:paraId="529B17AF" w14:textId="64AB7DBD" w:rsidR="00F105EB" w:rsidRDefault="00F105EB" w:rsidP="00507366">
            <w:pPr>
              <w:jc w:val="center"/>
            </w:pPr>
            <w:r>
              <w:rPr>
                <w:rFonts w:hint="eastAsia"/>
                <w:b/>
                <w:bCs/>
              </w:rPr>
              <w:lastRenderedPageBreak/>
              <w:t>핵심 가치</w:t>
            </w:r>
          </w:p>
        </w:tc>
        <w:tc>
          <w:tcPr>
            <w:tcW w:w="732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프로젝트 목적 (Goal)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Vigilantis는 24/7 AWS 자산·보안 상시 관제 + 4단계 AI 가드레일 기반 원클릭 자율 조치 + 양방향 회복(자동 원복 / 원클릭 해제)을 제공하는 FinSecOps 플랫폼이다.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「FinSecOps」는 비용 최적화(FinOps)와 보안 대응(SecOps)을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하나의 조치 파이프라인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위에 올린다는 뜻이다. 두 축은 탐지 근거와 판단 기준이 다르지만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탐지 → AI 판단 → 가드레일 검증 → 승인 → 실행 → 회복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이라는 경로를 공유한다.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핵심 가치 — AI에게 실행 권한을 주되, 통과할 수 있는 문을 좁힌다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AI는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무엇을 할지 고르지 않는다.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미리 등재된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런북 10종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중에서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고른다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(Action Whitelist).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고른 결과는 실행 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4단계 가드레일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(Schema Check → Action Whitelist → ARN Match → AWS Dry-Run)을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순서대로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통과해야 한다.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조치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전에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원래 상태를 백업 레코드로 남긴다. 원복 파라미터는 AI도 화면도 아닌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 레코드에서만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온다.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실패하면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시스템이 스스로 되돌리고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(자동 원복), 보안 차단은 관제자가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원클릭으로 해제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한다.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무엇으로 「됐다」고 판정하는가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재는 법이 적혀 있지 않은 지표는 아무도 재지 않는다. 아래는 전부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저장소에서 명령으로 다시 잴 수 있는 값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1830"/>
              <w:gridCol w:w="1830"/>
              <w:gridCol w:w="1830"/>
              <w:gridCol w:w="1830"/>
            </w:tblGrid>
            <w:tr>
              <w:trPr>
                <w:tblHeader/>
              </w:trPr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지표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목표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현재(2026-09-17)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정확성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자산·위협 판정 정답 일치율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100%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자산 28/28 · 위협 16/16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정확성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출력 안정성 — 실행으로 나가는 값의 흔들림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0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AI 산출 정답지 6건 회귀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안전성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Whitelist 밖 Runbook의 실행 진입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0건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구조상 차단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안전성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원복 파라미터 출처 — DB 백업 레코드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100%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AI·화면 경유 0건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시연·운영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전 구간 흐름 회귀 T1 · T2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2건 통과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2026-09-17 dev 머지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시연·운영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CI 필수 체크 3잡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전부 통과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✅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dev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2133 passed / 0 skipped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AI 출력 지표를 「실행으로 나가는 값」으로 좁힌 이유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— 요약 문장은 표현이 흔들려도 조치가 달라지지 않지만, </w:t>
            </w:r>
            <w:r>
              <w:rPr>
                <w:rFonts w:ascii="Consolas" w:hAnsi="Consolas" w:eastAsia="Consolas" w:cs="Consolas"/>
                <w:b w:val="0"/>
                <w:color w:val="8A2E4E"/>
                <w:sz w:val="18"/>
              </w:rPr>
              <w:t>runbook_id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8"/>
              </w:rPr>
              <w:t>target_arn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8"/>
              </w:rPr>
              <w:t>evidence_ids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·후보 개수가 흔들리면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다른 자원에 다른 조치가 나간다.</w:t>
            </w:r>
          </w:p>
          <w:p/>
        </w:tc>
      </w:tr>
      <w:tr w:rsidR="00A42D8F" w14:paraId="47F82027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6E03C887" w14:textId="2C5B0CD8" w:rsidR="00A42D8F" w:rsidRPr="002235ED" w:rsidRDefault="007872CC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주요</w:t>
            </w:r>
            <w:r w:rsidR="00DA35A9"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서비스</w:t>
            </w:r>
          </w:p>
        </w:tc>
        <w:tc>
          <w:tcPr>
            <w:tcW w:w="732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핵심 3축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무엇을 하나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이 축이 지키는 것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① 상시 관제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자산·보안 상태를 주기 수집해 판정한다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판단의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근거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 사람 기억이 아닌 데이터에 있다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② 4단계 가드레일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추천을 실행 전에 순서대로 검증한다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AI가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고를 수 있는 범위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를 좁힌다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③ 양방향 회복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조치를 되돌리는 경로를 미리 만들어 둔다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되돌릴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근거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 조치 전에 남는다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① 상시 관제 — 무엇을 보고 무엇으로 판정하나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AWS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단일 계정 / 1–2개 리전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EC2·SG 중심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자산과 런북 조치 대상 리소스(NACL, EBS, ASG·Launch Template, ALB Target Group)를 APScheduler 기반으로 주기 수집한다. 위협은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OpenIP(`0.0.0.0/0`)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SSH 브루트포스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2종이며 Golden Dataset 기반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모의(Mock) 주입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3단계 위험 대응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위험도에 따라 사람이 개입하는 지점이 달라진다.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1830"/>
              <w:gridCol w:w="1830"/>
              <w:gridCol w:w="1830"/>
              <w:gridCol w:w="1830"/>
            </w:tblGrid>
            <w:tr>
              <w:trPr>
                <w:tblHeader/>
              </w:trPr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위험도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처분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사람의 개입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현재(2026-09-17)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High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PRE_MITIGATION_0_5S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0.5초 선차단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차단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후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확인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🔶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설계 확정 · 발동은 아직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이 경로의 런북은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RUNBOOK_EC2_ISOLATE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하나이고 P2라 실 AWS 첫 검증이 10주차다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AGENT_WAIT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승인 대기 · 1분 미응답 시 자동 격리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승인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🔶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설계 확정 · 발동 잡 없음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기한 시각을 기록하는 코드만 있고 발동 주체가 없다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AGENT_WAIT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승인 대기 (자동 격리 없음)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승인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동작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10/1(목) 시연에서 보이는 것은 Low·Medium의 「승인 대기 → 관제자 승인」까지다.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위 두 자동 경로는 설계로 확정돼 있고 계약·화면까지 서 있지만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발동 주체가 아직 없어 시연 대본에 들어가지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② 4단계 가드레일 — AI가 통과해야 하는 문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순서가 고정돼 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앞 단계를 건너뛰는 경로는 없다.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1830"/>
              <w:gridCol w:w="1830"/>
              <w:gridCol w:w="1830"/>
              <w:gridCol w:w="1830"/>
            </w:tblGrid>
            <w:tr>
              <w:trPr>
                <w:tblHeader/>
              </w:trPr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#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무엇을 검사하나</w:t>
                  </w:r>
                </w:p>
              </w:tc>
              <w:tc>
                <w:tcPr>
                  <w:tcW w:type="dxa" w:w="183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여기서 막히는 것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①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Schema Check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출력이 Pydantic v2 계약을 만족하는가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형식이 깨진 출력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②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Action Whitelist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 ID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 등재된 10종 안에 있는가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표에 없는 조치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AI가 새 작업을 지어내는 경로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③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ARN Match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 대상 ARN이 수집된 자산과 일치하는가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존재하지 않거나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엉뚱한 대상</w:t>
                  </w:r>
                </w:p>
              </w:tc>
            </w:tr>
            <w:tr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④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AWS Dry-Run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실제 AWS가 이 호출을 받아들이는가</w:t>
                  </w:r>
                </w:p>
              </w:tc>
              <w:tc>
                <w:tcPr>
                  <w:tcW w:type="dxa" w:w="183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권한·파라미터 오류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⚠️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④ Dry-Run 통과는 대상 자원의 존재를 증명하지 않는다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— 부재 자원에도 </w:t>
            </w:r>
            <w:r>
              <w:rPr>
                <w:rFonts w:ascii="Consolas" w:hAnsi="Consolas" w:eastAsia="Consolas" w:cs="Consolas"/>
                <w:b w:val="0"/>
                <w:color w:val="8A2E4E"/>
                <w:sz w:val="18"/>
              </w:rPr>
              <w:t>DryRunOperation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이 돌아온다(ADR-0007 1차 개정 · 2026-08-25 실측). 대상 존재는 ③이 책임진다.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Dry-Run 미지원 런북 5종은 조회로 대체 검증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>한다.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③ 양방향 회복 — 되돌리는 두 경로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경로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발동 주체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자산 (FinOps)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스펙 JSON 백업 →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get_waiter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Status Check 2/2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→ 실패 시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자동 원복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시스템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보안 (SecOps)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선제 차단 → 관제자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「원클릭 해제」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관제자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Action Whitelist — 런북 10종 (본편 7 + 롤백 3)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여기 없는 Runbook ID는 실행 경로에 진입할 수 없다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(가드레일 ②).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1464"/>
              <w:gridCol w:w="1464"/>
              <w:gridCol w:w="1464"/>
              <w:gridCol w:w="1464"/>
              <w:gridCol w:w="1464"/>
            </w:tblGrid>
            <w:tr>
              <w:trPr>
                <w:tblHeader/>
              </w:trPr>
              <w:tc>
                <w:tcPr>
                  <w:tcW w:type="dxa" w:w="1464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분류</w:t>
                  </w:r>
                </w:p>
              </w:tc>
              <w:tc>
                <w:tcPr>
                  <w:tcW w:type="dxa" w:w="1464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Runbook ID</w:t>
                  </w:r>
                </w:p>
              </w:tc>
              <w:tc>
                <w:tcPr>
                  <w:tcW w:type="dxa" w:w="1464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위험도 / 승인</w:t>
                  </w:r>
                </w:p>
              </w:tc>
              <w:tc>
                <w:tcPr>
                  <w:tcW w:type="dxa" w:w="1464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AI 추천</w:t>
                  </w:r>
                </w:p>
              </w:tc>
              <w:tc>
                <w:tcPr>
                  <w:tcW w:type="dxa" w:w="1464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등록 롤백</w:t>
                  </w:r>
                </w:p>
              </w:tc>
            </w:tr>
            <w:t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RUNBOOK_EC2_ISOLATE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High / 0.5초 선차단 · 1분 타임아웃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RUNBOOK_EC2_UNISOLATE</w:t>
                  </w:r>
                </w:p>
              </w:tc>
            </w:tr>
            <w:t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RUNBOOK_NACL_ADD_DENY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— (해제는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NACL_RESTORE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)</w:t>
                  </w:r>
                </w:p>
              </w:tc>
            </w:tr>
            <w:t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RUNBOOK_NACL_RESTORE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 / 관제자 승인 (원클릭 해제)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SecOps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RUNBOOK_SG_DELETE_ISOLATED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RUNBOOK_SG_RECREATE</w:t>
                  </w:r>
                </w:p>
              </w:tc>
            </w:tr>
            <w:t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FinOps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RUNBOOK_EC2_RIGHTSIZING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 (자동 원복 시연 대상)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RUNBOOK_EC2_REVERT_SIZE</w:t>
                  </w:r>
                </w:p>
              </w:tc>
            </w:tr>
            <w:t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FinOps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RUNBOOK_EC2_ENABLE_AUTOSCALING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FinOps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RUNBOOK_EBS_DELETE_UNATTACHED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롤백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RUNBOOK_EC2_UNISOLATE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Medium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❌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롤백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RUNBOOK_SG_RECREATE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Low / 관제자 승인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❌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  <w:tr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롤백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RUNBOOK_EC2_REVERT_SIZE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High /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시스템 자동 발동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(Status Check 실패 시)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❌</w:t>
                  </w:r>
                </w:p>
              </w:tc>
              <w:tc>
                <w:tcPr>
                  <w:tcW w:type="dxa" w:w="1464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—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롤백 3종도 Whitelist에 정식 등록했다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(ADR-0004). 롤백이라고 가드레일을 우회하지 않으며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우회 경로 자체가 없다.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ai_recommendable: false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라 AI 추천 목록에서는 빠지고 트리거는 시스템 또는 관제자만이다.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범위 경계 — MVP 안에서 어디까지인가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MVP 경계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넘어가면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계정 · 리전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단일 계정 / 1–2개 리전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Post-MVP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위협 입력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Golden Dataset 기반 모의 주입 2종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실환경 GuardDuty 연동 = Post-MVP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등재된 10종만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런북 추가는 ADR로 등재해야 한다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절감 예상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개별 추천 하나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의 금액과 근거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집계 · 추이 축 = Post-MVP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시연 환경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LocalStack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(10/1 중간 발표)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 AWS 스모크 = 9주차(10/02–10/08)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빠진 것이 아니라 뺀 것이다.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각 항목은 확정 결정으로 범위 밖에 두었고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최종 발표 2026-12-11(금)에 Post-MVP 범위까지 배포·시연한다.</w:t>
            </w:r>
          </w:p>
          <w:p/>
          <w:p/>
          <w:p/>
          <w:p/>
          <w:p/>
          <w:p/>
        </w:tc>
      </w:tr>
      <w:tr w:rsidR="001E4D30" w14:paraId="009C9007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5520F3E7" w14:textId="494DFCF6" w:rsidR="001E4D30" w:rsidRPr="002235ED" w:rsidRDefault="001E4D30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주요 기술</w:t>
            </w:r>
          </w:p>
        </w:tc>
        <w:tc>
          <w:tcPr>
            <w:tcW w:w="732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기술 스택 — 채택마다 근거 문서가 있다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층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채택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근거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백엔드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단일 FastAPI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(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apps/core-api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) — Python 3.11+ · async/await · Pydantic v2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ADR-0001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DB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PostgreSQL + Alembic 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업무 상태의 단일 원천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ADR-0001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스케줄러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APScheduler (앱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lifespan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배선 · advisory lock으로 중복 실행 방지)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프론트엔드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Next.js 16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(App Router · Turbopack) + React 19 + TypeScript +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Tailwind CSS v4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+ shadcn UI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ADR-0003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실시간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WebSocket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/api/v1/ws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INCIDENT_CREATED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INCIDENT_UPDATED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EXECUTION_UPDATED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AI 모델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OpenAI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`gpt-5.6-luna`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(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reasoning_effort=low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) — 모델·파라미터 14종을 3라운드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1,824회 호출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로 실측해 확정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출력 계약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Pydantic v2 Structured Output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AI 오케스트레이션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LangGraph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도메인별 2그래프(FinOps · SecOps)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Checkpointer 미사용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ADR-0005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가드레일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4단계 · ④는 executor의 단일 호출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precheck()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로 판정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ADR-0007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AWS 제어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boto3 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AWS_ENDPOINT_URL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스위치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하나로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LocalStack ↔ 실 AWS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ADR-0006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개발·시연 환경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LocalStack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(단일 compose · 버전 고정 · Boto3 시드 단일 원천)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ADR-0006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공통 스키마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packages/schemas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FE↔BE 계약의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코드 원천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ADR-0001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테스트 · CI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pytest(BE)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node --test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(FE) / GitHub Actions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3잡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test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·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web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·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ai-signature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SSOT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설계 결정을 문서로 남긴다 — ADR 9건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각 ADR은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무엇을 정했나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무엇을 버렸나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를 함께 적는다. 아래 셋이 §추진배경의 「신뢰」 3가지에 그대로 대응한다.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3660"/>
              <w:gridCol w:w="3660"/>
            </w:tblGrid>
            <w:tr>
              <w:trPr>
                <w:tblHeader/>
              </w:trPr>
              <w:tc>
                <w:tcPr>
                  <w:tcW w:type="dxa" w:w="366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§추진배경의 위험</w:t>
                  </w:r>
                </w:p>
              </w:tc>
              <w:tc>
                <w:tcPr>
                  <w:tcW w:type="dxa" w:w="366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답</w:t>
                  </w:r>
                </w:p>
              </w:tc>
            </w:tr>
            <w:tr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되돌릴 수 없는 조치를 기계가 한다</w:t>
                  </w:r>
                </w:p>
              </w:tc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ADR-0008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조치 </w:t>
                  </w:r>
                  <w:r>
                    <w:rPr>
                      <w:rFonts w:ascii="맑은 고딕" w:hAnsi="맑은 고딕" w:eastAsia="맑은 고딕" w:cs="맑은 고딕"/>
                      <w:b w:val="0"/>
                      <w:i/>
                      <w:sz w:val="17"/>
                    </w:rPr>
                    <w:t>전에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백업을 1회 캡처해 불변 보존</w:t>
                  </w:r>
                </w:p>
              </w:tc>
            </w:tr>
            <w:tr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LLM이 무엇을 할지 자유롭게 정한다</w:t>
                  </w:r>
                </w:p>
              </w:tc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ADR-0002 · 0004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등재된 10종 밖으로 나갈 경로가 없다</w:t>
                  </w:r>
                </w:p>
              </w:tc>
            </w:tr>
            <w:tr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실패했을 때 되돌릴 근거가 없다</w:t>
                  </w:r>
                </w:p>
              </w:tc>
              <w:tc>
                <w:tcPr>
                  <w:tcW w:type="dxa" w:w="366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ADR-0004 ③ · 0008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원복 파라미터는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DB 백업 레코드에서만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온다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밖에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ADR-0001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(단일 백엔드 통합)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0003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(FE 스택)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0005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(LangGraph 2그래프)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0006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(LocalStack 표준 환경)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0007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(가드레일 ④ 계약)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0009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(실 AWS 스모크 환경)이 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ADR은 살아 있는 문서다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0002·0004·0006·0007은 실측이 쌓이며 개정됐고(0006은 6차까지) 개정 이력이 본문 하단에 남는다.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API 계약이 지키는 두 가지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실행 요청은 Target ARN도 AWS 파라미터도 받지 않는다.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Request는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{incident_id, runbook_id, idempotency_key}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셋뿐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이며 무엇을 어디에 할지는 서버가 Incident와 백업 레코드에서 정한다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화면이 조작돼도 조치 대상이 바뀌지 않는다.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화면 표시용 값은 서버가 typed 파라미터에서 파생한다.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LLM이 짓지 않고 실행 요청으로 되돌려 받지도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실행 상태는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7종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이다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IN_PROGRESS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SUCCESS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FAILED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ROLLBACK_INITIATED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ROLLED_BACK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ROLLBACK_FAILED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UNVERIFIED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(AWS 조회 실패로 판정하지 못한 종료 상태 — 자동 원복하지 않고 관제자 복구를 연다).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검증 체계 — 「돌더라」가 아니라 「무엇과 대조해 맞다고 하는가」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층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현재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정답지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Golden Dataset — 입력 자산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32건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/ 판정 정답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28건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/ SecOps 이벤트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16건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자산 유형 7/7종 · 관계 6/6종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verdict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4종 · Skip 사유 6종 전량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경로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E2E 시연 시나리오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T1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(자동 원복 9단계)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T2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(차단 → 원클릭 해제 8단계)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✅ 전 구간 흐름 테스트 2건 통과(2026-09-17)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회귀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CI 3잡 —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test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(PostgreSQL·LocalStack service container)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web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ai-signature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✅ </w:t>
                  </w:r>
                  <w:r>
                    <w:rPr>
                      <w:rFonts w:ascii="Consolas" w:hAnsi="Consolas" w:eastAsia="Consolas" w:cs="Consolas"/>
                      <w:b w:val="0"/>
                      <w:color w:val="8A2E4E"/>
                      <w:sz w:val="16"/>
                    </w:rPr>
                    <w:t>dev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2133 passed / 0 skipped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정답지 자체도 회귀로 잠근다.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스키마 드리프트 가드가 골든 추출 스키마와 Pydantic 계약을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등식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으로 묶고, 커버리지 가드가 판정 대상 유형에 정답이 빠지는 것을 막는다.</w:t>
            </w: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PostgreSQL·LocalStack을 CI 필수 체크에 넣은 이유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— 없으면 DB 의존 테스트가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조용히 skip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되고 호출부를 수십 곳 고쳐도 초록불이 난다.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로컬 skip 수는 단독으로 아무것도 증명하지 않는다.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92000" cy="3055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2000" cy="3055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color w:val="43566B"/>
                <w:sz w:val="17"/>
              </w:rPr>
              <w:t>[그림 2] 시스템 구성도 — 가드레일 통과는 실행이 아니라 승인 대기로 간다</w:t>
            </w:r>
          </w:p>
          <w:p/>
          <w:p/>
          <w:p/>
        </w:tc>
      </w:tr>
      <w:tr w:rsidR="00E836C7" w14:paraId="37012317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16EAF7FB" w14:textId="6194AD7A" w:rsidR="00E836C7" w:rsidRPr="002235ED" w:rsidRDefault="00E836C7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기대효과</w:t>
            </w:r>
          </w:p>
        </w:tc>
        <w:tc>
          <w:tcPr>
            <w:tcW w:w="732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관제자에게 무엇이 달라지나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단계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지금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Vigilantis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판단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알림이 쌓이는데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무엇부터 볼지 근거가 없다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규칙 판정 +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AI CoT 3줄 요약 + Evidence ID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— 왜 이 자산인지가 화면에 선다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조치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콘솔·CLI를 직접 친다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원클릭.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대상·파라미터는 서버가 정하고 실행 전 4단계 가드레일을 지난다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회복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되돌릴 근거가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조치자의 기억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에 있다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조치 </w:t>
                  </w:r>
                  <w:r>
                    <w:rPr>
                      <w:rFonts w:ascii="맑은 고딕" w:hAnsi="맑은 고딕" w:eastAsia="맑은 고딕" w:cs="맑은 고딕"/>
                      <w:b w:val="0"/>
                      <w:i/>
                      <w:sz w:val="17"/>
                    </w:rPr>
                    <w:t>전에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남긴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백업 레코드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. 자산은 자동 원복, 보안은 원클릭 해제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야간·휴일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지연이 그대로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노출 시간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High는 0.5초 선차단 후 확인, Medium은 1분 미응답 시 자동 격리 —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설계 확정이며 발동은 P2 실 AWS 검증(10주차) 뒤다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정성적 기대 효과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판단의 근거가 데이터로 남는다.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어떤 자산을 왜 그렇게 판정했고, AI가 무엇을 근거로 무엇을 추천했으며, 가드레일 4단계가 각각 무엇을 확인했는지가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DB에 기록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된다. 사후에 </w:t>
            </w:r>
            <w:r>
              <w:rPr>
                <w:rFonts w:ascii="맑은 고딕" w:hAnsi="맑은 고딕" w:eastAsia="맑은 고딕" w:cs="맑은 고딕"/>
                <w:b w:val="0"/>
                <w:i/>
                <w:sz w:val="20"/>
              </w:rPr>
              <w:t>왜 그 조치를 했나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를 설명할 수 있다.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되돌릴 수 있는 자동화라 도입 문턱이 낮다.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자동화를 막는 것은 성능이 아니라 신뢰였고 그 셋을 각각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구조로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막았다.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비용 축과 보안 축이 한 파이프라인을 쓴다.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탐지 근거는 다르지만 경로가 같아서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런북을 늘리는 비용이 축마다 따로 들지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경제성 — 사람 한 명 값보다 싸야 한다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 도구는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사람을 뽑는 대신 쓰는 도구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이므로 사람 한 명 값보다 싸야 존재 이유가 선다.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축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값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산출 근거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인건비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연 6,000만 원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전담 DevOps 1명을 뽑지 않고 버티는 비용 — 5년차 연봉 5,000만 원 + 4대보험·퇴직금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유휴 자산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월 40만 원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(참고치)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자산 20대 중 저활성 4대를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정리(정지·삭제)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했을 때 — AWS 서울 리전 온디맨드 기준.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이 도구의 조치 범위 밖이다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수치 기준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— 원티드 DevOps 직무 연봉 데이터(2025) · AWS 서울 리전 온디맨드 요금.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유휴 자산 값은 추정 참고치이며 실적이 아니다.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인건비 6,000만 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「피하는 비용」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이다 — 이 도구가 없으면 사람을 뽑거나, 뽑지 않고 겸업 담당자가 떠안는다.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유휴 자산 40만 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「정리했을 때의 참고치」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Action Whitelist에는 EC2를 정지·삭제하는 런북이 없다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유휴 EC2 조치는 </w:t>
            </w:r>
            <w:r>
              <w:rPr>
                <w:rFonts w:ascii="Consolas" w:hAnsi="Consolas" w:eastAsia="Consolas" w:cs="Consolas"/>
                <w:b w:val="0"/>
                <w:color w:val="8A2E4E"/>
                <w:sz w:val="19"/>
              </w:rPr>
              <w:t>RIGHTSIZING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하나이고 같은 패밀리 안에서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메모리 1/4 이상 · 2 GiB 하한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을 지키는 크기까지만 내린다.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그래서 이 도구가 실제로 줄이는 금액은 위 참고치보다 작다.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실제 절감은 조치 건마다 계산해 승인 화면에 올린다.</w:t>
            </w:r>
          </w:p>
          <w:p>
            <w:pPr>
              <w:spacing w:before="60" w:after="100"/>
              <w:ind w:left="198"/>
              <w:pBdr>
                <w:left w:val="single" w:sz="18" w:space="4" w:color="8FA8C4"/>
              </w:pBdr>
              <w:shd w:val="clear" w:color="auto" w:fill="F4F7FA"/>
            </w:pP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절감 금액은 이번 범위에서 「제시」까지다.</w:t>
            </w:r>
            <w:r>
              <w:rPr>
                <w:rFonts w:ascii="맑은 고딕" w:hAnsi="맑은 고딕" w:eastAsia="맑은 고딕" w:cs="맑은 고딕"/>
                <w:b w:val="0"/>
                <w:color w:val="43566B"/>
                <w:sz w:val="19"/>
              </w:rPr>
              <w:t xml:space="preserve"> 집계·추이 축은 범위 밖이며 </w:t>
            </w:r>
            <w:r>
              <w:rPr>
                <w:rFonts w:ascii="맑은 고딕" w:hAnsi="맑은 고딕" w:eastAsia="맑은 고딕" w:cs="맑은 고딕"/>
                <w:b/>
                <w:color w:val="43566B"/>
                <w:sz w:val="19"/>
              </w:rPr>
              <w:t>실적 수치를 주장하지 않는다.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MVP가 증명하려는 것은 금액의 크기가 아니라 경로의 성립이다.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조치가 실제로 실행되고 되돌릴 수 있다는 것이 서면 금액은 자산 수에 따라 따라온다.</w:t>
            </w:r>
          </w:p>
          <w:p/>
          <w:p/>
        </w:tc>
      </w:tr>
      <w:tr w:rsidR="00F87571" w14:paraId="4D8B1DD9" w14:textId="77777777" w:rsidTr="00507366">
        <w:tc>
          <w:tcPr>
            <w:tcW w:w="1696" w:type="dxa"/>
            <w:shd w:val="clear" w:color="auto" w:fill="D9D9D9" w:themeFill="background1" w:themeFillShade="D9"/>
          </w:tcPr>
          <w:p w14:paraId="7ABBF775" w14:textId="36669009" w:rsidR="00F87571" w:rsidRPr="00F87571" w:rsidRDefault="00F87571" w:rsidP="00F87571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활용방안 및</w:t>
            </w:r>
          </w:p>
          <w:p w14:paraId="4D39E1B4" w14:textId="77777777" w:rsidR="00F87571" w:rsidRPr="00F87571" w:rsidRDefault="00F87571" w:rsidP="00507366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비즈니스 모델</w:t>
            </w:r>
          </w:p>
          <w:p w14:paraId="439D9F27" w14:textId="527AE587" w:rsidR="00F87571" w:rsidRDefault="00F87571" w:rsidP="00507366">
            <w:pPr>
              <w:jc w:val="center"/>
            </w:pPr>
            <w:r>
              <w:rPr>
                <w:rFonts w:hint="eastAsia"/>
                <w:b/>
                <w:bCs/>
              </w:rPr>
              <w:lastRenderedPageBreak/>
              <w:t>(BM)</w:t>
            </w:r>
          </w:p>
        </w:tc>
        <w:tc>
          <w:tcPr>
            <w:tcW w:w="7320" w:type="dxa"/>
            <w:gridSpan w:val="4"/>
          </w:tcPr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주요 활용 방안 및 적용 시나리오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[FinOps 전담 없는 중소·중견기업의 비용 절감]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적용 대상: 클라우드 월 비용이 유의미하지만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전담 인프라 인력이 없는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기업.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활용 방식: Rule Engine과 AI Agent가 분석한 과스펙·유휴 자산 추천 카드를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버튼 한 번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으로 실행하고, 기동 실패 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자동 원복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으로 서비스 장애 리스크 없이 비용을 줄인다.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[보안 위협의 야간·휴일 대응 공백 메우기]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적용 대상: 보안 담당이 겸업이라 알림을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제때 못 보는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조직.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활용 방식: 위험도에 따라 선차단 또는 승인 대기로 나누고, 차단 뒤에는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원클릭 해제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오탐 비용을 낮춘다. 해제 근거는 차단 시점의 백업 레코드에서 온다.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[MSP 통합 관제 — Post-MVP]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적용 대상: 다수 고객사의 AWS 계정을 위탁 관리하는 MSP 사업자.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활용 방식: 계정·리전 확장 뒤 단일 대시보드에서 고객사별 헬스 스코어와 승인 대기 건을 상시 관제한다.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⚠️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다중 계정 관제는 현재 MVP 범위 밖이다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(§주요 서비스 범위 경계). Post-MVP 확장 항목으로 적는다.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비즈니스 모델</w:t>
            </w:r>
          </w:p>
          <w:tbl>
            <w:tblPr>
              <w:tblStyle w:val="ac"/>
              <w:tblW w:type="auto" w:w="0"/>
              <w:jc w:val="center"/>
              <w:tblLook w:firstColumn="1" w:firstRow="1" w:lastColumn="0" w:lastRow="0" w:noHBand="0" w:noVBand="1" w:val="04A0"/>
              <w:tblW w:w="5000" w:type="pct"/>
            </w:tblPr>
            <w:tblGrid>
              <w:gridCol w:w="2440"/>
              <w:gridCol w:w="2440"/>
              <w:gridCol w:w="2440"/>
            </w:tblGrid>
            <w:tr>
              <w:trPr>
                <w:tblHeader/>
              </w:trPr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구분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대상</w:t>
                  </w:r>
                </w:p>
              </w:tc>
              <w:tc>
                <w:tcPr>
                  <w:tcW w:type="dxa" w:w="2440"/>
                  <w:shd w:val="clear" w:color="auto" w:fill="D9D9D9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제공 범위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Starter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(Freemium)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가시성만 먼저 보고 싶은 소규모 팀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단일 계정 · 자산 조회와 판정 결과 열람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조치 실행 제외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Standard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중소·중견기업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24/7 상시 관제 ·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4단계 가드레일 기반 원클릭 조치</w:t>
                  </w: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 · 양방향 회복 · 관제 자산 수 기반 차등</w:t>
                  </w:r>
                </w:p>
              </w:tc>
            </w:tr>
            <w:tr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Enterprise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>다중 계정 운영 기업 · MSP</w:t>
                  </w:r>
                </w:p>
              </w:tc>
              <w:tc>
                <w:tcPr>
                  <w:tcW w:type="dxa" w:w="2440"/>
                </w:tcPr>
                <w:p>
                  <w:pPr>
                    <w:spacing w:before="20" w:after="20"/>
                  </w:pPr>
                  <w:r>
                    <w:rPr>
                      <w:rFonts w:ascii="맑은 고딕" w:hAnsi="맑은 고딕" w:eastAsia="맑은 고딕" w:cs="맑은 고딕"/>
                      <w:b w:val="0"/>
                      <w:sz w:val="17"/>
                    </w:rPr>
                    <w:t xml:space="preserve">커스텀 요금 · 다중 계정/리전 · SLA. </w:t>
                  </w:r>
                  <w:r>
                    <w:rPr>
                      <w:rFonts w:ascii="맑은 고딕" w:hAnsi="맑은 고딕" w:eastAsia="맑은 고딕" w:cs="맑은 고딕"/>
                      <w:b/>
                      <w:sz w:val="17"/>
                    </w:rPr>
                    <w:t>Post-MVP 범위에 해당한다</w:t>
                  </w:r>
                </w:p>
              </w:tc>
            </w:tr>
          </w:tbl>
          <w:p>
            <w:pPr>
              <w:spacing w:after="40"/>
            </w:pP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[성과 공유형 옵션]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자산 관제로 실제 절감된 비용의 일정 비율을 수수료로 정산하는 방식. 초기 도입 부담을 없애 B2B 유입 허들을 낮춘다.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다만 이 옵션은 절감액 집계 기능이 전제이며 집계·추이 축은 현재 범위 밖이다.</w:t>
            </w:r>
          </w:p>
          <w:p>
            <w:pPr>
              <w:spacing w:after="80"/>
            </w:pPr>
            <w:r>
              <w:rPr>
                <w:rFonts w:ascii="맑은 고딕" w:hAnsi="맑은 고딕" w:eastAsia="맑은 고딕" w:cs="맑은 고딕"/>
                <w:b/>
                <w:sz w:val="20"/>
              </w:rPr>
              <w:t>□ 시장 진출 전략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1.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AWS Marketplace 입점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고객이 기존 AWS 예산으로 구매하고 손쉽게 결합할 수 있는 경로 확보.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2.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MSP 제휴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통합 관제 툴로 묶음 공급.</w:t>
            </w:r>
          </w:p>
          <w:p>
            <w:pPr>
              <w:spacing w:after="40"/>
              <w:ind w:left="312" w:hanging="170"/>
            </w:pPr>
            <w:r>
              <w:rPr>
                <w:rFonts w:ascii="맑은 고딕" w:hAnsi="맑은 고딕" w:eastAsia="맑은 고딕" w:cs="맑은 고딕"/>
                <w:color w:val="43566B"/>
                <w:sz w:val="20"/>
              </w:rPr>
              <w:t xml:space="preserve">3.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Multi-Cloud 확장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AWS 중심 파이프라인을 다른 CSP로 확장.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런북 등재 구조가 그대로 확장 단위가 된다.</w:t>
            </w:r>
          </w:p>
          <w:p/>
        </w:tc>
      </w:tr>
    </w:tbl>
    <w:p w14:paraId="25DDEA5E" w14:textId="77777777" w:rsidR="007872CC" w:rsidRDefault="007872CC" w:rsidP="007872CC"/>
    <w:p w14:paraId="208A2BFB" w14:textId="78E3B5E4" w:rsidR="007872CC" w:rsidRPr="00020D59" w:rsidRDefault="007872CC" w:rsidP="007872CC">
      <w:pPr>
        <w:rPr>
          <w:b/>
          <w:bCs/>
        </w:rPr>
      </w:pPr>
      <w:r>
        <w:rPr>
          <w:rFonts w:hint="eastAsia"/>
          <w:b/>
          <w:bCs/>
        </w:rPr>
        <w:t>2. 시장현황 및 유사 서비스 분석</w:t>
      </w:r>
    </w:p>
    <w:p w14:paraId="00BDCBC9" w14:textId="6A271924" w:rsidR="00AC6427" w:rsidRPr="002235ED" w:rsidRDefault="00AC6427" w:rsidP="00AC6427">
      <w:pPr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[시장 현황]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3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맑은 고딕" w:hAnsi="맑은 고딕" w:eastAsia="맑은 고딕" w:cs="맑은 고딕"/>
          <w:color w:val="43566B"/>
          <w:sz w:val="18"/>
        </w:rPr>
        <w:t>[그림 1] 국내 클라우드 시장 규모와 성장률 — 우리가 겨냥한 구간이 시장 평균보다 빠르다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클라우드 사용은 빠르게 늘지만, 그것을 관리할 사람은 늘지 않는다.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 격차가 이 프로젝트의 시장이다.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거시 환경 (Macro Environment)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국내 클라우드 시장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99.5억 → 382.8억 달러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2025년 → 2031년 전망 (전체 CAGR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25.18%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)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성장 동력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정부 클라우드 바우처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도입비 지원으로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도입 장벽이 낮아진다</w:t>
            </w:r>
          </w:p>
        </w:tc>
      </w:tr>
    </w:tbl>
    <w:p>
      <w:pPr>
        <w:spacing w:after="40"/>
      </w:pP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클라우드 전환은 이미 진행형이고 </w:t>
      </w:r>
      <w:r>
        <w:rPr>
          <w:rFonts w:ascii="맑은 고딕" w:hAnsi="맑은 고딕" w:eastAsia="맑은 고딕" w:cs="맑은 고딕"/>
          <w:b/>
          <w:sz w:val="20"/>
        </w:rPr>
        <w:t>관리 대상 자산은 도입 곡선을 그대로 따라 늘어난다.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정부 지원으로 </w:t>
      </w:r>
      <w:r>
        <w:rPr>
          <w:rFonts w:ascii="맑은 고딕" w:hAnsi="맑은 고딕" w:eastAsia="맑은 고딕" w:cs="맑은 고딕"/>
          <w:b/>
          <w:sz w:val="20"/>
        </w:rPr>
        <w:t>처음 들어오는 기업</w:t>
      </w:r>
      <w:r>
        <w:rPr>
          <w:rFonts w:ascii="맑은 고딕" w:hAnsi="맑은 고딕" w:eastAsia="맑은 고딕" w:cs="맑은 고딕"/>
          <w:b w:val="0"/>
          <w:sz w:val="20"/>
        </w:rPr>
        <w:t>이 늘어난다 — 이들이 곧 「인프라 담당이 없는 채로 클라우드를 쓰는 조직」이다.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미시 환경 (Micro Environment)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중소기업 세그먼트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CAGR 27.2%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전체 시장보다 빠르다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(27.2 &gt; 25.18)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국내 SaaS 기업 수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1,642개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2023년 기준 ·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전년 대비 +24%</w:t>
            </w:r>
          </w:p>
        </w:tc>
      </w:tr>
    </w:tbl>
    <w:p>
      <w:pPr>
        <w:spacing w:after="40"/>
      </w:pP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우리가 겨냥한 구간이 시장 평균보다 빠르게 큰다.</w:t>
      </w:r>
      <w:r>
        <w:rPr>
          <w:rFonts w:ascii="맑은 고딕" w:hAnsi="맑은 고딕" w:eastAsia="맑은 고딕" w:cs="맑은 고딕"/>
          <w:b w:val="0"/>
          <w:sz w:val="20"/>
        </w:rPr>
        <w:t xml:space="preserve"> 바우처로 장벽이 낮아진 결과이며 그에 따라 관리형 DevOps 지원 수요가 함께 생긴다.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대상 모집단 자체가 늘고 있다</w:t>
      </w:r>
      <w:r>
        <w:rPr>
          <w:rFonts w:ascii="맑은 고딕" w:hAnsi="맑은 고딕" w:eastAsia="맑은 고딕" w:cs="맑은 고딕"/>
          <w:b w:val="0"/>
          <w:sz w:val="20"/>
        </w:rPr>
        <w:t xml:space="preserve"> — 1,642개 SaaS 기업은 대부분 §1 추진배경이 그린 「개발은 잘하지만 인프라는 다른 영역」인 회사다.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기업 니즈 (Enterprise Needs)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값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전담 인프라 인력 1명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연 6,000만 원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5년차 5,000만 + 4대보험·퇴직금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사이버보안 담당 인력 중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겸업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비율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63.8%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2024년 기준 — 본업이 따로 있고 보안을 얹어서 한다</w:t>
            </w:r>
          </w:p>
        </w:tc>
      </w:tr>
    </w:tbl>
    <w:p>
      <w:pPr>
        <w:spacing w:after="40"/>
      </w:pP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사람을 뽑는 선택지가 닫혀 있다.</w:t>
      </w:r>
      <w:r>
        <w:rPr>
          <w:rFonts w:ascii="맑은 고딕" w:hAnsi="맑은 고딕" w:eastAsia="맑은 고딕" w:cs="맑은 고딕"/>
          <w:b w:val="0"/>
          <w:sz w:val="20"/>
        </w:rPr>
        <w:t xml:space="preserve"> 고정비 한 줄이 손익에 그대로 반영되는 규모에서 연 6,000만 원은 쉽게 내리는 결정이 아니다.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그래서 대다수가 고른 답은 「겸업 유지」다</w:t>
      </w:r>
      <w:r>
        <w:rPr>
          <w:rFonts w:ascii="맑은 고딕" w:hAnsi="맑은 고딕" w:eastAsia="맑은 고딕" w:cs="맑은 고딕"/>
          <w:b w:val="0"/>
          <w:sz w:val="20"/>
        </w:rPr>
        <w:t xml:space="preserve"> — 있는 개발자에게 인프라를 얹는다. 그 개발자는 인프라에서는 여전히 신입이고 야간·휴일 알림은 그대로 노출 시간이 된다.</w:t>
      </w:r>
    </w:p>
    <w:p>
      <w:pPr>
        <w:spacing w:before="60" w:after="100"/>
        <w:ind w:left="198"/>
        <w:pBdr>
          <w:left w:val="single" w:sz="18" w:space="4" w:color="8FA8C4"/>
        </w:pBdr>
        <w:shd w:val="clear" w:color="auto" w:fill="F4F7FA"/>
      </w:pPr>
      <w:r>
        <w:rPr>
          <w:rFonts w:ascii="맑은 고딕" w:hAnsi="맑은 고딕" w:eastAsia="맑은 고딕" w:cs="맑은 고딕"/>
          <w:b/>
          <w:color w:val="43566B"/>
          <w:sz w:val="19"/>
        </w:rPr>
        <w:t>인용 출처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— 시장 규모·성장률: Mordor Intelligence, 「South Korea Cloud Computing Market Size &amp; Share Analysis — Growth Trends and Forecast (2026–2031)」(2026-01-15 갱신) · SaaS 기업 수: 과학기술정보통신부 「2024 클라우드산업 실태조사」 · 인건비: 원티드 DevOps 직무 연봉 데이터(2025) · 겸업 비율: 과학기술정보통신부 「2024년 사이버보안 인력수급 실태조사」(</w:t>
      </w:r>
      <w:r>
        <w:rPr>
          <w:rFonts w:ascii="맑은 고딕" w:hAnsi="맑은 고딕" w:eastAsia="맑은 고딕" w:cs="맑은 고딕"/>
          <w:b/>
          <w:color w:val="43566B"/>
          <w:sz w:val="19"/>
        </w:rPr>
        <w:t>원 보고서를 직접 열지 못해 보도(이투데이 2025-04-10)로 확인한 값이다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>)</w:t>
      </w:r>
    </w:p>
    <w:p>
      <w:pPr>
        <w:spacing w:before="60" w:after="100"/>
        <w:ind w:left="198"/>
        <w:pBdr>
          <w:left w:val="single" w:sz="18" w:space="4" w:color="8FA8C4"/>
        </w:pBdr>
        <w:shd w:val="clear" w:color="auto" w:fill="F4F7FA"/>
      </w:pP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⚠️ </w:t>
      </w:r>
      <w:r>
        <w:rPr>
          <w:rFonts w:ascii="맑은 고딕" w:hAnsi="맑은 고딕" w:eastAsia="맑은 고딕" w:cs="맑은 고딕"/>
          <w:b/>
          <w:color w:val="43566B"/>
          <w:sz w:val="19"/>
        </w:rPr>
        <w:t>겸업 63.8%를 우리 주장으로 그대로 옮기지는 않는다.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① </w:t>
      </w:r>
      <w:r>
        <w:rPr>
          <w:rFonts w:ascii="맑은 고딕" w:hAnsi="맑은 고딕" w:eastAsia="맑은 고딕" w:cs="맑은 고딕"/>
          <w:b/>
          <w:color w:val="43566B"/>
          <w:sz w:val="19"/>
        </w:rPr>
        <w:t>직무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가 보안이고 인프라가 아니다 ② </w:t>
      </w:r>
      <w:r>
        <w:rPr>
          <w:rFonts w:ascii="맑은 고딕" w:hAnsi="맑은 고딕" w:eastAsia="맑은 고딕" w:cs="맑은 고딕"/>
          <w:b/>
          <w:color w:val="43566B"/>
          <w:sz w:val="19"/>
        </w:rPr>
        <w:t>분모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가 기업 수가 아니라 </w:t>
      </w:r>
      <w:r>
        <w:rPr>
          <w:rFonts w:ascii="맑은 고딕" w:hAnsi="맑은 고딕" w:eastAsia="맑은 고딕" w:cs="맑은 고딕"/>
          <w:b/>
          <w:color w:val="43566B"/>
          <w:sz w:val="19"/>
        </w:rPr>
        <w:t>인력 수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다. 같은 조사의 외부 인력 7.8%도 분모가 같다고 확인되지 않아 </w:t>
      </w:r>
      <w:r>
        <w:rPr>
          <w:rFonts w:ascii="맑은 고딕" w:hAnsi="맑은 고딕" w:eastAsia="맑은 고딕" w:cs="맑은 고딕"/>
          <w:b/>
          <w:color w:val="43566B"/>
          <w:sz w:val="19"/>
        </w:rPr>
        <w:t>두 값을 더하지 않는다.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인프라 직무의 같은 조사는 찾지 못했다 — </w:t>
      </w:r>
      <w:r>
        <w:rPr>
          <w:rFonts w:ascii="맑은 고딕" w:hAnsi="맑은 고딕" w:eastAsia="맑은 고딕" w:cs="맑은 고딕"/>
          <w:b/>
          <w:color w:val="43566B"/>
          <w:sz w:val="19"/>
        </w:rPr>
        <w:t>방향은 같지만 그대로 옮겨 적을 수는 없는 근거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>로 둔다.</w:t>
      </w:r>
    </w:p>
    <w:p w14:paraId="3D5C4BD3" w14:textId="0B41825B" w:rsidR="00512E76" w:rsidRPr="00AC6427" w:rsidRDefault="0037748A" w:rsidP="001E4D30">
      <w:pPr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□ 유사 서비스 분석 및 비교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3589"/>
        <w:gridCol w:w="3589"/>
      </w:tblGrid>
      <w:tr w:rsidR="00512E76" w14:paraId="24AB3842" w14:textId="77777777" w:rsidTr="00E13612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6DB4A239" w14:textId="0B1B64D2" w:rsidR="00512E76" w:rsidRPr="002235ED" w:rsidRDefault="00AC6427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비교 항목</w:t>
            </w:r>
          </w:p>
        </w:tc>
        <w:tc>
          <w:tcPr>
            <w:tcW w:w="3589" w:type="dxa"/>
            <w:shd w:val="clear" w:color="auto" w:fill="D9D9D9" w:themeFill="background1" w:themeFillShade="D9"/>
            <w:shd w:val="clear" w:color="auto" w:fill="D9D9D9"/>
          </w:tcPr>
          <w:p w14:paraId="49DBC7B6" w14:textId="74533290" w:rsidR="00512E76" w:rsidRPr="002235ED" w:rsidRDefault="00512E76" w:rsidP="00AC6427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AWS GuardDuty + Security Hub</w:t>
            </w:r>
          </w:p>
        </w:tc>
        <w:tc>
          <w:tcPr>
            <w:tcW w:w="3589" w:type="dxa"/>
            <w:shd w:val="clear" w:color="auto" w:fill="D9D9D9" w:themeFill="background1" w:themeFillShade="D9"/>
            <w:shd w:val="clear" w:color="auto" w:fill="D9D9D9"/>
          </w:tcPr>
          <w:p w14:paraId="0F896318" w14:textId="6C33556D" w:rsidR="00512E76" w:rsidRPr="002235ED" w:rsidRDefault="00512E76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Vigilantis</w:t>
            </w:r>
          </w:p>
        </w:tc>
      </w:tr>
      <w:tr w:rsidR="00512E76" w14:paraId="32B4DDF9" w14:textId="77777777" w:rsidTr="00E13612">
        <w:tc>
          <w:tcPr>
            <w:tcW w:w="1838" w:type="dxa"/>
            <w:shd w:val="clear" w:color="auto" w:fill="D9D9D9" w:themeFill="background1" w:themeFillShade="D9"/>
          </w:tcPr>
          <w:p w14:paraId="7E0671C1" w14:textId="318C2676" w:rsidR="00AC6427" w:rsidRPr="002235ED" w:rsidRDefault="00AC6427" w:rsidP="00720E02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결과물</w:t>
            </w:r>
          </w:p>
        </w:tc>
        <w:tc>
          <w:tcPr>
            <w:tcW w:w="3589" w:type="dxa"/>
          </w:tcPr>
          <w:p w14:paraId="22912A34" w14:textId="77777777" w:rsidR="00720E02" w:rsidRDefault="00AC6427" w:rsidP="00720E02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탐지 결과와 보안 점수까지 · 어떤 자산을 어떻게 고칠지는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콘솔에서 사람이 판단·실행</w:t>
            </w:r>
          </w:p>
        </w:tc>
        <w:tc>
          <w:tcPr>
            <w:tcW w:w="3589" w:type="dxa"/>
          </w:tcPr>
          <w:p w14:paraId="17B56D81" w14:textId="27418E03" w:rsidR="00512E76" w:rsidRDefault="00AC6427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조치와 회복까지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대상·파라미터를 서버가 정하고 관제자는 승인만</w:t>
            </w:r>
          </w:p>
        </w:tc>
      </w:tr>
      <w:tr w:rsidR="00512E76" w14:paraId="7649A193" w14:textId="77777777" w:rsidTr="00E13612">
        <w:tc>
          <w:tcPr>
            <w:tcW w:w="1838" w:type="dxa"/>
            <w:shd w:val="clear" w:color="auto" w:fill="D9D9D9" w:themeFill="background1" w:themeFillShade="D9"/>
          </w:tcPr>
          <w:p w14:paraId="352DD1BB" w14:textId="7FBB3B61" w:rsidR="00512E76" w:rsidRPr="002235ED" w:rsidRDefault="00512E76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AI의 역할</w:t>
            </w:r>
          </w:p>
        </w:tc>
        <w:tc>
          <w:tcPr>
            <w:tcW w:w="3589" w:type="dxa"/>
          </w:tcPr>
          <w:p w14:paraId="631630A0" w14:textId="12707813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해당 없음(규칙·위협 인텔 기반) · 일반적 AI 접근은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무엇을 할지 자유롭게 제안</w:t>
            </w:r>
          </w:p>
        </w:tc>
        <w:tc>
          <w:tcPr>
            <w:tcW w:w="3589" w:type="dxa"/>
          </w:tcPr>
          <w:p w14:paraId="050E904F" w14:textId="6988B90F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고르기만 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등재된 런북 10종 밖으로 못 나간다. 자연어 판단이 그대로 실행에 닿는 경로가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구조적으로 없다</w:t>
            </w:r>
          </w:p>
        </w:tc>
      </w:tr>
      <w:tr w:rsidR="00512E76" w14:paraId="3CF4F66D" w14:textId="77777777" w:rsidTr="00E13612">
        <w:tc>
          <w:tcPr>
            <w:tcW w:w="1838" w:type="dxa"/>
            <w:shd w:val="clear" w:color="auto" w:fill="D9D9D9" w:themeFill="background1" w:themeFillShade="D9"/>
          </w:tcPr>
          <w:p w14:paraId="0983E639" w14:textId="4CE1E735" w:rsidR="00830B7D" w:rsidRPr="002235ED" w:rsidRDefault="00830B7D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실행 전 검증</w:t>
            </w:r>
          </w:p>
        </w:tc>
        <w:tc>
          <w:tcPr>
            <w:tcW w:w="3589" w:type="dxa"/>
          </w:tcPr>
          <w:p w14:paraId="1728997B" w14:textId="0590AC82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조치 기능이 없어 해당 없음 · 일반 자동화 도구는 권한·파라미터 확인 정도</w:t>
            </w:r>
          </w:p>
        </w:tc>
        <w:tc>
          <w:tcPr>
            <w:tcW w:w="3589" w:type="dxa"/>
          </w:tcPr>
          <w:p w14:paraId="47EA0655" w14:textId="67A992E9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순서 고정 4단계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대상 존재는 ARN Match가, 호출 가능 여부는 Dry-Run이 본다</w:t>
            </w:r>
          </w:p>
        </w:tc>
      </w:tr>
      <w:tr w:rsidR="00512E76" w14:paraId="1DAC5991" w14:textId="77777777" w:rsidTr="00E13612">
        <w:tc>
          <w:tcPr>
            <w:tcW w:w="1838" w:type="dxa"/>
            <w:shd w:val="clear" w:color="auto" w:fill="D9D9D9" w:themeFill="background1" w:themeFillShade="D9"/>
          </w:tcPr>
          <w:p w14:paraId="0CA4D584" w14:textId="116FB68C" w:rsidR="00512E76" w:rsidRPr="002235ED" w:rsidRDefault="00512E76" w:rsidP="001E4D30">
            <w:pPr>
              <w:spacing w:before="20" w:after="20"/>
              <w:jc w:val="center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실패했을 때</w:t>
            </w:r>
          </w:p>
        </w:tc>
        <w:tc>
          <w:tcPr>
            <w:tcW w:w="3589" w:type="dxa"/>
          </w:tcPr>
          <w:p w14:paraId="27EF10AB" w14:textId="19F74940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사람이 수습 · 되돌릴 근거는 조치자의 기억·로그</w:t>
            </w:r>
          </w:p>
        </w:tc>
        <w:tc>
          <w:tcPr>
            <w:tcW w:w="3589" w:type="dxa"/>
          </w:tcPr>
          <w:p w14:paraId="39704E2F" w14:textId="2DA3D4B9" w:rsidR="00512E76" w:rsidRDefault="00830B7D" w:rsidP="0037748A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자동 원복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(자산) ·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원클릭 해제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(보안) · 원복 파라미터는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조치 전에 만든 DB 백업 레코드에서만</w:t>
            </w:r>
          </w:p>
        </w:tc>
      </w:tr>
      <w:tr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비용·보안 축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서로 다른 도구, 다른 화면 · Compute Optimizer 등과 분리 운영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한 조치 파이프라인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위 · 런북을 늘리는 비용이 축마다 따로 들지 않는다</w:t>
            </w:r>
          </w:p>
        </w:tc>
      </w:tr>
      <w:tr>
        <w:tc>
          <w:tcPr>
            <w:tcW w:type="dxa" w:w="1838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중소기업 관점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>켜기만 하면 되고 시작 부담이 작다(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강점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) · 알림은 쌓이는데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읽고 조치할 담당자가 없어 대시보드가 방치된다</w:t>
            </w:r>
          </w:p>
        </w:tc>
        <w:tc>
          <w:tcPr>
            <w:tcW w:type="dxa" w:w="358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조치까지 대신하므로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담당자 없는 조직에서 작동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대신 범위가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등재된 10종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으로 좁다</w:t>
            </w:r>
          </w:p>
        </w:tc>
      </w:tr>
    </w:tbl>
    <w:p w14:paraId="51252C92" w14:textId="08613A40" w:rsidR="001E4D30" w:rsidRPr="00AC6427" w:rsidRDefault="00AC6427" w:rsidP="001E4D30">
      <w:pPr>
        <w:rPr>
          <w:rFonts w:hAnsiTheme="minorEastAsia"/>
          <w:b/>
          <w:bCs/>
        </w:rPr>
      </w:pPr>
      <w:r>
        <w:rPr>
          <w:rFonts w:hAnsiTheme="minorEastAsia"/>
          <w:b/>
          <w:bCs/>
        </w:rPr>
        <w:lastRenderedPageBreak/>
        <w:t>[기존 서비스 분석 요약]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탐지·가시성까지는 이미 잘 풀려 있다.</w:t>
      </w:r>
      <w:r>
        <w:rPr>
          <w:rFonts w:ascii="맑은 고딕" w:hAnsi="맑은 고딕" w:eastAsia="맑은 고딕" w:cs="맑은 고딕"/>
          <w:b w:val="0"/>
          <w:sz w:val="20"/>
        </w:rPr>
        <w:t xml:space="preserve"> GuardDuty + Security Hub는 에이전트 없이 켜기만 하면 되고 사용량 기반 과금이라 시작 부담이 작다 — </w:t>
      </w:r>
      <w:r>
        <w:rPr>
          <w:rFonts w:ascii="맑은 고딕" w:hAnsi="맑은 고딕" w:eastAsia="맑은 고딕" w:cs="맑은 고딕"/>
          <w:b/>
          <w:sz w:val="20"/>
        </w:rPr>
        <w:t>잘하는 도구이고 여기서 경쟁하지 않는다.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멈추는 지점이 분명하다.</w:t>
      </w:r>
      <w:r>
        <w:rPr>
          <w:rFonts w:ascii="맑은 고딕" w:hAnsi="맑은 고딕" w:eastAsia="맑은 고딕" w:cs="맑은 고딕"/>
          <w:b w:val="0"/>
          <w:sz w:val="20"/>
        </w:rPr>
        <w:t xml:space="preserve"> 결과물이 </w:t>
      </w:r>
      <w:r>
        <w:rPr>
          <w:rFonts w:ascii="맑은 고딕" w:hAnsi="맑은 고딕" w:eastAsia="맑은 고딕" w:cs="맑은 고딕"/>
          <w:b/>
          <w:sz w:val="20"/>
        </w:rPr>
        <w:t>탐지 결과와 점수까지</w:t>
      </w:r>
      <w:r>
        <w:rPr>
          <w:rFonts w:ascii="맑은 고딕" w:hAnsi="맑은 고딕" w:eastAsia="맑은 고딕" w:cs="맑은 고딕"/>
          <w:b w:val="0"/>
          <w:sz w:val="20"/>
        </w:rPr>
        <w:t xml:space="preserve">이고 실행·원복은 사람 몫으로 남는다. §1 추진배경에서 본 대로 </w:t>
      </w:r>
      <w:r>
        <w:rPr>
          <w:rFonts w:ascii="맑은 고딕" w:hAnsi="맑은 고딕" w:eastAsia="맑은 고딕" w:cs="맑은 고딕"/>
          <w:b/>
          <w:sz w:val="20"/>
        </w:rPr>
        <w:t>그 사람이 없는 것이 문제였다.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빈 자리는 「경고를 안전하게 실행까지 끌고 가는 도구」다.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 프로젝트가 서는 자리이며 아래 SWOT의 강점·기회가 전부 이 자리에서 나온다.</w:t>
      </w:r>
    </w:p>
    <w:p w14:paraId="291A3077" w14:textId="4F0B5FBE" w:rsidR="0037748A" w:rsidRPr="002235ED" w:rsidRDefault="0037748A" w:rsidP="0037748A">
      <w:pPr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□ SWOT 분석</w:t>
      </w:r>
    </w:p>
    <w:p w14:paraId="74C9B910" w14:textId="376828F3" w:rsidR="001E4D30" w:rsidRPr="002235ED" w:rsidRDefault="001E4D30" w:rsidP="0037748A">
      <w:pPr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1. SWOT 매트릭스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846"/>
        <w:gridCol w:w="4110"/>
        <w:gridCol w:w="4111"/>
      </w:tblGrid>
      <w:tr w:rsidR="001E4D30" w14:paraId="36600570" w14:textId="77777777" w:rsidTr="00E13612">
        <w:tc>
          <w:tcPr>
            <w:tcW w:w="846" w:type="dxa"/>
            <w:vMerge w:val="restart"/>
            <w:shd w:val="clear" w:color="auto" w:fill="D9D9D9" w:themeFill="background1" w:themeFillShade="D9"/>
            <w:shd w:val="clear" w:color="auto" w:fill="D9D9D9"/>
            <w:shd w:val="clear" w:color="auto" w:fill="D9D9D9"/>
          </w:tcPr>
          <w:p w14:paraId="45CA52C9" w14:textId="5C9794C2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내부</w:t>
            </w:r>
          </w:p>
        </w:tc>
        <w:tc>
          <w:tcPr>
            <w:tcW w:w="4110" w:type="dxa"/>
            <w:shd w:val="clear" w:color="auto" w:fill="D9D9D9" w:themeFill="background1" w:themeFillShade="D9"/>
            <w:shd w:val="clear" w:color="auto" w:fill="D9D9D9"/>
          </w:tcPr>
          <w:p w14:paraId="32BF0671" w14:textId="3652D5AE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강점(S)</w:t>
            </w:r>
          </w:p>
        </w:tc>
        <w:tc>
          <w:tcPr>
            <w:tcW w:w="4111" w:type="dxa"/>
            <w:shd w:val="clear" w:color="auto" w:fill="D9D9D9" w:themeFill="background1" w:themeFillShade="D9"/>
            <w:shd w:val="clear" w:color="auto" w:fill="D9D9D9"/>
          </w:tcPr>
          <w:p w14:paraId="6566DE03" w14:textId="61EC13C1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약점(W)</w:t>
            </w:r>
          </w:p>
        </w:tc>
      </w:tr>
      <w:tr w:rsidR="001E4D30" w14:paraId="7588BAA8" w14:textId="77777777" w:rsidTr="00E13612">
        <w:tc>
          <w:tcPr>
            <w:tcW w:w="846" w:type="dxa"/>
            <w:vMerge/>
            <w:shd w:val="clear" w:color="auto" w:fill="D9D9D9" w:themeFill="background1" w:themeFillShade="D9"/>
          </w:tcPr>
          <w:p w14:paraId="04E83B95" w14:textId="77777777" w:rsidR="001E4D30" w:rsidRDefault="001E4D30" w:rsidP="001E4D30">
            <w:pPr>
              <w:jc w:val="center"/>
              <w:rPr>
                <w:rFonts w:hAnsiTheme="minorEastAsia"/>
              </w:rPr>
            </w:pPr>
          </w:p>
        </w:tc>
        <w:tc>
          <w:tcPr>
            <w:tcW w:w="4110" w:type="dxa"/>
          </w:tcPr>
          <w:p w14:paraId="68F1D0B4" w14:textId="3FD748D3" w:rsidR="001E4D30" w:rsidRDefault="00E13612" w:rsidP="00E13612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탐지가 아니라 조치·회복까지 간다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등재된 런북 10종 안에서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되돌릴 근거를 조치 전에 만든다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(ADR-0008) — 자동화의 전제를 성능이 아니라 회복 가능성으로 잡았다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롤백도 같은 가드레일을 지난다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(ADR-0004) — 우회로가 없어 </w:t>
            </w:r>
            <w:r>
              <w:rPr>
                <w:rFonts w:ascii="맑은 고딕" w:hAnsi="맑은 고딕" w:eastAsia="맑은 고딕" w:cs="맑은 고딕"/>
                <w:b w:val="0"/>
                <w:i/>
                <w:sz w:val="17"/>
              </w:rPr>
              <w:t>되돌리기만 검증 없이 도는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구멍이 없다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판단 근거가 데이터로 남는다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설계 결정 9건(ADR)과 정답지·CI 3잡으로 회귀가 잠겨 있다</w:t>
            </w:r>
          </w:p>
        </w:tc>
        <w:tc>
          <w:tcPr>
            <w:tcW w:w="4111" w:type="dxa"/>
          </w:tcPr>
          <w:p w14:paraId="7F9CD883" w14:textId="3D38C1D7" w:rsidR="00E836C7" w:rsidRDefault="00E13612" w:rsidP="00E13612">
            <w:pPr>
              <w:spacing w:before="20" w:after="20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범위가 좁다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AWS 단일 계정 · 1–2개 리전 · 런북 10종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위협 입력이 모의 주입 2종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실환경 GuardDuty 미연동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P2 런북 3종은 로컬 검증 경로가 없다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elbv2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6"/>
              </w:rPr>
              <w:t>autoscaling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 LocalStack Community에 없어 실 AWS 스모크가 유일한 검증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선차단·자동 격리는 설계만 서 있고 발동 코드가 아직 없다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• 팀 4인 · 기간 제약</w:t>
            </w:r>
          </w:p>
        </w:tc>
      </w:tr>
      <w:tr w:rsidR="001E4D30" w14:paraId="62B85242" w14:textId="77777777" w:rsidTr="00E13612">
        <w:tc>
          <w:tcPr>
            <w:tcW w:w="846" w:type="dxa"/>
            <w:vMerge w:val="restart"/>
            <w:shd w:val="clear" w:color="auto" w:fill="D9D9D9" w:themeFill="background1" w:themeFillShade="D9"/>
            <w:shd w:val="clear" w:color="auto" w:fill="D9D9D9"/>
          </w:tcPr>
          <w:p w14:paraId="196DA5B0" w14:textId="22601C66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외부</w:t>
            </w:r>
          </w:p>
        </w:tc>
        <w:tc>
          <w:tcPr>
            <w:tcW w:w="4110" w:type="dxa"/>
            <w:shd w:val="clear" w:color="auto" w:fill="D9D9D9" w:themeFill="background1" w:themeFillShade="D9"/>
          </w:tcPr>
          <w:p w14:paraId="492DB202" w14:textId="3D74C805" w:rsidR="001E4D30" w:rsidRPr="008026D0" w:rsidRDefault="001E4D30" w:rsidP="001E4D30">
            <w:pPr>
              <w:spacing w:before="20" w:after="20"/>
              <w:jc w:val="center"/>
              <w:rPr>
                <w:rFonts w:hAnsiTheme="minorEastAsia"/>
                <w:color w:val="000000" w:themeColor="text1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기회(O)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중소기업 세그먼트가 전체 시장보다 빠르다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(CAGR 27.2% &gt; 25.18%)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정부 클라우드 바우처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로 도입 장벽이 낮아져 관리형 DevOps 수요가 생긴다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대상 모집단이 늘고 있다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국내 SaaS 기업 1,642개(전년 대비 +24%)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사람을 못 늘리는 구조가 지속된다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보안 담당 인력의 63.8%가 겸업</w:t>
            </w:r>
          </w:p>
        </w:tc>
        <w:tc>
          <w:tcPr>
            <w:tcW w:w="4111" w:type="dxa"/>
            <w:shd w:val="clear" w:color="auto" w:fill="D9D9D9" w:themeFill="background1" w:themeFillShade="D9"/>
          </w:tcPr>
          <w:p w14:paraId="7912D668" w14:textId="75E46019" w:rsidR="001E4D30" w:rsidRPr="008026D0" w:rsidRDefault="001E4D30" w:rsidP="001E4D30">
            <w:pPr>
              <w:spacing w:before="20" w:after="20"/>
              <w:jc w:val="center"/>
              <w:rPr>
                <w:rFonts w:hAnsiTheme="minorEastAsia"/>
                <w:color w:val="000000" w:themeColor="text1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위협(T)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CSP 자체 기능이 조치까지 확장할 수 있다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GuardDuty·Security Hub·Compute Optimizer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LLM 기반 자동 조치에 대한 신뢰·규제 부담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— 업계 사고 1건이 시장 인식을 바꾼다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CSPM·SOAR 기존 벤더가 같은 자리로 내려온다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클라우드 API 변경 시 런북 유지 비용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 계속 발생한다</w:t>
            </w:r>
          </w:p>
        </w:tc>
      </w:tr>
    </w:tbl>
    <w:p w14:paraId="36C166C6" w14:textId="77777777" w:rsidR="00512E76" w:rsidRDefault="00512E76" w:rsidP="0037748A">
      <w:pPr>
        <w:ind w:firstLineChars="100" w:firstLine="220"/>
        <w:rPr>
          <w:rFonts w:hAnsiTheme="minorEastAsia"/>
        </w:rPr>
      </w:pPr>
    </w:p>
    <w:p w14:paraId="2F6B9E0E" w14:textId="068F72B5" w:rsidR="0037748A" w:rsidRPr="002235ED" w:rsidRDefault="0037748A" w:rsidP="0037748A">
      <w:pPr>
        <w:ind w:firstLineChars="100" w:firstLine="220"/>
        <w:rPr>
          <w:rFonts w:hAnsiTheme="minorEastAsia"/>
          <w:b/>
          <w:bCs/>
        </w:rPr>
      </w:pPr>
      <w:r>
        <w:rPr>
          <w:rFonts w:hAnsiTheme="minorEastAsia" w:hint="eastAsia"/>
          <w:b/>
          <w:bCs/>
        </w:rPr>
        <w:t>2. SWOT 교차 분석 기반 실행 전략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a. SO 전략 (강점 극대화 + 기회 포착)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[좁지만 확실한 조치 범위를, 빠르게 크는 세그먼트에 태운다]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「런북 10종으로 시작해 등재로 넓히는」 모델</w:t>
      </w:r>
      <w:r>
        <w:rPr>
          <w:rFonts w:ascii="맑은 고딕" w:hAnsi="맑은 고딕" w:eastAsia="맑은 고딕" w:cs="맑은 고딕"/>
          <w:b w:val="0"/>
          <w:sz w:val="20"/>
        </w:rPr>
        <w:t xml:space="preserve">을 바우처로 새로 들어오는 기업에 맞춘다. 처음 클라우드를 쓰는 조직은 </w:t>
      </w:r>
      <w:r>
        <w:rPr>
          <w:rFonts w:ascii="맑은 고딕" w:hAnsi="맑은 고딕" w:eastAsia="맑은 고딕" w:cs="맑은 고딕"/>
          <w:b/>
          <w:sz w:val="20"/>
        </w:rPr>
        <w:t>기능이 많은 도구보다 사고를 안 내는 도구</w:t>
      </w:r>
      <w:r>
        <w:rPr>
          <w:rFonts w:ascii="맑은 고딕" w:hAnsi="맑은 고딕" w:eastAsia="맑은 고딕" w:cs="맑은 고딕"/>
          <w:b w:val="0"/>
          <w:sz w:val="20"/>
        </w:rPr>
        <w:t>를 원한다.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[「되돌릴 수 있다」를 판매 메시지의 맨 앞에 둔다]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자동화 도입을 막는 것은 성능이 아니라 신뢰였다(§1 추진배경). </w:t>
      </w:r>
      <w:r>
        <w:rPr>
          <w:rFonts w:ascii="맑은 고딕" w:hAnsi="맑은 고딕" w:eastAsia="맑은 고딕" w:cs="맑은 고딕"/>
          <w:b/>
          <w:sz w:val="20"/>
        </w:rPr>
        <w:t>조치 전 백업 · 4단계 가드레일 · 양방향 회복</w:t>
      </w:r>
      <w:r>
        <w:rPr>
          <w:rFonts w:ascii="맑은 고딕" w:hAnsi="맑은 고딕" w:eastAsia="맑은 고딕" w:cs="맑은 고딕"/>
          <w:b w:val="0"/>
          <w:sz w:val="20"/>
        </w:rPr>
        <w:t xml:space="preserve">을 전면에 내세우면 기능 비교가 아니라 </w:t>
      </w:r>
      <w:r>
        <w:rPr>
          <w:rFonts w:ascii="맑은 고딕" w:hAnsi="맑은 고딕" w:eastAsia="맑은 고딕" w:cs="맑은 고딕"/>
          <w:b/>
          <w:sz w:val="20"/>
        </w:rPr>
        <w:t>도입 결정 자체의 허들</w:t>
      </w:r>
      <w:r>
        <w:rPr>
          <w:rFonts w:ascii="맑은 고딕" w:hAnsi="맑은 고딕" w:eastAsia="맑은 고딕" w:cs="맑은 고딕"/>
          <w:b w:val="0"/>
          <w:sz w:val="20"/>
        </w:rPr>
        <w:t>을 낮추는 쪽으로 경쟁 축을 옮길 수 있다.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b. ST 전략 (강점 활용 + 위협 극복)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[감사 가능성으로 「AI가 인프라를 망친다」는 우려를 구조로 반박한다]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위협은 기능 경쟁이 아니라 </w:t>
      </w:r>
      <w:r>
        <w:rPr>
          <w:rFonts w:ascii="맑은 고딕" w:hAnsi="맑은 고딕" w:eastAsia="맑은 고딕" w:cs="맑은 고딕"/>
          <w:b/>
          <w:sz w:val="20"/>
        </w:rPr>
        <w:t>신뢰</w:t>
      </w:r>
      <w:r>
        <w:rPr>
          <w:rFonts w:ascii="맑은 고딕" w:hAnsi="맑은 고딕" w:eastAsia="맑은 고딕" w:cs="맑은 고딕"/>
          <w:b w:val="0"/>
          <w:sz w:val="20"/>
        </w:rPr>
        <w:t xml:space="preserve">다. Evidence ID 기반 판단 근거, 가드레일 4단계 기록, ADR 9건이 </w:t>
      </w:r>
      <w:r>
        <w:rPr>
          <w:rFonts w:ascii="맑은 고딕" w:hAnsi="맑은 고딕" w:eastAsia="맑은 고딕" w:cs="맑은 고딕"/>
          <w:b/>
          <w:sz w:val="20"/>
        </w:rPr>
        <w:t>「왜 그 조치를 했나」에 사후에 답할 수 있게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 </w:t>
      </w:r>
      <w:r>
        <w:rPr>
          <w:rFonts w:ascii="맑은 고딕" w:hAnsi="맑은 고딕" w:eastAsia="맑은 고딕" w:cs="맑은 고딕"/>
          <w:b/>
          <w:sz w:val="20"/>
        </w:rPr>
        <w:t>설명 가능성</w:t>
      </w:r>
      <w:r>
        <w:rPr>
          <w:rFonts w:ascii="맑은 고딕" w:hAnsi="맑은 고딕" w:eastAsia="맑은 고딕" w:cs="맑은 고딕"/>
          <w:b w:val="0"/>
          <w:sz w:val="20"/>
        </w:rPr>
        <w:t>을 파는 것이 CSP 기본 기능과 겹치지 않는 자리다.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[CSP가 조치까지 내려와도 남는 자리를 지킨다]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CSP 기본 기능은 </w:t>
      </w:r>
      <w:r>
        <w:rPr>
          <w:rFonts w:ascii="맑은 고딕" w:hAnsi="맑은 고딕" w:eastAsia="맑은 고딕" w:cs="맑은 고딕"/>
          <w:b/>
          <w:sz w:val="20"/>
        </w:rPr>
        <w:t>자사 서비스 경계 안</w:t>
      </w:r>
      <w:r>
        <w:rPr>
          <w:rFonts w:ascii="맑은 고딕" w:hAnsi="맑은 고딕" w:eastAsia="맑은 고딕" w:cs="맑은 고딕"/>
          <w:b w:val="0"/>
          <w:sz w:val="20"/>
        </w:rPr>
        <w:t xml:space="preserve">에서 움직인다. 우리는 </w:t>
      </w:r>
      <w:r>
        <w:rPr>
          <w:rFonts w:ascii="맑은 고딕" w:hAnsi="맑은 고딕" w:eastAsia="맑은 고딕" w:cs="맑은 고딕"/>
          <w:b/>
          <w:sz w:val="20"/>
        </w:rPr>
        <w:t>비용 축과 보안 축을 한 파이프라인</w:t>
      </w:r>
      <w:r>
        <w:rPr>
          <w:rFonts w:ascii="맑은 고딕" w:hAnsi="맑은 고딕" w:eastAsia="맑은 고딕" w:cs="맑은 고딕"/>
          <w:b w:val="0"/>
          <w:sz w:val="20"/>
        </w:rPr>
        <w:t>에 올려 두었으므로 두 축을 오가는 조치(격리 → 해제, 다운사이징 → 자동 원복)에서 차이가 난다.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c. WO 전략 (약점 보완 + 기회 활용)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[좁은 범위를 「확장 절차」로 바꾼다]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런북 10종이라는 제약을 감추지 않고 </w:t>
      </w:r>
      <w:r>
        <w:rPr>
          <w:rFonts w:ascii="맑은 고딕" w:hAnsi="맑은 고딕" w:eastAsia="맑은 고딕" w:cs="맑은 고딕"/>
          <w:b/>
          <w:sz w:val="20"/>
        </w:rPr>
        <w:t>ADR 등재 절차 자체를 제품의 일부</w:t>
      </w:r>
      <w:r>
        <w:rPr>
          <w:rFonts w:ascii="맑은 고딕" w:hAnsi="맑은 고딕" w:eastAsia="맑은 고딕" w:cs="맑은 고딕"/>
          <w:b w:val="0"/>
          <w:sz w:val="20"/>
        </w:rPr>
        <w:t xml:space="preserve">로 보여 준다. 고객 요청이 곧 다음 런북 후보가 되며 </w:t>
      </w:r>
      <w:r>
        <w:rPr>
          <w:rFonts w:ascii="맑은 고딕" w:hAnsi="맑은 고딕" w:eastAsia="맑은 고딕" w:cs="맑은 고딕"/>
          <w:b/>
          <w:sz w:val="20"/>
        </w:rPr>
        <w:t>무엇이 실행될 수 있는가의 상한이 문서로 보이는 것</w:t>
      </w:r>
      <w:r>
        <w:rPr>
          <w:rFonts w:ascii="맑은 고딕" w:hAnsi="맑은 고딕" w:eastAsia="맑은 고딕" w:cs="맑은 고딕"/>
          <w:b w:val="0"/>
          <w:sz w:val="20"/>
        </w:rPr>
        <w:t>이 오히려 도입 설득에 쓰인다.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[모의 주입을 「재현 가능한 검증 자산」으로 쓴다]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실환경 미연동은 약점이지만 Golden Dataset 32건과 E2E 2트랙은 </w:t>
      </w:r>
      <w:r>
        <w:rPr>
          <w:rFonts w:ascii="맑은 고딕" w:hAnsi="맑은 고딕" w:eastAsia="맑은 고딕" w:cs="맑은 고딕"/>
          <w:b/>
          <w:sz w:val="20"/>
        </w:rPr>
        <w:t>같은 장면을 매번 재현</w:t>
      </w:r>
      <w:r>
        <w:rPr>
          <w:rFonts w:ascii="맑은 고딕" w:hAnsi="맑은 고딕" w:eastAsia="맑은 고딕" w:cs="맑은 고딕"/>
          <w:b w:val="0"/>
          <w:sz w:val="20"/>
        </w:rPr>
        <w:t xml:space="preserve">한다. 도입 전 PoC에서 </w:t>
      </w:r>
      <w:r>
        <w:rPr>
          <w:rFonts w:ascii="맑은 고딕" w:hAnsi="맑은 고딕" w:eastAsia="맑은 고딕" w:cs="맑은 고딕"/>
          <w:b/>
          <w:sz w:val="20"/>
        </w:rPr>
        <w:t>고객 환경을 건드리지 않고</w:t>
      </w:r>
      <w:r>
        <w:rPr>
          <w:rFonts w:ascii="맑은 고딕" w:hAnsi="맑은 고딕" w:eastAsia="맑은 고딕" w:cs="맑은 고딕"/>
          <w:b w:val="0"/>
          <w:sz w:val="20"/>
        </w:rPr>
        <w:t xml:space="preserve"> 동작을 보여 줄 수 있다.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d. WT 전략 (약점 최소화 + 위협 회피)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[검증된 것과 이월된 것을 문서로 구분하는 운영을 유지한다]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P2 3종 미검증을 숨기면 사고 한 번에 신뢰가 무너진다. </w:t>
      </w:r>
      <w:r>
        <w:rPr>
          <w:rFonts w:ascii="맑은 고딕" w:hAnsi="맑은 고딕" w:eastAsia="맑은 고딕" w:cs="맑은 고딕"/>
          <w:b/>
          <w:sz w:val="20"/>
        </w:rPr>
        <w:t>ADR-0006 §4 이월 목록처럼 「무엇이 검증됐고 무엇이 남았는가」를 상시 문서화</w:t>
      </w:r>
      <w:r>
        <w:rPr>
          <w:rFonts w:ascii="맑은 고딕" w:hAnsi="맑은 고딕" w:eastAsia="맑은 고딕" w:cs="맑은 고딕"/>
          <w:b w:val="0"/>
          <w:sz w:val="20"/>
        </w:rPr>
        <w:t>해 과장하지 않는 쪽으로 대형 벤더와 차별화한다.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[런북 유지 비용을 구조로 흡수한다]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>클라우드 API 변경은 피할 수 없다. 런북별 파라미터 계약을 코드(</w:t>
      </w:r>
      <w:r>
        <w:rPr>
          <w:rFonts w:ascii="Consolas" w:hAnsi="Consolas" w:eastAsia="Consolas" w:cs="Consolas"/>
          <w:b w:val="0"/>
          <w:color w:val="8A2E4E"/>
          <w:sz w:val="19"/>
        </w:rPr>
        <w:t>packages/schemas</w:t>
      </w:r>
      <w:r>
        <w:rPr>
          <w:rFonts w:ascii="맑은 고딕" w:hAnsi="맑은 고딕" w:eastAsia="맑은 고딕" w:cs="맑은 고딕"/>
          <w:b w:val="0"/>
          <w:sz w:val="20"/>
        </w:rPr>
        <w:t xml:space="preserve">)에 두고 </w:t>
      </w:r>
      <w:r>
        <w:rPr>
          <w:rFonts w:ascii="맑은 고딕" w:hAnsi="맑은 고딕" w:eastAsia="맑은 고딕" w:cs="맑은 고딕"/>
          <w:b/>
          <w:sz w:val="20"/>
        </w:rPr>
        <w:t>CI 3잡으로 회귀를 잠가</w:t>
      </w:r>
      <w:r>
        <w:rPr>
          <w:rFonts w:ascii="맑은 고딕" w:hAnsi="맑은 고딕" w:eastAsia="맑은 고딕" w:cs="맑은 고딕"/>
          <w:b w:val="0"/>
          <w:sz w:val="20"/>
        </w:rPr>
        <w:t xml:space="preserve"> 변경이 생겨도 </w:t>
      </w:r>
      <w:r>
        <w:rPr>
          <w:rFonts w:ascii="맑은 고딕" w:hAnsi="맑은 고딕" w:eastAsia="맑은 고딕" w:cs="맑은 고딕"/>
          <w:b/>
          <w:sz w:val="20"/>
        </w:rPr>
        <w:t>깨지는 자리가 즉시 드러나게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</w:t>
      </w:r>
    </w:p>
    <w:p w14:paraId="7410D290" w14:textId="5164D431" w:rsidR="0037748A" w:rsidRDefault="0037748A" w:rsidP="0037748A">
      <w:pPr>
        <w:ind w:firstLineChars="100" w:firstLine="220"/>
        <w:rPr>
          <w:rFonts w:hAnsiTheme="minorEastAsia"/>
        </w:rPr>
      </w:pPr>
      <w:r>
        <w:rPr>
          <w:rFonts w:hAnsiTheme="minorEastAsia" w:hint="eastAsia"/>
        </w:rPr>
        <w:t>□ STP 전략 수립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1E4D30" w14:paraId="53F6C25C" w14:textId="77777777" w:rsidTr="008026D0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68117C3C" w14:textId="368ED873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구분</w:t>
            </w:r>
          </w:p>
        </w:tc>
        <w:tc>
          <w:tcPr>
            <w:tcW w:w="7178" w:type="dxa"/>
            <w:shd w:val="clear" w:color="auto" w:fill="D9D9D9" w:themeFill="background1" w:themeFillShade="D9"/>
            <w:shd w:val="clear" w:color="auto" w:fill="D9D9D9"/>
          </w:tcPr>
          <w:p w14:paraId="01D7EEF4" w14:textId="1298A292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세부 내용</w:t>
            </w:r>
          </w:p>
        </w:tc>
      </w:tr>
      <w:tr w:rsidR="001E4D30" w14:paraId="785D3CC9" w14:textId="77777777" w:rsidTr="008026D0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1F7420CD" w14:textId="77777777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Segmentation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(고객세분화)</w:t>
            </w:r>
          </w:p>
        </w:tc>
        <w:tc>
          <w:tcPr>
            <w:tcW w:w="7178" w:type="dxa"/>
          </w:tcPr>
          <w:p w14:paraId="5C8AA85B" w14:textId="7FCA6986" w:rsidR="001E4D30" w:rsidRPr="008B1800" w:rsidRDefault="008B1800" w:rsidP="001828BA">
            <w:pPr>
              <w:spacing w:before="20" w:after="20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[공급자군]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CSP 기본 도구(GuardDuty·Security Hub·Compute Optimizer) — 탐지·가시성 강세, 조치 없음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CSPM·SOAR 전문 벤더 — 기능 폭은 넓으나 도입·운영 부담이 크다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MSP — 사람이 대신 운영, 고객사 수만큼 인건비가 든다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[수요자군]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전담 SRE 조직 보유(대기업) — 도구보다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통제권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을 중시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겸업 담당(중견) — 알림을 제때 못 보는 것이 최대 문제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- 담당 부재(스타트업·소규모) — 대시보드가 방치된다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[관리 형태]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전담 ·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겸업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· 외주</w:t>
            </w:r>
          </w:p>
        </w:tc>
      </w:tr>
      <w:tr w:rsidR="001E4D30" w14:paraId="45866C72" w14:textId="77777777" w:rsidTr="008026D0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3955A0AE" w14:textId="77777777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Targeting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(목표시장선정)</w:t>
            </w:r>
          </w:p>
        </w:tc>
        <w:tc>
          <w:tcPr>
            <w:tcW w:w="7178" w:type="dxa"/>
          </w:tcPr>
          <w:p w14:paraId="145B04F5" w14:textId="06E53C4B" w:rsidR="001E4D30" w:rsidRPr="008B1800" w:rsidRDefault="008B1800" w:rsidP="0037748A">
            <w:pPr>
              <w:spacing w:before="20" w:after="20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[1순위 타깃]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클라우드 월 비용이 유의미하고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전담 인프라 인력이 없는 국내 중소·중견 SaaS 기업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근거: 중소기업 세그먼트 CAGR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27.2%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(전체 25.18%보다 빠르다) · 국내 SaaS 기업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1,642개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(+24%) · 전담 1명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연 6,000만 원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이라 채용이 닫혀 있다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이들에게는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기능 폭보다 「사고를 안 내는 자동 조치」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가 도입 조건이다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[2순위 타깃]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다수 고객 계정을 위탁 관리하는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MSP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근거: 고객사가 늘수록 인건비가 선형으로 늘어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조치 자동화의 한계효용이 가장 크다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단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다중 계정 관제는 Post-MVP 범위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이므로 MVP 검증 뒤 진입한다</w:t>
            </w:r>
          </w:p>
        </w:tc>
      </w:tr>
      <w:tr w:rsidR="001E4D30" w14:paraId="38AE14CB" w14:textId="77777777" w:rsidTr="008026D0">
        <w:tc>
          <w:tcPr>
            <w:tcW w:w="1838" w:type="dxa"/>
            <w:shd w:val="clear" w:color="auto" w:fill="D9D9D9" w:themeFill="background1" w:themeFillShade="D9"/>
            <w:shd w:val="clear" w:color="auto" w:fill="D9D9D9"/>
          </w:tcPr>
          <w:p w14:paraId="349EA613" w14:textId="77777777" w:rsidR="001E4D30" w:rsidRDefault="001E4D30" w:rsidP="001E4D30">
            <w:pPr>
              <w:spacing w:before="20" w:after="20"/>
              <w:jc w:val="center"/>
              <w:rPr>
                <w:rFonts w:hAnsiTheme="minorEastAsia"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Positioning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(차별화 전략)</w:t>
            </w:r>
          </w:p>
        </w:tc>
        <w:tc>
          <w:tcPr>
            <w:tcW w:w="7178" w:type="dxa"/>
          </w:tcPr>
          <w:p w14:paraId="3CEC2947" w14:textId="6BE4923A" w:rsidR="008B1800" w:rsidRDefault="008B1800" w:rsidP="0037748A">
            <w:pPr>
              <w:spacing w:before="20" w:after="20"/>
              <w:rPr>
                <w:rFonts w:hAnsiTheme="minorEastAsia"/>
                <w:b/>
                <w:bCs/>
              </w:rPr>
            </w:pPr>
            <w:r>
              <w:rPr>
                <w:rFonts w:ascii="맑은 고딕" w:hAnsi="맑은 고딕" w:eastAsia="맑은 고딕" w:cs="맑은 고딕"/>
                <w:b/>
                <w:sz w:val="17"/>
              </w:rPr>
              <w:t>[브랜드 슬로건]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"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탐지 다음을 맡습니다 — 되돌릴 수 있게.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"</w:t>
            </w:r>
            <w:r>
              <w:br/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[포지셔닝 축]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경쟁 축을 「탐지 정확도」가 아니라 「조치까지의 안전성」으로 옮긴다.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 탐지는 이미 잘 풀린 영역이며 여기서 경쟁하지 않는다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「되돌릴 수 있는 자동화」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를 한 문장 정체성으로 삼는다 — 조치 전 백업 · 4단계 가드레일 · 양방향 회복이 그 근거다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-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넓은 기능이 아니라 좁고 검증된 조치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 xml:space="preserve">로 선다. 등재된 런북 10종이라는 상한이 </w:t>
            </w:r>
            <w:r>
              <w:rPr>
                <w:rFonts w:ascii="맑은 고딕" w:hAnsi="맑은 고딕" w:eastAsia="맑은 고딕" w:cs="맑은 고딕"/>
                <w:b/>
                <w:sz w:val="17"/>
              </w:rPr>
              <w:t>제약이자 신뢰의 근거</w:t>
            </w:r>
            <w:r>
              <w:rPr>
                <w:rFonts w:ascii="맑은 고딕" w:hAnsi="맑은 고딕" w:eastAsia="맑은 고딕" w:cs="맑은 고딕"/>
                <w:b w:val="0"/>
                <w:sz w:val="17"/>
              </w:rPr>
              <w:t>다</w:t>
            </w:r>
          </w:p>
        </w:tc>
      </w:tr>
    </w:tbl>
    <w:p w14:paraId="41E02D0C" w14:textId="77777777" w:rsidR="001E4D30" w:rsidRDefault="001E4D30" w:rsidP="0037748A">
      <w:pPr>
        <w:ind w:firstLineChars="100" w:firstLine="220"/>
        <w:rPr>
          <w:rFonts w:hAnsiTheme="minorEastAsia"/>
        </w:rPr>
      </w:pPr>
    </w:p>
    <w:p w14:paraId="7D1CA214" w14:textId="3B03D159" w:rsidR="00F75A95" w:rsidRDefault="00F75A95" w:rsidP="0037748A">
      <w:pPr>
        <w:ind w:firstLineChars="100" w:firstLine="220"/>
        <w:rPr>
          <w:rFonts w:hAnsiTheme="minorEastAsia"/>
        </w:rPr>
      </w:pPr>
      <w:r>
        <w:rPr>
          <w:rFonts w:hAnsiTheme="minorEastAsia" w:hint="eastAsia"/>
        </w:rPr>
        <w:t>□ 추진 일정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주차 구간은 평일만 센다</w:t>
      </w:r>
      <w:r>
        <w:rPr>
          <w:rFonts w:ascii="맑은 고딕" w:hAnsi="맑은 고딕" w:eastAsia="맑은 고딕" w:cs="맑은 고딕"/>
          <w:b w:val="0"/>
          <w:sz w:val="20"/>
        </w:rPr>
        <w:t>(2026-09-08 PM 규칙). 공휴일로 구간이 줄면 실작업 일수를 함께 적는다.</w:t>
      </w:r>
    </w:p>
    <w:p>
      <w:pPr>
        <w:spacing w:before="60" w:after="100"/>
        <w:ind w:left="198"/>
        <w:pBdr>
          <w:left w:val="single" w:sz="18" w:space="4" w:color="8FA8C4"/>
        </w:pBdr>
        <w:shd w:val="clear" w:color="auto" w:fill="F4F7FA"/>
      </w:pPr>
      <w:r>
        <w:rPr>
          <w:rFonts w:ascii="맑은 고딕" w:hAnsi="맑은 고딕" w:eastAsia="맑은 고딕" w:cs="맑은 고딕"/>
          <w:b/>
          <w:color w:val="43566B"/>
          <w:sz w:val="19"/>
        </w:rPr>
        <w:t>진행 표시(「완료」·「현재」)는 이 표에 넣지 않는다.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이 문서는 </w:t>
      </w:r>
      <w:r>
        <w:rPr>
          <w:rFonts w:ascii="맑은 고딕" w:hAnsi="맑은 고딕" w:eastAsia="맑은 고딕" w:cs="맑은 고딕"/>
          <w:b/>
          <w:color w:val="43566B"/>
          <w:sz w:val="19"/>
        </w:rPr>
        <w:t>10/1(목)에 읽히므로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작성 시점의 「현재 주차」 표시는 그때 틀린 값이 된다. 주차별 실제 진행 상태의 기재 위치는 SSOT §현재 위치 하나다.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주차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실작업 구간</w:t>
            </w:r>
          </w:p>
        </w:tc>
        <w:tc>
          <w:tcPr>
            <w:tcW w:type="dxa" w:w="3009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목표 · 주요 산출물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1–2주차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8/11(화)–8/21(금)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설계·환경 확정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단일 백엔드 재편(ADR-0001) · Action Whitelist 10종 코드화 · API 계약 DTO · LangGraph 구조(ADR-0005) · LocalStack 표준 환경(ADR-0006) · DB 저장 계층 · CI 가동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3주차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8/24(월)–8/28(금)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실행 기반 착수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가드레일 ④ 호출 규약(ADR-0007)과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precheck()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10종 · 스펙 JSON 백업 · 가드레일 ①② ·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POST /actions/execute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멱등 처리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4주차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8/31(월)–9/04(금)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P0 전반부 · 9/4(금) 기획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자산 자동 원복 3축 · 4단계 종합 판정 · LangGraph FinOps 그래프 · AI 기본 모델 확정(1,824회 실측) · Risk Evaluator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5주차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9/07(월)–9/11(금)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P0 완결 · SecOps 축 연결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P0 런북 4종 dev 진입 · 판정 → Incident 배선 · 위협 접수 Workflow · Agent Dispatcher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6주차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9/14(월)–9/18(금) · 5일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E2E 통합 · 백엔드 연동 완성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LangGraph SecOps 그래프 · 해제 후보 생성 · Status Check 실패 주입 판정 · FE mock 폐기와 실 API 직결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본 기획서 완성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7주차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9/21(월)–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9/23(수)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3일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P1 런북 2종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SG_DELETE_ISOLATED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(+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SG_RECREATE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) ·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EBS_DELETE_UNATTACHED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LocalStack 전 시나리오 실경로화.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추석 연휴 9/24(목)–9/25(금)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8주차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9/28(월)–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10/01(목)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4일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릴리스 컷 → 리허설 → 중간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9/28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main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컷·태그 →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9/29(화) 실 AWS 스모크 환경 기동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(48시간 관측 리드 타임) → 9/29–9/30 리허설 →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9/30(수) 시연물 완성 마감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10/1(목) 중간 발표 · 기획서 제출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9주차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10/02(금)–10/08(목) · 4일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실 AWS 스모크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10/2(금) Connect Day 2일차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10/5(월) 개천절 대체 휴일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10/6(화) `.env` 전환 → 스모크 10/6–10/8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10/12(월)–10/15(목) · 4일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P2 3종 실 AWS 첫 검증 · 10/15(목) MVP 마감 판정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앞의 한글날 10/9(금)은 구간 밖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11–18주차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10/16(금)–12/11(금)</w:t>
            </w:r>
          </w:p>
        </w:tc>
        <w:tc>
          <w:tcPr>
            <w:tcW w:type="dxa" w:w="300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Post-MVP · 12/11(금) 최종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(배포·시연). 범위는 MVP 마감 판정 뒤 확정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10/1(목)까지 담당별 역할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남은 실작업은 </w:t>
      </w:r>
      <w:r>
        <w:rPr>
          <w:rFonts w:ascii="맑은 고딕" w:hAnsi="맑은 고딕" w:eastAsia="맑은 고딕" w:cs="맑은 고딕"/>
          <w:b/>
          <w:sz w:val="20"/>
        </w:rPr>
        <w:t>9일</w:t>
      </w:r>
      <w:r>
        <w:rPr>
          <w:rFonts w:ascii="맑은 고딕" w:hAnsi="맑은 고딕" w:eastAsia="맑은 고딕" w:cs="맑은 고딕"/>
          <w:b w:val="0"/>
          <w:sz w:val="20"/>
        </w:rPr>
        <w:t>이다 — 6주차 잔여 2일 + 7주차 3일 + 8주차 4일. 그 안에서 각자가 맡은 것은 아래와 같다.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담당</w:t>
            </w:r>
          </w:p>
        </w:tc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10/1(목)까지 맡은 것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김세혁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(팀장/PM ·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BE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INFRA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·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FE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메인 대시보드와 FE mock 계층 제거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실 AWS 스모크 전제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(계정·키·비용 통제 · ADR-0009)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릴리스 컷 체크리스트와 9/28(월) 컷 실행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시연 환경변수 확정 · T1 실패 주입 헬퍼를 둘지 판단 · 절감 예상의 화면 표기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안성일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AI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아키텍처 · DB)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조치별 절감 예상 구현 · SecOps 근거 고정 범위 확정 → AI 응답 품질 검증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`FE`↔`BE` 접점 PR 리뷰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(저자 본인 승인이 막히는 자리)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릴리스 컷 PR 승인·머지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김승철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DATA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QA 전부)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전 구간 흐름 테스트 2건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10/1(목) 컷 시트 확정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(9/23까지) · 시연 소요 시간 재측정(리허설 전) · LocalStack 전 시나리오 실경로화 · ARN 조립 원천 통합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박지현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DOCS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본 기획서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작성 · PM 검토 반영 · 제출용 변환본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팀 공통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(8주차)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9/29(화)–9/30(수) 리허설 2일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· 9/30(수) 시연물 완성 마감 확인 ·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10/1(목) 세션 운영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(발표 순서 · 역할 분담 · 시연 조작자)</w:t>
            </w:r>
          </w:p>
        </w:tc>
      </w:tr>
    </w:tbl>
    <w:p>
      <w:pPr>
        <w:spacing w:after="40"/>
      </w:pPr>
    </w:p>
    <w:p>
      <w:pPr>
        <w:spacing w:before="60" w:after="100"/>
        <w:ind w:left="198"/>
        <w:pBdr>
          <w:left w:val="single" w:sz="18" w:space="4" w:color="8FA8C4"/>
        </w:pBdr>
        <w:shd w:val="clear" w:color="auto" w:fill="F4F7FA"/>
      </w:pPr>
      <w:r>
        <w:rPr>
          <w:rFonts w:ascii="맑은 고딕" w:hAnsi="맑은 고딕" w:eastAsia="맑은 고딕" w:cs="맑은 고딕"/>
          <w:b/>
          <w:color w:val="43566B"/>
          <w:sz w:val="19"/>
        </w:rPr>
        <w:t>만회 구간이 없다는 것이 이 배분의 전제다.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7주차는 추석으로 3일, 8주차는 9/30(수) 마감까지 3일이라, </w:t>
      </w:r>
      <w:r>
        <w:rPr>
          <w:rFonts w:ascii="맑은 고딕" w:hAnsi="맑은 고딕" w:eastAsia="맑은 고딕" w:cs="맑은 고딕"/>
          <w:b/>
          <w:color w:val="43566B"/>
          <w:sz w:val="19"/>
        </w:rPr>
        <w:t>6주차에 닫지 못한 항목은 사실상 대체 컷(슬라이드 설명)으로 굳는다.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고정점 — 이 날짜는 움직이지 않는다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날짜</w:t>
            </w:r>
          </w:p>
        </w:tc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무엇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2026-09-30(수)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E2E 시연물 완성 마감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10/1에 시연할 경로가 이날 전부 서 있어야 한다(내부 마감)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2026-10-01(목)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중간 발표 = Connect Day 1일차 세션.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T1·T2 두 트랙 — P0 런북 4종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으로 양방향 회복·4단계 가드레일 시연.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시연 환경은 LocalStack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이며 제출물로 이 기획서가 함께 나간다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2026-10-15(목)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MVP 마감 판정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실 AWS 스모크 완료 + P2 3종 첫 검증까지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>2026-12-11(금)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최종 발표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— Post-MVP 범위 배포·시연</w:t>
            </w:r>
          </w:p>
        </w:tc>
      </w:tr>
    </w:tbl>
    <w:p>
      <w:pPr>
        <w:spacing w:after="40"/>
      </w:pPr>
    </w:p>
    <w:p>
      <w:pPr>
        <w:spacing w:before="60" w:after="100"/>
        <w:ind w:left="198"/>
        <w:pBdr>
          <w:left w:val="single" w:sz="18" w:space="4" w:color="8FA8C4"/>
        </w:pBdr>
        <w:shd w:val="clear" w:color="auto" w:fill="F4F7FA"/>
      </w:pPr>
      <w:r>
        <w:rPr>
          <w:rFonts w:ascii="맑은 고딕" w:hAnsi="맑은 고딕" w:eastAsia="맑은 고딕" w:cs="맑은 고딕"/>
          <w:b/>
          <w:color w:val="43566B"/>
          <w:sz w:val="19"/>
        </w:rPr>
        <w:t>9/30(수)과 10/15(목)은 다른 마감이다.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9/30은 </w:t>
      </w:r>
      <w:r>
        <w:rPr>
          <w:rFonts w:ascii="맑은 고딕" w:hAnsi="맑은 고딕" w:eastAsia="맑은 고딕" w:cs="맑은 고딕"/>
          <w:b w:val="0"/>
          <w:i/>
          <w:color w:val="43566B"/>
          <w:sz w:val="19"/>
        </w:rPr>
        <w:t>10/1에 보일 것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이 서는 날이고 10/15는 </w:t>
      </w:r>
      <w:r>
        <w:rPr>
          <w:rFonts w:ascii="맑은 고딕" w:hAnsi="맑은 고딕" w:eastAsia="맑은 고딕" w:cs="맑은 고딕"/>
          <w:b w:val="0"/>
          <w:i/>
          <w:color w:val="43566B"/>
          <w:sz w:val="19"/>
        </w:rPr>
        <w:t>실 AWS 스모크까지 포함한 완료 판정일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 xml:space="preserve"> 이다. 스모크는 발표 </w:t>
      </w:r>
      <w:r>
        <w:rPr>
          <w:rFonts w:ascii="맑은 고딕" w:hAnsi="맑은 고딕" w:eastAsia="맑은 고딕" w:cs="맑은 고딕"/>
          <w:b/>
          <w:color w:val="43566B"/>
          <w:sz w:val="19"/>
        </w:rPr>
        <w:t>뒤</w:t>
      </w:r>
      <w:r>
        <w:rPr>
          <w:rFonts w:ascii="맑은 고딕" w:hAnsi="맑은 고딕" w:eastAsia="맑은 고딕" w:cs="맑은 고딕"/>
          <w:b w:val="0"/>
          <w:color w:val="43566B"/>
          <w:sz w:val="19"/>
        </w:rPr>
        <w:t>인 10/6(화)–10/8(목)에 있다.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일정 리스크와 대응 — 미달 시 범위를 줄이지 않고 인력을 재배치한다</w:t>
      </w:r>
      <w:r>
        <w:rPr>
          <w:rFonts w:ascii="맑은 고딕" w:hAnsi="맑은 고딕" w:eastAsia="맑은 고딕" w:cs="맑은 고딕"/>
          <w:b w:val="0"/>
          <w:sz w:val="20"/>
        </w:rPr>
        <w:t>(2026-08-13 확정)</w:t>
      </w:r>
    </w:p>
    <w:tbl>
      <w:tblPr>
        <w:tblStyle w:val="ac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리스크</w:t>
            </w:r>
          </w:p>
        </w:tc>
        <w:tc>
          <w:tcPr>
            <w:tcW w:type="dxa" w:w="4513"/>
            <w:shd w:val="clear" w:color="auto" w:fill="D9D9D9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대응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팀이 5인에서 4인이 됐다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(2026-09-16)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범위·일정을 줄이지 않고 담당을 재배치했다. 같은 회의에서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FE mock 계층을 폐기하고 실 백엔드에 직결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해 2단 작업을 1단으로 줄였다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P2 런북 3종은 로컬 검증 경로가 없다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실 AWS 스모크가 유일한 검증 경로다. 계정·키·비용 통제와 ALB·다중 EC2 구성을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ADR-0009로 확정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>해 10/1 이전에 세운다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만회 구간이 넉넉하지 않다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7주차 3일 · 8주차는 9/30 마감까지 3일.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6주차 종료 시점에 시연 경로가 서 있어야 한다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시연이 실 AWS가 아니다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의도된 결정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이며 미비가 아니다. 전환은 </w:t>
            </w:r>
            <w:r>
              <w:rPr>
                <w:rFonts w:ascii="Consolas" w:hAnsi="Consolas" w:eastAsia="Consolas" w:cs="Consolas"/>
                <w:b w:val="0"/>
                <w:color w:val="8A2E4E"/>
                <w:sz w:val="15"/>
              </w:rPr>
              <w:t>AWS_ENDPOINT_URL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스위치 하나이고 검증된 것과 이월된 것이 문서로 구분돼 있다</w:t>
            </w:r>
          </w:p>
        </w:tc>
      </w:tr>
      <w:tr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/>
                <w:sz w:val="16"/>
              </w:rPr>
              <w:t>판정에 48시간 관측 리드 타임</w:t>
            </w:r>
          </w:p>
        </w:tc>
        <w:tc>
          <w:tcPr>
            <w:tcW w:type="dxa" w:w="4513"/>
          </w:tcPr>
          <w:p>
            <w:pPr>
              <w:spacing w:before="20" w:after="20"/>
            </w:pP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CPU 관측치 48개(약 2일) 미만이면 판정이 데이터 부족으로 넘긴다. 그래서 환경 기동을 </w:t>
            </w:r>
            <w:r>
              <w:rPr>
                <w:rFonts w:ascii="맑은 고딕" w:hAnsi="맑은 고딕" w:eastAsia="맑은 고딕" w:cs="맑은 고딕"/>
                <w:b/>
                <w:sz w:val="16"/>
              </w:rPr>
              <w:t>8주차 9/29(화)</w:t>
            </w:r>
            <w:r>
              <w:rPr>
                <w:rFonts w:ascii="맑은 고딕" w:hAnsi="맑은 고딕" w:eastAsia="맑은 고딕" w:cs="맑은 고딕"/>
                <w:b w:val="0"/>
                <w:sz w:val="16"/>
              </w:rPr>
              <w:t xml:space="preserve"> 로 앞당겼다</w:t>
            </w:r>
          </w:p>
        </w:tc>
      </w:tr>
    </w:tbl>
    <w:p>
      <w:pPr>
        <w:spacing w:after="40"/>
      </w:pPr>
    </w:p>
    <w:p w14:paraId="5532D71C" w14:textId="0DC796D5" w:rsidR="003A767D" w:rsidRDefault="0037748A" w:rsidP="001828BA">
      <w:pPr>
        <w:ind w:firstLineChars="100" w:firstLine="220"/>
        <w:rPr>
          <w:rFonts w:hAnsiTheme="minorEastAsia"/>
        </w:rPr>
      </w:pPr>
      <w:r>
        <w:rPr>
          <w:rFonts w:hAnsiTheme="minorEastAsia" w:hint="eastAsia"/>
        </w:rPr>
        <w:t>□ 차별성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「탐지 다음」을 다르게 잡았다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클라우드 비용 최적화 도구도, 보안 탐지 도구도 이미 많다. </w:t>
      </w:r>
      <w:r>
        <w:rPr>
          <w:rFonts w:ascii="맑은 고딕" w:hAnsi="맑은 고딕" w:eastAsia="맑은 고딕" w:cs="맑은 고딕"/>
          <w:b/>
          <w:sz w:val="20"/>
        </w:rPr>
        <w:t>탐지는 경쟁 지점이 아니다.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이 프로젝트가 다르게 잡은 것은 </w:t>
      </w:r>
      <w:r>
        <w:rPr>
          <w:rFonts w:ascii="맑은 고딕" w:hAnsi="맑은 고딕" w:eastAsia="맑은 고딕" w:cs="맑은 고딕"/>
          <w:b/>
          <w:sz w:val="20"/>
        </w:rPr>
        <w:t>그다음 — 판단·조치·회복</w:t>
      </w:r>
      <w:r>
        <w:rPr>
          <w:rFonts w:ascii="맑은 고딕" w:hAnsi="맑은 고딕" w:eastAsia="맑은 고딕" w:cs="맑은 고딕"/>
          <w:b w:val="0"/>
          <w:sz w:val="20"/>
        </w:rPr>
        <w:t>이다.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[① AI에게 「만들라」가 아니라 「고르라」고 한다]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자연어 판단을 그대로 실행에 잇는 대신 </w:t>
      </w:r>
      <w:r>
        <w:rPr>
          <w:rFonts w:ascii="맑은 고딕" w:hAnsi="맑은 고딕" w:eastAsia="맑은 고딕" w:cs="맑은 고딕"/>
          <w:b/>
          <w:sz w:val="20"/>
        </w:rPr>
        <w:t>미리 등재한 런북 10종 중에서 고르게</w:t>
      </w:r>
      <w:r>
        <w:rPr>
          <w:rFonts w:ascii="맑은 고딕" w:hAnsi="맑은 고딕" w:eastAsia="맑은 고딕" w:cs="맑은 고딕"/>
          <w:b w:val="0"/>
          <w:sz w:val="20"/>
        </w:rPr>
        <w:t xml:space="preserve"> 한다. AI가 새 작업을 지어내는 경로가 </w:t>
      </w:r>
      <w:r>
        <w:rPr>
          <w:rFonts w:ascii="맑은 고딕" w:hAnsi="맑은 고딕" w:eastAsia="맑은 고딕" w:cs="맑은 고딕"/>
          <w:b/>
          <w:sz w:val="20"/>
        </w:rPr>
        <w:t>구조적으로 없다</w:t>
      </w:r>
      <w:r>
        <w:rPr>
          <w:rFonts w:ascii="맑은 고딕" w:hAnsi="맑은 고딕" w:eastAsia="맑은 고딕" w:cs="맑은 고딕"/>
          <w:b w:val="0"/>
          <w:sz w:val="20"/>
        </w:rPr>
        <w:t>(가드레일 ②).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흔한 접근은 LLM에게 스크립트나 IaC를 생성시키는 것인데, 그러면 </w:t>
      </w:r>
      <w:r>
        <w:rPr>
          <w:rFonts w:ascii="맑은 고딕" w:hAnsi="맑은 고딕" w:eastAsia="맑은 고딕" w:cs="맑은 고딕"/>
          <w:b w:val="0"/>
          <w:i/>
          <w:sz w:val="20"/>
        </w:rPr>
        <w:t>무엇이 실행될 수 있는가</w:t>
      </w:r>
      <w:r>
        <w:rPr>
          <w:rFonts w:ascii="맑은 고딕" w:hAnsi="맑은 고딕" w:eastAsia="맑은 고딕" w:cs="맑은 고딕"/>
          <w:b w:val="0"/>
          <w:sz w:val="20"/>
        </w:rPr>
        <w:t xml:space="preserve"> 의 </w:t>
      </w:r>
      <w:r>
        <w:rPr>
          <w:rFonts w:ascii="맑은 고딕" w:hAnsi="맑은 고딕" w:eastAsia="맑은 고딕" w:cs="맑은 고딕"/>
          <w:b/>
          <w:sz w:val="20"/>
        </w:rPr>
        <w:t>상한이 사라진다.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[② 되돌릴 근거를 조치 「전에」 만든다]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원복 파라미터의 출처를 </w:t>
      </w:r>
      <w:r>
        <w:rPr>
          <w:rFonts w:ascii="맑은 고딕" w:hAnsi="맑은 고딕" w:eastAsia="맑은 고딕" w:cs="맑은 고딕"/>
          <w:b/>
          <w:sz w:val="20"/>
        </w:rPr>
        <w:t>DB 백업 레코드 하나로 못 박았다</w:t>
      </w:r>
      <w:r>
        <w:rPr>
          <w:rFonts w:ascii="맑은 고딕" w:hAnsi="맑은 고딕" w:eastAsia="맑은 고딕" w:cs="맑은 고딕"/>
          <w:b w:val="0"/>
          <w:sz w:val="20"/>
        </w:rPr>
        <w:t>(ADR-0004 ③ · ADR-0008). AI 출력도 화면 입력도 원복 값이 될 수 없다.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/>
          <w:sz w:val="20"/>
        </w:rPr>
        <w:t>자동화의 전제가 성능이 아니라 회복 가능성</w:t>
      </w:r>
      <w:r>
        <w:rPr>
          <w:rFonts w:ascii="맑은 고딕" w:hAnsi="맑은 고딕" w:eastAsia="맑은 고딕" w:cs="맑은 고딕"/>
          <w:b w:val="0"/>
          <w:sz w:val="20"/>
        </w:rPr>
        <w:t>이라는 판단이며 이것이 도입 문턱을 낮춘다.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[③ 롤백도 같은 문을 지나게 했다]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롤백 런북 3종을 </w:t>
      </w:r>
      <w:r>
        <w:rPr>
          <w:rFonts w:ascii="맑은 고딕" w:hAnsi="맑은 고딕" w:eastAsia="맑은 고딕" w:cs="맑은 고딕"/>
          <w:b/>
          <w:sz w:val="20"/>
        </w:rPr>
        <w:t>Whitelist에 정식 등록</w:t>
      </w:r>
      <w:r>
        <w:rPr>
          <w:rFonts w:ascii="맑은 고딕" w:hAnsi="맑은 고딕" w:eastAsia="맑은 고딕" w:cs="맑은 고딕"/>
          <w:b w:val="0"/>
          <w:sz w:val="20"/>
        </w:rPr>
        <w:t>해(ADR-0004) 우회 경로를 만들지 않았다.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우회로를 뚫는 쪽이 구현은 쉽지만 그 순간 </w:t>
      </w:r>
      <w:r>
        <w:rPr>
          <w:rFonts w:ascii="맑은 고딕" w:hAnsi="맑은 고딕" w:eastAsia="맑은 고딕" w:cs="맑은 고딕"/>
          <w:b/>
          <w:sz w:val="20"/>
        </w:rPr>
        <w:t>가장 위험한 조치가 가장 덜 검증된다.</w:t>
      </w:r>
    </w:p>
    <w:p>
      <w:pPr>
        <w:spacing w:after="80"/>
      </w:pPr>
      <w:r>
        <w:rPr>
          <w:rFonts w:ascii="맑은 고딕" w:hAnsi="맑은 고딕" w:eastAsia="맑은 고딕" w:cs="맑은 고딕"/>
          <w:b/>
          <w:sz w:val="20"/>
        </w:rPr>
        <w:t>□ 왜 이 조합이 흔치 않은가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세 요소는 각각 새롭지 않다. </w:t>
      </w:r>
      <w:r>
        <w:rPr>
          <w:rFonts w:ascii="맑은 고딕" w:hAnsi="맑은 고딕" w:eastAsia="맑은 고딕" w:cs="맑은 고딕"/>
          <w:b/>
          <w:sz w:val="20"/>
        </w:rPr>
        <w:t>셋이 함께 서야 자동화가 성립한다</w:t>
      </w:r>
      <w:r>
        <w:rPr>
          <w:rFonts w:ascii="맑은 고딕" w:hAnsi="맑은 고딕" w:eastAsia="맑은 고딕" w:cs="맑은 고딕"/>
          <w:b w:val="0"/>
          <w:sz w:val="20"/>
        </w:rPr>
        <w:t>는 것이 이 프로젝트의 주장이다.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화이트리스트만 있으면 — 실행은 막지만 </w:t>
      </w:r>
      <w:r>
        <w:rPr>
          <w:rFonts w:ascii="맑은 고딕" w:hAnsi="맑은 고딕" w:eastAsia="맑은 고딕" w:cs="맑은 고딕"/>
          <w:b/>
          <w:sz w:val="20"/>
        </w:rPr>
        <w:t>실패했을 때 되돌릴 수 없다.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백업만 있으면 — 되돌릴 수는 있지만 </w:t>
      </w:r>
      <w:r>
        <w:rPr>
          <w:rFonts w:ascii="맑은 고딕" w:hAnsi="맑은 고딕" w:eastAsia="맑은 고딕" w:cs="맑은 고딕"/>
          <w:b/>
          <w:sz w:val="20"/>
        </w:rPr>
        <w:t>애초에 엉뚱한 조치가 나간다.</w:t>
      </w:r>
    </w:p>
    <w:p>
      <w:pPr>
        <w:spacing w:after="40"/>
        <w:ind w:left="312" w:hanging="170"/>
      </w:pPr>
      <w:r>
        <w:rPr>
          <w:rFonts w:ascii="맑은 고딕" w:hAnsi="맑은 고딕" w:eastAsia="맑은 고딕" w:cs="맑은 고딕"/>
          <w:color w:val="43566B"/>
          <w:sz w:val="20"/>
        </w:rPr>
        <w:t xml:space="preserve">• </w:t>
      </w:r>
      <w:r>
        <w:rPr>
          <w:rFonts w:ascii="맑은 고딕" w:hAnsi="맑은 고딕" w:eastAsia="맑은 고딕" w:cs="맑은 고딕"/>
          <w:b w:val="0"/>
          <w:sz w:val="20"/>
        </w:rPr>
        <w:t xml:space="preserve">자동 원복만 있으면 — 되돌리는 동작 자체가 </w:t>
      </w:r>
      <w:r>
        <w:rPr>
          <w:rFonts w:ascii="맑은 고딕" w:hAnsi="맑은 고딕" w:eastAsia="맑은 고딕" w:cs="맑은 고딕"/>
          <w:b/>
          <w:sz w:val="20"/>
        </w:rPr>
        <w:t>검증 없이 돈다.</w:t>
      </w:r>
    </w:p>
    <w:p>
      <w:pPr>
        <w:spacing w:after="80"/>
      </w:pPr>
      <w:r>
        <w:rPr>
          <w:rFonts w:ascii="맑은 고딕" w:hAnsi="맑은 고딕" w:eastAsia="맑은 고딕" w:cs="맑은 고딕"/>
          <w:b w:val="0"/>
          <w:sz w:val="20"/>
        </w:rPr>
        <w:t xml:space="preserve">그래서 §1 추진배경의 신뢰 3가지에 </w:t>
      </w:r>
      <w:r>
        <w:rPr>
          <w:rFonts w:ascii="맑은 고딕" w:hAnsi="맑은 고딕" w:eastAsia="맑은 고딕" w:cs="맑은 고딕"/>
          <w:b/>
          <w:sz w:val="20"/>
        </w:rPr>
        <w:t>각각 구조를 하나씩</w:t>
      </w:r>
      <w:r>
        <w:rPr>
          <w:rFonts w:ascii="맑은 고딕" w:hAnsi="맑은 고딕" w:eastAsia="맑은 고딕" w:cs="맑은 고딕"/>
          <w:b w:val="0"/>
          <w:sz w:val="20"/>
        </w:rPr>
        <w:t xml:space="preserve"> 대응시켰고 그 대응이 ADR 문서로 남아 있다.</w:t>
      </w:r>
    </w:p>
    <w:sectPr w:rsidR="007D20D9" w:rsidRPr="00AE6E77">
      <w:head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D7944" w14:textId="77777777" w:rsidR="005F4240" w:rsidRDefault="005F4240" w:rsidP="003A767D">
      <w:pPr>
        <w:spacing w:after="0"/>
      </w:pPr>
      <w:r>
        <w:separator/>
      </w:r>
    </w:p>
  </w:endnote>
  <w:endnote w:type="continuationSeparator" w:id="0">
    <w:p w14:paraId="27B176B1" w14:textId="77777777" w:rsidR="005F4240" w:rsidRDefault="005F4240" w:rsidP="003A767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6F01C" w14:textId="77777777" w:rsidR="005F4240" w:rsidRDefault="005F4240" w:rsidP="003A767D">
      <w:pPr>
        <w:spacing w:after="0"/>
      </w:pPr>
      <w:r>
        <w:separator/>
      </w:r>
    </w:p>
  </w:footnote>
  <w:footnote w:type="continuationSeparator" w:id="0">
    <w:p w14:paraId="6DBC81D0" w14:textId="77777777" w:rsidR="005F4240" w:rsidRDefault="005F4240" w:rsidP="003A767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FAE74" w14:textId="6397F644" w:rsidR="003A767D" w:rsidRPr="009B59E6" w:rsidRDefault="000A7137" w:rsidP="00D65446">
    <w:pPr>
      <w:pStyle w:val="aa"/>
      <w:pBdr>
        <w:bottom w:val="single" w:sz="12" w:space="1" w:color="auto"/>
      </w:pBdr>
    </w:pPr>
    <w:proofErr w:type="spellStart"/>
    <w:r>
      <w:rPr>
        <w:rFonts w:hint="eastAsia"/>
      </w:rPr>
      <w:t>Vigilantis 프로젝트 기획서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FBFAE" w14:textId="3883B8B5" w:rsidR="003A767D" w:rsidRDefault="000A7137" w:rsidP="00D65446">
    <w:pPr>
      <w:pStyle w:val="aa"/>
      <w:pBdr>
        <w:bottom w:val="single" w:sz="12" w:space="1" w:color="auto"/>
      </w:pBdr>
    </w:pPr>
    <w:proofErr w:type="spellStart"/>
    <w:r>
      <w:rPr>
        <w:rFonts w:hint="eastAsia"/>
      </w:rPr>
      <w:t>Vigilantis 프로젝트 기획서</w:t>
    </w:r>
    <w:proofErr w:type="spellEnd"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103BC"/>
    <w:multiLevelType w:val="hybridMultilevel"/>
    <w:tmpl w:val="1F00A10E"/>
    <w:lvl w:ilvl="0" w:tplc="C3F89E72">
      <w:start w:val="3"/>
      <w:numFmt w:val="bullet"/>
      <w:lvlText w:val="□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num w:numId="1" w16cid:durableId="1002318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F07"/>
    <w:rsid w:val="00017856"/>
    <w:rsid w:val="00020D59"/>
    <w:rsid w:val="00023D2D"/>
    <w:rsid w:val="000352D2"/>
    <w:rsid w:val="000A5DD0"/>
    <w:rsid w:val="000A7137"/>
    <w:rsid w:val="000B62F3"/>
    <w:rsid w:val="00113DA3"/>
    <w:rsid w:val="001215EF"/>
    <w:rsid w:val="0014320C"/>
    <w:rsid w:val="00174ADD"/>
    <w:rsid w:val="00181250"/>
    <w:rsid w:val="001828BA"/>
    <w:rsid w:val="00194F6C"/>
    <w:rsid w:val="001C3822"/>
    <w:rsid w:val="001E4D30"/>
    <w:rsid w:val="001F3E3A"/>
    <w:rsid w:val="002235ED"/>
    <w:rsid w:val="0027722E"/>
    <w:rsid w:val="002967FB"/>
    <w:rsid w:val="002A4708"/>
    <w:rsid w:val="002B0E4C"/>
    <w:rsid w:val="002B7DB4"/>
    <w:rsid w:val="002C1DC7"/>
    <w:rsid w:val="002E3DE8"/>
    <w:rsid w:val="002E491F"/>
    <w:rsid w:val="00310D74"/>
    <w:rsid w:val="00311751"/>
    <w:rsid w:val="00321FD2"/>
    <w:rsid w:val="003563C8"/>
    <w:rsid w:val="0037748A"/>
    <w:rsid w:val="0038570B"/>
    <w:rsid w:val="003A767D"/>
    <w:rsid w:val="00415F74"/>
    <w:rsid w:val="00427F77"/>
    <w:rsid w:val="00431EA2"/>
    <w:rsid w:val="0047152E"/>
    <w:rsid w:val="004B2377"/>
    <w:rsid w:val="00507366"/>
    <w:rsid w:val="00507A6A"/>
    <w:rsid w:val="00512E76"/>
    <w:rsid w:val="0052090C"/>
    <w:rsid w:val="00564C43"/>
    <w:rsid w:val="005A03FB"/>
    <w:rsid w:val="005A6665"/>
    <w:rsid w:val="005B47A7"/>
    <w:rsid w:val="005E0547"/>
    <w:rsid w:val="005E2E90"/>
    <w:rsid w:val="005E710B"/>
    <w:rsid w:val="005F1C0E"/>
    <w:rsid w:val="005F4240"/>
    <w:rsid w:val="00607E04"/>
    <w:rsid w:val="00617A9F"/>
    <w:rsid w:val="006472C0"/>
    <w:rsid w:val="00651990"/>
    <w:rsid w:val="006631F9"/>
    <w:rsid w:val="0066658B"/>
    <w:rsid w:val="006C52E6"/>
    <w:rsid w:val="006F2911"/>
    <w:rsid w:val="0070672E"/>
    <w:rsid w:val="00711D4A"/>
    <w:rsid w:val="00720E02"/>
    <w:rsid w:val="00732184"/>
    <w:rsid w:val="00735A4D"/>
    <w:rsid w:val="00740021"/>
    <w:rsid w:val="00740F3B"/>
    <w:rsid w:val="00754FBB"/>
    <w:rsid w:val="00755A3D"/>
    <w:rsid w:val="007872CC"/>
    <w:rsid w:val="00787D8A"/>
    <w:rsid w:val="00790429"/>
    <w:rsid w:val="007B270C"/>
    <w:rsid w:val="007C0012"/>
    <w:rsid w:val="007C2CFA"/>
    <w:rsid w:val="007D20D9"/>
    <w:rsid w:val="007D61C6"/>
    <w:rsid w:val="007D79AD"/>
    <w:rsid w:val="007E3C00"/>
    <w:rsid w:val="007E5059"/>
    <w:rsid w:val="007F5134"/>
    <w:rsid w:val="008026D0"/>
    <w:rsid w:val="008122C0"/>
    <w:rsid w:val="00814EA5"/>
    <w:rsid w:val="00830B7D"/>
    <w:rsid w:val="00853DD9"/>
    <w:rsid w:val="00864C38"/>
    <w:rsid w:val="008A4FA5"/>
    <w:rsid w:val="008B1800"/>
    <w:rsid w:val="008D08A7"/>
    <w:rsid w:val="00917AB6"/>
    <w:rsid w:val="0094320F"/>
    <w:rsid w:val="00945C0C"/>
    <w:rsid w:val="00986978"/>
    <w:rsid w:val="009B59E6"/>
    <w:rsid w:val="00A01DE0"/>
    <w:rsid w:val="00A33383"/>
    <w:rsid w:val="00A342A5"/>
    <w:rsid w:val="00A376BA"/>
    <w:rsid w:val="00A4131D"/>
    <w:rsid w:val="00A42D8F"/>
    <w:rsid w:val="00A56D2E"/>
    <w:rsid w:val="00A6290B"/>
    <w:rsid w:val="00A8784C"/>
    <w:rsid w:val="00A941C1"/>
    <w:rsid w:val="00AC6427"/>
    <w:rsid w:val="00AC66D2"/>
    <w:rsid w:val="00AD1B7F"/>
    <w:rsid w:val="00AD276B"/>
    <w:rsid w:val="00AE6E77"/>
    <w:rsid w:val="00AF3930"/>
    <w:rsid w:val="00B00056"/>
    <w:rsid w:val="00B075AA"/>
    <w:rsid w:val="00B11C6E"/>
    <w:rsid w:val="00B322E1"/>
    <w:rsid w:val="00B36C10"/>
    <w:rsid w:val="00B407A0"/>
    <w:rsid w:val="00B64277"/>
    <w:rsid w:val="00B64B15"/>
    <w:rsid w:val="00B94079"/>
    <w:rsid w:val="00BA4F40"/>
    <w:rsid w:val="00BC42E6"/>
    <w:rsid w:val="00BD129B"/>
    <w:rsid w:val="00BD616D"/>
    <w:rsid w:val="00BE6051"/>
    <w:rsid w:val="00C154EB"/>
    <w:rsid w:val="00C15C82"/>
    <w:rsid w:val="00C2446C"/>
    <w:rsid w:val="00C31F9D"/>
    <w:rsid w:val="00C56CEF"/>
    <w:rsid w:val="00C77861"/>
    <w:rsid w:val="00C96817"/>
    <w:rsid w:val="00CA0BDB"/>
    <w:rsid w:val="00CD0DEF"/>
    <w:rsid w:val="00CE0F97"/>
    <w:rsid w:val="00CE6D68"/>
    <w:rsid w:val="00CF1D25"/>
    <w:rsid w:val="00D12706"/>
    <w:rsid w:val="00D54228"/>
    <w:rsid w:val="00D65334"/>
    <w:rsid w:val="00D65446"/>
    <w:rsid w:val="00DA35A9"/>
    <w:rsid w:val="00DC1F07"/>
    <w:rsid w:val="00DC53BB"/>
    <w:rsid w:val="00DD1499"/>
    <w:rsid w:val="00DD395F"/>
    <w:rsid w:val="00DD7FD8"/>
    <w:rsid w:val="00DF488D"/>
    <w:rsid w:val="00E07EA1"/>
    <w:rsid w:val="00E13612"/>
    <w:rsid w:val="00E37F97"/>
    <w:rsid w:val="00E457E0"/>
    <w:rsid w:val="00E5336A"/>
    <w:rsid w:val="00E5665C"/>
    <w:rsid w:val="00E6604C"/>
    <w:rsid w:val="00E734F9"/>
    <w:rsid w:val="00E836C7"/>
    <w:rsid w:val="00E93696"/>
    <w:rsid w:val="00E936B1"/>
    <w:rsid w:val="00EB39E8"/>
    <w:rsid w:val="00EC72D6"/>
    <w:rsid w:val="00EE57B6"/>
    <w:rsid w:val="00F1042B"/>
    <w:rsid w:val="00F105EB"/>
    <w:rsid w:val="00F5037D"/>
    <w:rsid w:val="00F52131"/>
    <w:rsid w:val="00F52890"/>
    <w:rsid w:val="00F75022"/>
    <w:rsid w:val="00F75A95"/>
    <w:rsid w:val="00F83163"/>
    <w:rsid w:val="00F87571"/>
    <w:rsid w:val="00FB5CD3"/>
    <w:rsid w:val="00FC54A2"/>
    <w:rsid w:val="00FD3F8C"/>
    <w:rsid w:val="00FE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D3719A"/>
  <w15:chartTrackingRefBased/>
  <w15:docId w15:val="{948F16DF-DBF7-45B3-A29A-1549DB929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488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C1F0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C1F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C1F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C1F0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C1F0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C1F0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C1F0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C1F0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C1F0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C1F0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C1F0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C1F0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C1F0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C1F0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C1F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C1F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C1F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C1F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C1F0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C1F0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C1F07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C1F0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C1F07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DC1F07"/>
    <w:rPr>
      <w:b/>
      <w:bCs/>
      <w:smallCaps/>
      <w:color w:val="2E74B5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A767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A767D"/>
  </w:style>
  <w:style w:type="paragraph" w:styleId="ab">
    <w:name w:val="footer"/>
    <w:basedOn w:val="a"/>
    <w:link w:val="Char4"/>
    <w:uiPriority w:val="99"/>
    <w:unhideWhenUsed/>
    <w:rsid w:val="003A767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A767D"/>
  </w:style>
  <w:style w:type="table" w:styleId="ac">
    <w:name w:val="Table Grid"/>
    <w:basedOn w:val="a1"/>
    <w:uiPriority w:val="39"/>
    <w:rsid w:val="00A42D8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1049</TotalTime>
  <Pages>19</Pages>
  <Words>2370</Words>
  <Characters>13513</Characters>
  <Application>Microsoft Office Word</Application>
  <DocSecurity>0</DocSecurity>
  <Lines>112</Lines>
  <Paragraphs>31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user071</dc:creator>
  <cp:keywords/>
  <dc:description/>
  <cp:lastModifiedBy>user071</cp:lastModifiedBy>
  <cp:revision>43</cp:revision>
  <dcterms:created xsi:type="dcterms:W3CDTF">2026-07-02T11:19:00Z</dcterms:created>
  <dcterms:modified xsi:type="dcterms:W3CDTF">2026-08-07T07:01:00Z</dcterms:modified>
</cp:coreProperties>
</file>