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791C89" w14:textId="0F65B611" w:rsidR="00EE4BF8" w:rsidRDefault="00076C18" w:rsidP="00076C18">
      <w:pPr>
        <w:pStyle w:val="ListParagraph"/>
        <w:numPr>
          <w:ilvl w:val="0"/>
          <w:numId w:val="1"/>
        </w:numPr>
      </w:pPr>
      <w:r>
        <w:t>The order of trend plot is related to the unique table</w:t>
      </w:r>
    </w:p>
    <w:p w14:paraId="4C066777" w14:textId="52AEABE3" w:rsidR="00E34AE5" w:rsidRDefault="00E34AE5" w:rsidP="00076C18">
      <w:pPr>
        <w:pStyle w:val="ListParagraph"/>
        <w:numPr>
          <w:ilvl w:val="0"/>
          <w:numId w:val="1"/>
        </w:numPr>
      </w:pPr>
      <w:r>
        <w:t>15years’ time table is based on the original experiment results without retrieving points.</w:t>
      </w:r>
    </w:p>
    <w:sectPr w:rsidR="00E34A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AA23E9"/>
    <w:multiLevelType w:val="hybridMultilevel"/>
    <w:tmpl w:val="C010BF40"/>
    <w:lvl w:ilvl="0" w:tplc="121613B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973412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66A"/>
    <w:rsid w:val="00037FDE"/>
    <w:rsid w:val="00076C18"/>
    <w:rsid w:val="000C366A"/>
    <w:rsid w:val="00202824"/>
    <w:rsid w:val="00E34AE5"/>
    <w:rsid w:val="00EE4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682E22"/>
  <w15:chartTrackingRefBased/>
  <w15:docId w15:val="{DCCD3CA8-9A65-E24E-BD2F-0E969AF77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6C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</Words>
  <Characters>125</Characters>
  <Application>Microsoft Office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Zhou, Yijun</dc:creator>
  <cp:keywords/>
  <dc:description/>
  <cp:lastModifiedBy>Zhou, Yijun</cp:lastModifiedBy>
  <cp:revision>3</cp:revision>
  <dcterms:created xsi:type="dcterms:W3CDTF">2023-06-22T13:35:00Z</dcterms:created>
  <dcterms:modified xsi:type="dcterms:W3CDTF">2023-06-23T15:10:00Z</dcterms:modified>
</cp:coreProperties>
</file>