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4CA6" w14:textId="77777777" w:rsidR="00F7107D" w:rsidRDefault="00000000">
      <w:pPr>
        <w:spacing w:before="1200"/>
        <w:jc w:val="center"/>
      </w:pPr>
      <w:proofErr w:type="spellStart"/>
      <w:r>
        <w:rPr>
          <w:b/>
          <w:bCs/>
          <w:color w:val="1F4E5F"/>
          <w:sz w:val="56"/>
          <w:szCs w:val="56"/>
        </w:rPr>
        <w:t>ResearchOS</w:t>
      </w:r>
      <w:proofErr w:type="spellEnd"/>
    </w:p>
    <w:p w14:paraId="4EB9729E" w14:textId="77777777" w:rsidR="00F7107D" w:rsidRDefault="00000000">
      <w:pPr>
        <w:spacing w:after="100"/>
        <w:jc w:val="center"/>
      </w:pPr>
      <w:r>
        <w:rPr>
          <w:color w:val="595959"/>
          <w:sz w:val="28"/>
          <w:szCs w:val="28"/>
        </w:rPr>
        <w:t>A Multi-Agent Research Assistant with Graph-Structured Memory</w:t>
      </w:r>
    </w:p>
    <w:p w14:paraId="3B6EE9F8" w14:textId="77777777" w:rsidR="00F7107D" w:rsidRDefault="00000000">
      <w:pPr>
        <w:spacing w:after="600"/>
        <w:jc w:val="center"/>
      </w:pPr>
      <w:r>
        <w:rPr>
          <w:i/>
          <w:iCs/>
          <w:color w:val="808080"/>
          <w:sz w:val="24"/>
          <w:szCs w:val="24"/>
        </w:rPr>
        <w:t>Final Year Project Proposal</w:t>
      </w:r>
    </w:p>
    <w:p w14:paraId="2912AF61" w14:textId="77777777" w:rsidR="00F7107D" w:rsidRDefault="00000000">
      <w:pPr>
        <w:spacing w:after="80"/>
        <w:jc w:val="center"/>
      </w:pPr>
      <w:r>
        <w:rPr>
          <w:color w:val="808080"/>
        </w:rPr>
        <w:t xml:space="preserve">Core engine: </w:t>
      </w:r>
      <w:proofErr w:type="spellStart"/>
      <w:r>
        <w:rPr>
          <w:color w:val="808080"/>
        </w:rPr>
        <w:t>CtxFlow</w:t>
      </w:r>
      <w:proofErr w:type="spellEnd"/>
      <w:r>
        <w:rPr>
          <w:color w:val="808080"/>
        </w:rPr>
        <w:t xml:space="preserve"> — a schema-agnostic, incrementally-built graph memory framework</w:t>
      </w:r>
    </w:p>
    <w:p w14:paraId="4CDEDF60" w14:textId="77777777" w:rsidR="00F7107D" w:rsidRDefault="00000000">
      <w:pPr>
        <w:spacing w:after="1600"/>
        <w:jc w:val="center"/>
      </w:pPr>
      <w:r>
        <w:rPr>
          <w:color w:val="808080"/>
        </w:rPr>
        <w:t>Status: Proposal / Working Draft</w:t>
      </w:r>
    </w:p>
    <w:p w14:paraId="1D2C3620" w14:textId="77777777" w:rsidR="00F7107D" w:rsidRDefault="00000000">
      <w:r>
        <w:br w:type="page"/>
      </w:r>
    </w:p>
    <w:p w14:paraId="442531B5" w14:textId="77777777" w:rsidR="00F7107D" w:rsidRDefault="00000000">
      <w:pPr>
        <w:pStyle w:val="Heading1"/>
        <w:pBdr>
          <w:bottom w:val="single" w:sz="8" w:space="4" w:color="1F4E5F"/>
        </w:pBdr>
        <w:spacing w:before="400" w:after="200"/>
      </w:pPr>
      <w:r>
        <w:rPr>
          <w:b/>
          <w:bCs/>
          <w:color w:val="1F4E5F"/>
          <w:sz w:val="30"/>
          <w:szCs w:val="30"/>
        </w:rPr>
        <w:lastRenderedPageBreak/>
        <w:t>1. Executive Summary</w:t>
      </w:r>
    </w:p>
    <w:p w14:paraId="61F0BC8D" w14:textId="77777777" w:rsidR="00F7107D" w:rsidRDefault="00000000">
      <w:pPr>
        <w:spacing w:after="160" w:line="300" w:lineRule="auto"/>
      </w:pPr>
      <w:r>
        <w:rPr>
          <w:sz w:val="22"/>
          <w:szCs w:val="22"/>
        </w:rPr>
        <w:t>Autonomous research requires an assistant that remembers not just facts but how those facts relate: which claim came from which paper, which experiment tested which hypothesis, and which later finding overturned an earlier one. Flat chat history and flat vector retrieval cannot represent this structure, and generic "AI research chatbots" have become a crowded, undifferentiated category.</w:t>
      </w:r>
    </w:p>
    <w:p w14:paraId="6B7E5838" w14:textId="625AA4A5" w:rsidR="00F7107D" w:rsidRDefault="00000000">
      <w:pPr>
        <w:spacing w:after="160" w:line="300" w:lineRule="auto"/>
      </w:pPr>
      <w:r>
        <w:rPr>
          <w:sz w:val="22"/>
          <w:szCs w:val="22"/>
        </w:rPr>
        <w:t xml:space="preserve">This project proposes: a project-centric research workspace in which a small multi-agent system — Retriever, Reader, Synthesizer, and Critic — answers research questions by reading and writing to </w:t>
      </w:r>
      <w:proofErr w:type="spellStart"/>
      <w:r>
        <w:rPr>
          <w:sz w:val="22"/>
          <w:szCs w:val="22"/>
        </w:rPr>
        <w:t>CtxFlow</w:t>
      </w:r>
      <w:proofErr w:type="spellEnd"/>
      <w:r>
        <w:rPr>
          <w:sz w:val="22"/>
          <w:szCs w:val="22"/>
        </w:rPr>
        <w:t>, a lightweight graph memory engine purpose-built for agent context. The system's defining capability, and its central research question, is whether graph-structured memory with explicit contradiction tracking lets a multi-agent assistant correctly surface a superseded claim and show its provenance, where flat retrieval would not.</w:t>
      </w:r>
    </w:p>
    <w:p w14:paraId="690B44DE" w14:textId="77777777" w:rsidR="00F7107D" w:rsidRDefault="00000000">
      <w:pPr>
        <w:spacing w:after="160" w:line="300" w:lineRule="auto"/>
      </w:pPr>
      <w:r>
        <w:rPr>
          <w:sz w:val="22"/>
          <w:szCs w:val="22"/>
        </w:rPr>
        <w:t>The project is scoped deliberately narrow: four agents, four skills, one vertical use case (literature-grounded question answering with provenance), and one evaluation axis. Breadth — a skills marketplace, MCP ecosystem, experiment manager, adaptive routing layer — is treated as architecture that is demonstrably extensible, not as something built out in full. This keeps the project defensible as a complete, working application within a single semester.</w:t>
      </w:r>
    </w:p>
    <w:p w14:paraId="705DE178" w14:textId="77777777" w:rsidR="00F7107D" w:rsidRDefault="00000000">
      <w:pPr>
        <w:pStyle w:val="Heading1"/>
        <w:pBdr>
          <w:bottom w:val="single" w:sz="8" w:space="4" w:color="1F4E5F"/>
        </w:pBdr>
        <w:spacing w:before="400" w:after="200"/>
      </w:pPr>
      <w:r>
        <w:rPr>
          <w:b/>
          <w:bCs/>
          <w:color w:val="1F4E5F"/>
          <w:sz w:val="30"/>
          <w:szCs w:val="30"/>
        </w:rPr>
        <w:t>2. Problem Statement &amp; Motivation</w:t>
      </w:r>
    </w:p>
    <w:p w14:paraId="5C9FBD37" w14:textId="77777777" w:rsidR="00F7107D" w:rsidRDefault="00000000">
      <w:pPr>
        <w:pStyle w:val="Heading2"/>
        <w:spacing w:before="280" w:after="120"/>
      </w:pPr>
      <w:r>
        <w:rPr>
          <w:b/>
          <w:bCs/>
          <w:color w:val="1F4E5F"/>
          <w:sz w:val="24"/>
          <w:szCs w:val="24"/>
        </w:rPr>
        <w:t>2.1 Why existing memory approaches fail for research assistance</w:t>
      </w:r>
    </w:p>
    <w:p w14:paraId="772AD44C" w14:textId="77777777" w:rsidR="00F7107D" w:rsidRDefault="00000000">
      <w:pPr>
        <w:pStyle w:val="ListParagraph"/>
        <w:numPr>
          <w:ilvl w:val="0"/>
          <w:numId w:val="2"/>
        </w:numPr>
        <w:spacing w:after="80" w:line="290" w:lineRule="auto"/>
      </w:pPr>
      <w:r>
        <w:rPr>
          <w:sz w:val="22"/>
          <w:szCs w:val="22"/>
        </w:rPr>
        <w:t>Sliding-window buffers discard anything outside a recent turn count — a credential, constraint, or finding from early in a project is permanently lost.</w:t>
      </w:r>
    </w:p>
    <w:p w14:paraId="411F6856" w14:textId="77777777" w:rsidR="00F7107D" w:rsidRDefault="00000000">
      <w:pPr>
        <w:pStyle w:val="ListParagraph"/>
        <w:numPr>
          <w:ilvl w:val="0"/>
          <w:numId w:val="2"/>
        </w:numPr>
        <w:spacing w:after="80" w:line="290" w:lineRule="auto"/>
      </w:pPr>
      <w:r>
        <w:rPr>
          <w:sz w:val="22"/>
          <w:szCs w:val="22"/>
        </w:rPr>
        <w:t>Flat-vector RAG treats every note or paper as an independent point in embedding space. It cannot represent that claim B was derived from claim A, or that result C contradicts result A — it will happily retrieve both the original and the outdated claim with no signal that one superseded the other.</w:t>
      </w:r>
    </w:p>
    <w:p w14:paraId="6CF2877A" w14:textId="77777777" w:rsidR="00F7107D" w:rsidRDefault="00000000">
      <w:pPr>
        <w:pStyle w:val="ListParagraph"/>
        <w:numPr>
          <w:ilvl w:val="0"/>
          <w:numId w:val="2"/>
        </w:numPr>
        <w:spacing w:after="80" w:line="290" w:lineRule="auto"/>
      </w:pPr>
      <w:r>
        <w:rPr>
          <w:sz w:val="22"/>
          <w:szCs w:val="22"/>
        </w:rPr>
        <w:t>Enterprise knowledge graphs (RDF/SPARQL/Neo4j) require a predefined schema and heavyweight entity resolution, which is a poor fit for an agent ingesting unstructured papers and notes in real time.</w:t>
      </w:r>
    </w:p>
    <w:p w14:paraId="2F44442A" w14:textId="77777777" w:rsidR="00F7107D" w:rsidRDefault="00000000">
      <w:pPr>
        <w:pStyle w:val="ListParagraph"/>
        <w:numPr>
          <w:ilvl w:val="0"/>
          <w:numId w:val="2"/>
        </w:numPr>
        <w:spacing w:after="80" w:line="290" w:lineRule="auto"/>
      </w:pPr>
      <w:r>
        <w:rPr>
          <w:sz w:val="22"/>
          <w:szCs w:val="22"/>
        </w:rPr>
        <w:t>Naive agent-graph implementations suffer from super-hub bias: frequently-referenced nodes accumulate disproportionate connectivity and start dominating retrieval regardless of actual relevance to the current query.</w:t>
      </w:r>
    </w:p>
    <w:p w14:paraId="68F7C803" w14:textId="77777777" w:rsidR="00F7107D" w:rsidRDefault="00000000">
      <w:pPr>
        <w:pStyle w:val="Heading2"/>
        <w:spacing w:before="280" w:after="120"/>
      </w:pPr>
      <w:r>
        <w:rPr>
          <w:b/>
          <w:bCs/>
          <w:color w:val="1F4E5F"/>
          <w:sz w:val="24"/>
          <w:szCs w:val="24"/>
        </w:rPr>
        <w:t>2.2 Why this matters specifically for research assistants</w:t>
      </w:r>
    </w:p>
    <w:p w14:paraId="04C1033E" w14:textId="77777777" w:rsidR="00F7107D" w:rsidRDefault="00000000">
      <w:pPr>
        <w:spacing w:after="160" w:line="300" w:lineRule="auto"/>
      </w:pPr>
      <w:r>
        <w:rPr>
          <w:sz w:val="22"/>
          <w:szCs w:val="22"/>
        </w:rPr>
        <w:t>Research is the use case where these failures are most visible and most costly. Findings get superseded by later work; hypotheses need to be checked against accumulating, sometimes contradictory, evidence; and a researcher needs to be able to ask not just "what does the literature say" but "why do you think that, and is it still true." A system that cannot represent supersession, or cannot show where an answer came from, is not trustworthy enough to delegate research synthesis to.</w:t>
      </w:r>
    </w:p>
    <w:p w14:paraId="7BA6276E" w14:textId="77777777" w:rsidR="00F7107D" w:rsidRDefault="00000000">
      <w:pPr>
        <w:pStyle w:val="Heading1"/>
        <w:pBdr>
          <w:bottom w:val="single" w:sz="8" w:space="4" w:color="1F4E5F"/>
        </w:pBdr>
        <w:spacing w:before="400" w:after="200"/>
      </w:pPr>
      <w:r>
        <w:rPr>
          <w:b/>
          <w:bCs/>
          <w:color w:val="1F4E5F"/>
          <w:sz w:val="30"/>
          <w:szCs w:val="30"/>
        </w:rPr>
        <w:t>3. Related Work &amp; Positioning</w:t>
      </w:r>
    </w:p>
    <w:p w14:paraId="304392DC" w14:textId="77777777" w:rsidR="00F7107D" w:rsidRDefault="00000000">
      <w:pPr>
        <w:spacing w:after="160" w:line="300" w:lineRule="auto"/>
      </w:pPr>
      <w:proofErr w:type="spellStart"/>
      <w:r>
        <w:rPr>
          <w:sz w:val="22"/>
          <w:szCs w:val="22"/>
        </w:rPr>
        <w:lastRenderedPageBreak/>
        <w:t>CtxFlow</w:t>
      </w:r>
      <w:proofErr w:type="spellEnd"/>
      <w:r>
        <w:rPr>
          <w:sz w:val="22"/>
          <w:szCs w:val="22"/>
        </w:rPr>
        <w:t xml:space="preserve"> synthesizes ideas from four lines of work rather than proposing a wholly new retrieval mechanism:</w:t>
      </w:r>
    </w:p>
    <w:p w14:paraId="2B65CAFB" w14:textId="77777777" w:rsidR="00F7107D" w:rsidRDefault="00000000">
      <w:pPr>
        <w:pStyle w:val="ListParagraph"/>
        <w:numPr>
          <w:ilvl w:val="0"/>
          <w:numId w:val="2"/>
        </w:numPr>
        <w:spacing w:after="80" w:line="290" w:lineRule="auto"/>
      </w:pPr>
      <w:proofErr w:type="spellStart"/>
      <w:r>
        <w:rPr>
          <w:sz w:val="22"/>
          <w:szCs w:val="22"/>
        </w:rPr>
        <w:t>HippoRAG</w:t>
      </w:r>
      <w:proofErr w:type="spellEnd"/>
      <w:r>
        <w:rPr>
          <w:sz w:val="22"/>
          <w:szCs w:val="22"/>
        </w:rPr>
        <w:t xml:space="preserve"> — neuroscience-inspired associative retrieval using Personalized PageRank over a knowledge graph, as opposed to one-shot vector search.</w:t>
      </w:r>
    </w:p>
    <w:p w14:paraId="7B28B67A" w14:textId="77777777" w:rsidR="00F7107D" w:rsidRDefault="00000000">
      <w:pPr>
        <w:pStyle w:val="ListParagraph"/>
        <w:numPr>
          <w:ilvl w:val="0"/>
          <w:numId w:val="2"/>
        </w:numPr>
        <w:spacing w:after="80" w:line="290" w:lineRule="auto"/>
      </w:pPr>
      <w:r>
        <w:rPr>
          <w:sz w:val="22"/>
          <w:szCs w:val="22"/>
        </w:rPr>
        <w:t>RAPTOR — recursive abstractive clustering, used here as the inspiration for "summarize rather than delete" pruning of stale context.</w:t>
      </w:r>
    </w:p>
    <w:p w14:paraId="63ED6878" w14:textId="77777777" w:rsidR="00F7107D" w:rsidRDefault="00000000">
      <w:pPr>
        <w:pStyle w:val="ListParagraph"/>
        <w:numPr>
          <w:ilvl w:val="0"/>
          <w:numId w:val="2"/>
        </w:numPr>
        <w:spacing w:after="80" w:line="290" w:lineRule="auto"/>
      </w:pPr>
      <w:r>
        <w:rPr>
          <w:sz w:val="22"/>
          <w:szCs w:val="22"/>
        </w:rPr>
        <w:t>Mem0 — dynamic, continuously-updated agent memory and the motivating example of hub-domination in naive graph-memory systems.</w:t>
      </w:r>
    </w:p>
    <w:p w14:paraId="25CDB111" w14:textId="77777777" w:rsidR="00F7107D" w:rsidRDefault="00000000">
      <w:pPr>
        <w:pStyle w:val="ListParagraph"/>
        <w:numPr>
          <w:ilvl w:val="0"/>
          <w:numId w:val="2"/>
        </w:numPr>
        <w:spacing w:after="80" w:line="290" w:lineRule="auto"/>
      </w:pPr>
      <w:proofErr w:type="spellStart"/>
      <w:r>
        <w:rPr>
          <w:sz w:val="22"/>
          <w:szCs w:val="22"/>
        </w:rPr>
        <w:t>GraphReader</w:t>
      </w:r>
      <w:proofErr w:type="spellEnd"/>
      <w:r>
        <w:rPr>
          <w:sz w:val="22"/>
          <w:szCs w:val="22"/>
        </w:rPr>
        <w:t xml:space="preserve"> — exposing direct graph-walk APIs so an agent can deliberately explore memory step by step, rather than only receiving a retrieved blob.</w:t>
      </w:r>
    </w:p>
    <w:p w14:paraId="5F0E9B1C" w14:textId="77777777" w:rsidR="00F7107D" w:rsidRDefault="00000000">
      <w:pPr>
        <w:spacing w:after="160" w:line="300" w:lineRule="auto"/>
      </w:pPr>
      <w:r>
        <w:rPr>
          <w:sz w:val="22"/>
          <w:szCs w:val="22"/>
        </w:rPr>
        <w:t>The closest existing systems are Mem0 (and its graph variant, Mem0g) and Zep/</w:t>
      </w:r>
      <w:proofErr w:type="spellStart"/>
      <w:r>
        <w:rPr>
          <w:sz w:val="22"/>
          <w:szCs w:val="22"/>
        </w:rPr>
        <w:t>Graphiti</w:t>
      </w:r>
      <w:proofErr w:type="spellEnd"/>
      <w:r>
        <w:rPr>
          <w:sz w:val="22"/>
          <w:szCs w:val="22"/>
        </w:rPr>
        <w:t xml:space="preserve">, both of which build temporal or relational memory graphs for agents. This project's differentiation is twofold: (a) explicit insertion-time degree caps and query-time degree normalization as a first-class governance mechanism against hub bias, which is not a focus of either system, and (b) the application of supersession/contradiction edges specifically to the research-assistant setting, surfaced through a dedicated provenance view (Research Trace) rather than left implicit in retrieval scores. Before implementation, </w:t>
      </w:r>
      <w:proofErr w:type="spellStart"/>
      <w:r>
        <w:rPr>
          <w:sz w:val="22"/>
          <w:szCs w:val="22"/>
        </w:rPr>
        <w:t>Graphiti's</w:t>
      </w:r>
      <w:proofErr w:type="spellEnd"/>
      <w:r>
        <w:rPr>
          <w:sz w:val="22"/>
          <w:szCs w:val="22"/>
        </w:rPr>
        <w:t xml:space="preserve"> edge-invalidation mechanism will be reviewed directly to confirm this differentiation holds and to avoid duplicating existing work.</w:t>
      </w:r>
    </w:p>
    <w:p w14:paraId="4E617B61" w14:textId="77777777" w:rsidR="00F7107D" w:rsidRDefault="00000000">
      <w:pPr>
        <w:pStyle w:val="Heading1"/>
        <w:pBdr>
          <w:bottom w:val="single" w:sz="8" w:space="4" w:color="1F4E5F"/>
        </w:pBdr>
        <w:spacing w:before="400" w:after="200"/>
      </w:pPr>
      <w:r>
        <w:rPr>
          <w:b/>
          <w:bCs/>
          <w:color w:val="1F4E5F"/>
          <w:sz w:val="30"/>
          <w:szCs w:val="30"/>
        </w:rPr>
        <w:t>4. System Architecture</w:t>
      </w:r>
    </w:p>
    <w:p w14:paraId="0CC71BE5" w14:textId="77777777" w:rsidR="00F7107D" w:rsidRDefault="00000000">
      <w:pPr>
        <w:pStyle w:val="Heading2"/>
        <w:spacing w:before="280" w:after="120"/>
      </w:pPr>
      <w:r>
        <w:rPr>
          <w:b/>
          <w:bCs/>
          <w:color w:val="1F4E5F"/>
          <w:sz w:val="24"/>
          <w:szCs w:val="24"/>
        </w:rPr>
        <w:t>4.1 Overview</w:t>
      </w:r>
    </w:p>
    <w:p w14:paraId="4D85E9FF" w14:textId="77777777" w:rsidR="00F7107D" w:rsidRDefault="00000000">
      <w:pPr>
        <w:spacing w:after="160" w:line="300" w:lineRule="auto"/>
      </w:pPr>
      <w:r>
        <w:rPr>
          <w:sz w:val="22"/>
          <w:szCs w:val="22"/>
        </w:rPr>
        <w:t xml:space="preserve">The system has three layers: a project workspace (UI, minimal), a four-agent pipeline that answers research questions, and </w:t>
      </w:r>
      <w:proofErr w:type="spellStart"/>
      <w:r>
        <w:rPr>
          <w:sz w:val="22"/>
          <w:szCs w:val="22"/>
        </w:rPr>
        <w:t>CtxFlow</w:t>
      </w:r>
      <w:proofErr w:type="spellEnd"/>
      <w:r>
        <w:rPr>
          <w:sz w:val="22"/>
          <w:szCs w:val="22"/>
        </w:rPr>
        <w:t>, the graph memory engine both agents and the UI read from and write to.</w:t>
      </w:r>
    </w:p>
    <w:p w14:paraId="256EB241" w14:textId="77777777" w:rsidR="00F7107D" w:rsidRDefault="00000000">
      <w:pPr>
        <w:spacing w:before="200" w:after="80"/>
      </w:pPr>
      <w:r>
        <w:rPr>
          <w:b/>
          <w:bCs/>
          <w:color w:val="595959"/>
          <w:sz w:val="22"/>
          <w:szCs w:val="22"/>
        </w:rPr>
        <w:t>Data flow</w:t>
      </w:r>
    </w:p>
    <w:p w14:paraId="22B9408E" w14:textId="77777777" w:rsidR="00F7107D" w:rsidRDefault="00000000">
      <w:pPr>
        <w:pBdr>
          <w:left w:val="single" w:sz="12" w:space="8" w:color="1F4E5F"/>
        </w:pBdr>
        <w:spacing w:before="120" w:after="160"/>
        <w:ind w:left="360"/>
      </w:pPr>
      <w:r>
        <w:rPr>
          <w:i/>
          <w:iCs/>
          <w:color w:val="333333"/>
          <w:sz w:val="22"/>
          <w:szCs w:val="22"/>
        </w:rPr>
        <w:t xml:space="preserve">Researcher asks a question → Skill Router selects agents/tools → Retriever/Reader ingest new material into </w:t>
      </w:r>
      <w:proofErr w:type="spellStart"/>
      <w:r>
        <w:rPr>
          <w:i/>
          <w:iCs/>
          <w:color w:val="333333"/>
          <w:sz w:val="22"/>
          <w:szCs w:val="22"/>
        </w:rPr>
        <w:t>CtxFlow</w:t>
      </w:r>
      <w:proofErr w:type="spellEnd"/>
      <w:r>
        <w:rPr>
          <w:i/>
          <w:iCs/>
          <w:color w:val="333333"/>
          <w:sz w:val="22"/>
          <w:szCs w:val="22"/>
        </w:rPr>
        <w:t xml:space="preserve"> if needed → Synthesizer queries the graph via composite scoring → Critic checks the draft answer against contradiction/supersession edges → Answer returned with a Research Trace showing the supporting (and any contradicting) nodes.</w:t>
      </w:r>
    </w:p>
    <w:p w14:paraId="37EE525D" w14:textId="77777777" w:rsidR="00F7107D" w:rsidRDefault="00000000">
      <w:pPr>
        <w:pStyle w:val="Heading2"/>
        <w:spacing w:before="280" w:after="120"/>
      </w:pPr>
      <w:r>
        <w:rPr>
          <w:b/>
          <w:bCs/>
          <w:color w:val="1F4E5F"/>
          <w:sz w:val="24"/>
          <w:szCs w:val="24"/>
        </w:rPr>
        <w:t xml:space="preserve">4.2 </w:t>
      </w:r>
      <w:proofErr w:type="spellStart"/>
      <w:r>
        <w:rPr>
          <w:b/>
          <w:bCs/>
          <w:color w:val="1F4E5F"/>
          <w:sz w:val="24"/>
          <w:szCs w:val="24"/>
        </w:rPr>
        <w:t>CtxFlow</w:t>
      </w:r>
      <w:proofErr w:type="spellEnd"/>
      <w:r>
        <w:rPr>
          <w:b/>
          <w:bCs/>
          <w:color w:val="1F4E5F"/>
          <w:sz w:val="24"/>
          <w:szCs w:val="24"/>
        </w:rPr>
        <w:t xml:space="preserve"> — graph memory engine</w:t>
      </w:r>
    </w:p>
    <w:p w14:paraId="4CDA9E43" w14:textId="77777777" w:rsidR="00F7107D" w:rsidRDefault="00000000">
      <w:pPr>
        <w:spacing w:after="160" w:line="300" w:lineRule="auto"/>
      </w:pPr>
      <w:r>
        <w:rPr>
          <w:sz w:val="22"/>
          <w:szCs w:val="22"/>
        </w:rPr>
        <w:t xml:space="preserve">Each ingested unit (a paper's claim, a method description, a result, a researcher's note) becomes a node with content, an abstractive summary, open-vocabulary tags, an open-vocabulary type, and timestamps. Edges are directed and typed (follows, </w:t>
      </w:r>
      <w:proofErr w:type="spellStart"/>
      <w:r>
        <w:rPr>
          <w:sz w:val="22"/>
          <w:szCs w:val="22"/>
        </w:rPr>
        <w:t>related_to</w:t>
      </w:r>
      <w:proofErr w:type="spellEnd"/>
      <w:r>
        <w:rPr>
          <w:sz w:val="22"/>
          <w:szCs w:val="22"/>
        </w:rPr>
        <w:t xml:space="preserve">, supersedes). Ingestion is </w:t>
      </w:r>
      <w:proofErr w:type="gramStart"/>
      <w:r>
        <w:rPr>
          <w:sz w:val="22"/>
          <w:szCs w:val="22"/>
        </w:rPr>
        <w:t>O(</w:t>
      </w:r>
      <w:proofErr w:type="gramEnd"/>
      <w:r>
        <w:rPr>
          <w:sz w:val="22"/>
          <w:szCs w:val="22"/>
        </w:rPr>
        <w:t xml:space="preserve">1) amortized: an extractor pulls </w:t>
      </w:r>
      <w:proofErr w:type="gramStart"/>
      <w:r>
        <w:rPr>
          <w:sz w:val="22"/>
          <w:szCs w:val="22"/>
        </w:rPr>
        <w:t>tags,</w:t>
      </w:r>
      <w:proofErr w:type="gramEnd"/>
      <w:r>
        <w:rPr>
          <w:sz w:val="22"/>
          <w:szCs w:val="22"/>
        </w:rPr>
        <w:t xml:space="preserve"> the node is linked to its explicit source (if any) and to its top-k tag-similar </w:t>
      </w:r>
      <w:proofErr w:type="spellStart"/>
      <w:r>
        <w:rPr>
          <w:sz w:val="22"/>
          <w:szCs w:val="22"/>
        </w:rPr>
        <w:t>neighbors</w:t>
      </w:r>
      <w:proofErr w:type="spellEnd"/>
      <w:r>
        <w:rPr>
          <w:sz w:val="22"/>
          <w:szCs w:val="22"/>
        </w:rPr>
        <w:t xml:space="preserve"> via an inverted tag index — no full graph rescan is required.</w:t>
      </w:r>
    </w:p>
    <w:p w14:paraId="79F6606E" w14:textId="77777777" w:rsidR="00F7107D" w:rsidRDefault="00000000">
      <w:pPr>
        <w:spacing w:after="160" w:line="300" w:lineRule="auto"/>
      </w:pPr>
      <w:r>
        <w:rPr>
          <w:sz w:val="22"/>
          <w:szCs w:val="22"/>
        </w:rPr>
        <w:t>Retrieval scores candidates on a convex combination of three signals — lexical tag overlap (Jaccard), recency decay, and graph proximity (BFS hop distance from the agent's current anchor node) — and divides the result by (degree + 1) to prevent high-connectivity hub nodes from dominating every query. A decoupled maintenance pass computes a staleness score per node and either drops stale nodes (with edge healing) or collapses stale, densely-connected clusters into summary nodes.</w:t>
      </w:r>
    </w:p>
    <w:p w14:paraId="7BDE51F8" w14:textId="77777777" w:rsidR="00F7107D" w:rsidRDefault="00000000">
      <w:pPr>
        <w:pStyle w:val="Heading2"/>
        <w:spacing w:before="280" w:after="120"/>
      </w:pPr>
      <w:r>
        <w:rPr>
          <w:b/>
          <w:bCs/>
          <w:color w:val="1F4E5F"/>
          <w:sz w:val="24"/>
          <w:szCs w:val="24"/>
        </w:rPr>
        <w:lastRenderedPageBreak/>
        <w:t>4.3 The four agents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800"/>
      </w:tblGrid>
      <w:tr w:rsidR="00F7107D" w14:paraId="2E52C2E6" w14:textId="77777777">
        <w:tblPrEx>
          <w:tblCellMar>
            <w:top w:w="0" w:type="dxa"/>
            <w:bottom w:w="0" w:type="dxa"/>
          </w:tblCellMar>
        </w:tblPrEx>
        <w:tc>
          <w:tcPr>
            <w:tcW w:w="1800" w:type="dxa"/>
            <w:shd w:val="clear" w:color="auto" w:fill="1F4E5F"/>
            <w:tcMar>
              <w:top w:w="80" w:type="dxa"/>
              <w:left w:w="100" w:type="dxa"/>
              <w:bottom w:w="80" w:type="dxa"/>
              <w:right w:w="100" w:type="dxa"/>
            </w:tcMar>
          </w:tcPr>
          <w:p w14:paraId="1AFB9A98" w14:textId="77777777" w:rsidR="00F7107D" w:rsidRDefault="00000000">
            <w:r>
              <w:rPr>
                <w:b/>
                <w:bCs/>
                <w:color w:val="FFFFFF"/>
              </w:rPr>
              <w:t>Agent</w:t>
            </w:r>
          </w:p>
        </w:tc>
        <w:tc>
          <w:tcPr>
            <w:tcW w:w="3700" w:type="dxa"/>
            <w:shd w:val="clear" w:color="auto" w:fill="1F4E5F"/>
            <w:tcMar>
              <w:top w:w="80" w:type="dxa"/>
              <w:left w:w="100" w:type="dxa"/>
              <w:bottom w:w="80" w:type="dxa"/>
              <w:right w:w="100" w:type="dxa"/>
            </w:tcMar>
          </w:tcPr>
          <w:p w14:paraId="41668AAB" w14:textId="77777777" w:rsidR="00F7107D" w:rsidRDefault="00000000">
            <w:r>
              <w:rPr>
                <w:b/>
                <w:bCs/>
                <w:color w:val="FFFFFF"/>
              </w:rPr>
              <w:t>Role</w:t>
            </w:r>
          </w:p>
        </w:tc>
        <w:tc>
          <w:tcPr>
            <w:tcW w:w="3800" w:type="dxa"/>
            <w:shd w:val="clear" w:color="auto" w:fill="1F4E5F"/>
            <w:tcMar>
              <w:top w:w="80" w:type="dxa"/>
              <w:left w:w="100" w:type="dxa"/>
              <w:bottom w:w="80" w:type="dxa"/>
              <w:right w:w="100" w:type="dxa"/>
            </w:tcMar>
          </w:tcPr>
          <w:p w14:paraId="15E2869C" w14:textId="77777777" w:rsidR="00F7107D" w:rsidRDefault="00000000">
            <w:r>
              <w:rPr>
                <w:b/>
                <w:bCs/>
                <w:color w:val="FFFFFF"/>
              </w:rPr>
              <w:t>Tools / Skills used</w:t>
            </w:r>
          </w:p>
        </w:tc>
      </w:tr>
      <w:tr w:rsidR="00F7107D" w14:paraId="680A8369" w14:textId="77777777">
        <w:tblPrEx>
          <w:tblCellMar>
            <w:top w:w="0" w:type="dxa"/>
            <w:bottom w:w="0" w:type="dxa"/>
          </w:tblCellMar>
        </w:tblPrEx>
        <w:tc>
          <w:tcPr>
            <w:tcW w:w="1800" w:type="dxa"/>
            <w:tcMar>
              <w:top w:w="80" w:type="dxa"/>
              <w:left w:w="100" w:type="dxa"/>
              <w:bottom w:w="80" w:type="dxa"/>
              <w:right w:w="100" w:type="dxa"/>
            </w:tcMar>
          </w:tcPr>
          <w:p w14:paraId="380BBC2F" w14:textId="77777777" w:rsidR="00F7107D" w:rsidRDefault="00000000">
            <w:r>
              <w:rPr>
                <w:color w:val="000000"/>
              </w:rPr>
              <w:t>Retriever</w:t>
            </w:r>
          </w:p>
        </w:tc>
        <w:tc>
          <w:tcPr>
            <w:tcW w:w="3700" w:type="dxa"/>
            <w:tcMar>
              <w:top w:w="80" w:type="dxa"/>
              <w:left w:w="100" w:type="dxa"/>
              <w:bottom w:w="80" w:type="dxa"/>
              <w:right w:w="100" w:type="dxa"/>
            </w:tcMar>
          </w:tcPr>
          <w:p w14:paraId="353F2D9E" w14:textId="77777777" w:rsidR="00F7107D" w:rsidRDefault="00000000">
            <w:r>
              <w:rPr>
                <w:color w:val="000000"/>
              </w:rPr>
              <w:t>Decides what literature is worth pulling in for the current question</w:t>
            </w:r>
          </w:p>
        </w:tc>
        <w:tc>
          <w:tcPr>
            <w:tcW w:w="3800" w:type="dxa"/>
            <w:tcMar>
              <w:top w:w="80" w:type="dxa"/>
              <w:left w:w="100" w:type="dxa"/>
              <w:bottom w:w="80" w:type="dxa"/>
              <w:right w:w="100" w:type="dxa"/>
            </w:tcMar>
          </w:tcPr>
          <w:p w14:paraId="53C5D85E" w14:textId="77777777" w:rsidR="00F7107D" w:rsidRDefault="00000000">
            <w:r>
              <w:rPr>
                <w:color w:val="000000"/>
              </w:rPr>
              <w:t>Literature Search skill (</w:t>
            </w:r>
            <w:proofErr w:type="spellStart"/>
            <w:r>
              <w:rPr>
                <w:color w:val="000000"/>
              </w:rPr>
              <w:t>arXiv</w:t>
            </w:r>
            <w:proofErr w:type="spellEnd"/>
            <w:r>
              <w:rPr>
                <w:color w:val="000000"/>
              </w:rPr>
              <w:t xml:space="preserve"> / Semantic Scholar API)</w:t>
            </w:r>
          </w:p>
        </w:tc>
      </w:tr>
      <w:tr w:rsidR="00F7107D" w14:paraId="70C0C82B" w14:textId="77777777">
        <w:tblPrEx>
          <w:tblCellMar>
            <w:top w:w="0" w:type="dxa"/>
            <w:bottom w:w="0" w:type="dxa"/>
          </w:tblCellMar>
        </w:tblPrEx>
        <w:tc>
          <w:tcPr>
            <w:tcW w:w="1800" w:type="dxa"/>
            <w:shd w:val="clear" w:color="auto" w:fill="EAF1F3"/>
            <w:tcMar>
              <w:top w:w="80" w:type="dxa"/>
              <w:left w:w="100" w:type="dxa"/>
              <w:bottom w:w="80" w:type="dxa"/>
              <w:right w:w="100" w:type="dxa"/>
            </w:tcMar>
          </w:tcPr>
          <w:p w14:paraId="7660373F" w14:textId="77777777" w:rsidR="00F7107D" w:rsidRDefault="00000000">
            <w:r>
              <w:rPr>
                <w:color w:val="000000"/>
              </w:rPr>
              <w:t>Reader</w:t>
            </w:r>
          </w:p>
        </w:tc>
        <w:tc>
          <w:tcPr>
            <w:tcW w:w="3700" w:type="dxa"/>
            <w:shd w:val="clear" w:color="auto" w:fill="EAF1F3"/>
            <w:tcMar>
              <w:top w:w="80" w:type="dxa"/>
              <w:left w:w="100" w:type="dxa"/>
              <w:bottom w:w="80" w:type="dxa"/>
              <w:right w:w="100" w:type="dxa"/>
            </w:tcMar>
          </w:tcPr>
          <w:p w14:paraId="64345F80" w14:textId="77777777" w:rsidR="00F7107D" w:rsidRDefault="00000000">
            <w:r>
              <w:rPr>
                <w:color w:val="000000"/>
              </w:rPr>
              <w:t>Turns a paper into structured nodes (claims, methods, results)</w:t>
            </w:r>
          </w:p>
        </w:tc>
        <w:tc>
          <w:tcPr>
            <w:tcW w:w="3800" w:type="dxa"/>
            <w:shd w:val="clear" w:color="auto" w:fill="EAF1F3"/>
            <w:tcMar>
              <w:top w:w="80" w:type="dxa"/>
              <w:left w:w="100" w:type="dxa"/>
              <w:bottom w:w="80" w:type="dxa"/>
              <w:right w:w="100" w:type="dxa"/>
            </w:tcMar>
          </w:tcPr>
          <w:p w14:paraId="484095D4" w14:textId="77777777" w:rsidR="00F7107D" w:rsidRDefault="00000000">
            <w:r>
              <w:rPr>
                <w:color w:val="000000"/>
              </w:rPr>
              <w:t>Paper Reader skill (extractor pipeline)</w:t>
            </w:r>
          </w:p>
        </w:tc>
      </w:tr>
      <w:tr w:rsidR="00F7107D" w14:paraId="79C5D956" w14:textId="77777777">
        <w:tblPrEx>
          <w:tblCellMar>
            <w:top w:w="0" w:type="dxa"/>
            <w:bottom w:w="0" w:type="dxa"/>
          </w:tblCellMar>
        </w:tblPrEx>
        <w:tc>
          <w:tcPr>
            <w:tcW w:w="1800" w:type="dxa"/>
            <w:tcMar>
              <w:top w:w="80" w:type="dxa"/>
              <w:left w:w="100" w:type="dxa"/>
              <w:bottom w:w="80" w:type="dxa"/>
              <w:right w:w="100" w:type="dxa"/>
            </w:tcMar>
          </w:tcPr>
          <w:p w14:paraId="2ECC17E0" w14:textId="77777777" w:rsidR="00F7107D" w:rsidRDefault="00000000">
            <w:r>
              <w:rPr>
                <w:color w:val="000000"/>
              </w:rPr>
              <w:t>Synthesizer</w:t>
            </w:r>
          </w:p>
        </w:tc>
        <w:tc>
          <w:tcPr>
            <w:tcW w:w="3700" w:type="dxa"/>
            <w:tcMar>
              <w:top w:w="80" w:type="dxa"/>
              <w:left w:w="100" w:type="dxa"/>
              <w:bottom w:w="80" w:type="dxa"/>
              <w:right w:w="100" w:type="dxa"/>
            </w:tcMar>
          </w:tcPr>
          <w:p w14:paraId="66BCC8C2" w14:textId="77777777" w:rsidR="00F7107D" w:rsidRDefault="00000000">
            <w:r>
              <w:rPr>
                <w:color w:val="000000"/>
              </w:rPr>
              <w:t>Queries the graph and drafts an answer, citing which nodes it used</w:t>
            </w:r>
          </w:p>
        </w:tc>
        <w:tc>
          <w:tcPr>
            <w:tcW w:w="3800" w:type="dxa"/>
            <w:tcMar>
              <w:top w:w="80" w:type="dxa"/>
              <w:left w:w="100" w:type="dxa"/>
              <w:bottom w:w="80" w:type="dxa"/>
              <w:right w:w="100" w:type="dxa"/>
            </w:tcMar>
          </w:tcPr>
          <w:p w14:paraId="736EB941" w14:textId="77777777" w:rsidR="00F7107D" w:rsidRDefault="00000000">
            <w:r>
              <w:rPr>
                <w:color w:val="000000"/>
              </w:rPr>
              <w:t>Graph Query skill (composite retrieval)</w:t>
            </w:r>
          </w:p>
        </w:tc>
      </w:tr>
      <w:tr w:rsidR="00F7107D" w14:paraId="2E3652F7" w14:textId="77777777">
        <w:tblPrEx>
          <w:tblCellMar>
            <w:top w:w="0" w:type="dxa"/>
            <w:bottom w:w="0" w:type="dxa"/>
          </w:tblCellMar>
        </w:tblPrEx>
        <w:tc>
          <w:tcPr>
            <w:tcW w:w="1800" w:type="dxa"/>
            <w:shd w:val="clear" w:color="auto" w:fill="EAF1F3"/>
            <w:tcMar>
              <w:top w:w="80" w:type="dxa"/>
              <w:left w:w="100" w:type="dxa"/>
              <w:bottom w:w="80" w:type="dxa"/>
              <w:right w:w="100" w:type="dxa"/>
            </w:tcMar>
          </w:tcPr>
          <w:p w14:paraId="362FB9A5" w14:textId="77777777" w:rsidR="00F7107D" w:rsidRDefault="00000000">
            <w:r>
              <w:rPr>
                <w:color w:val="000000"/>
              </w:rPr>
              <w:t>Critic</w:t>
            </w:r>
          </w:p>
        </w:tc>
        <w:tc>
          <w:tcPr>
            <w:tcW w:w="3700" w:type="dxa"/>
            <w:shd w:val="clear" w:color="auto" w:fill="EAF1F3"/>
            <w:tcMar>
              <w:top w:w="80" w:type="dxa"/>
              <w:left w:w="100" w:type="dxa"/>
              <w:bottom w:w="80" w:type="dxa"/>
              <w:right w:w="100" w:type="dxa"/>
            </w:tcMar>
          </w:tcPr>
          <w:p w14:paraId="5FF1BD17" w14:textId="77777777" w:rsidR="00F7107D" w:rsidRDefault="00000000">
            <w:r>
              <w:rPr>
                <w:color w:val="000000"/>
              </w:rPr>
              <w:t>Checks the draft against contradiction/supersession edges; flags unsupported claims</w:t>
            </w:r>
          </w:p>
        </w:tc>
        <w:tc>
          <w:tcPr>
            <w:tcW w:w="3800" w:type="dxa"/>
            <w:shd w:val="clear" w:color="auto" w:fill="EAF1F3"/>
            <w:tcMar>
              <w:top w:w="80" w:type="dxa"/>
              <w:left w:w="100" w:type="dxa"/>
              <w:bottom w:w="80" w:type="dxa"/>
              <w:right w:w="100" w:type="dxa"/>
            </w:tcMar>
          </w:tcPr>
          <w:p w14:paraId="57F00680" w14:textId="77777777" w:rsidR="00F7107D" w:rsidRDefault="00000000">
            <w:r>
              <w:rPr>
                <w:color w:val="000000"/>
              </w:rPr>
              <w:t>Graph Query skill; Review Writer skill for final formatting</w:t>
            </w:r>
          </w:p>
        </w:tc>
      </w:tr>
    </w:tbl>
    <w:p w14:paraId="751987DF" w14:textId="77777777" w:rsidR="00F7107D" w:rsidRDefault="00000000">
      <w:pPr>
        <w:spacing w:after="160" w:line="300" w:lineRule="auto"/>
      </w:pPr>
      <w:r>
        <w:rPr>
          <w:sz w:val="22"/>
          <w:szCs w:val="22"/>
        </w:rPr>
        <w:t>Routing between agents is fixed or lightly branching for v1 (e.g., a query about new literature engages Retriever + Reader; a query about the existing project state engages Synthesizer + Critic). An adaptive, learned routing layer is explicitly deferred (see Section 6).</w:t>
      </w:r>
    </w:p>
    <w:p w14:paraId="6F7E746A" w14:textId="77777777" w:rsidR="00F7107D" w:rsidRDefault="00000000">
      <w:pPr>
        <w:pStyle w:val="Heading2"/>
        <w:spacing w:before="280" w:after="120"/>
      </w:pPr>
      <w:r>
        <w:rPr>
          <w:b/>
          <w:bCs/>
          <w:color w:val="1F4E5F"/>
          <w:sz w:val="24"/>
          <w:szCs w:val="24"/>
        </w:rPr>
        <w:t>4.4 Skill registry</w:t>
      </w:r>
    </w:p>
    <w:p w14:paraId="6144F0D4" w14:textId="77777777" w:rsidR="00F7107D" w:rsidRDefault="00000000">
      <w:pPr>
        <w:spacing w:after="160" w:line="300" w:lineRule="auto"/>
      </w:pPr>
      <w:r>
        <w:rPr>
          <w:sz w:val="22"/>
          <w:szCs w:val="22"/>
        </w:rPr>
        <w:t>Skills are registered as independently callable units with a declared input/output schema, so the set of skills is extensible without changing the agent or UI code. Four skills are built as real, working tools:</w:t>
      </w:r>
    </w:p>
    <w:p w14:paraId="2CD7EBA1" w14:textId="77777777" w:rsidR="00F7107D" w:rsidRDefault="00000000">
      <w:pPr>
        <w:pStyle w:val="ListParagraph"/>
        <w:numPr>
          <w:ilvl w:val="0"/>
          <w:numId w:val="2"/>
        </w:numPr>
        <w:spacing w:after="80" w:line="290" w:lineRule="auto"/>
      </w:pPr>
      <w:r>
        <w:rPr>
          <w:sz w:val="22"/>
          <w:szCs w:val="22"/>
        </w:rPr>
        <w:t xml:space="preserve">Literature Search — wraps the </w:t>
      </w:r>
      <w:proofErr w:type="spellStart"/>
      <w:r>
        <w:rPr>
          <w:sz w:val="22"/>
          <w:szCs w:val="22"/>
        </w:rPr>
        <w:t>arXiv</w:t>
      </w:r>
      <w:proofErr w:type="spellEnd"/>
      <w:r>
        <w:rPr>
          <w:sz w:val="22"/>
          <w:szCs w:val="22"/>
        </w:rPr>
        <w:t xml:space="preserve"> and Semantic Scholar APIs.</w:t>
      </w:r>
    </w:p>
    <w:p w14:paraId="72774791" w14:textId="77777777" w:rsidR="00F7107D" w:rsidRDefault="00000000">
      <w:pPr>
        <w:pStyle w:val="ListParagraph"/>
        <w:numPr>
          <w:ilvl w:val="0"/>
          <w:numId w:val="2"/>
        </w:numPr>
        <w:spacing w:after="80" w:line="290" w:lineRule="auto"/>
      </w:pPr>
      <w:r>
        <w:rPr>
          <w:sz w:val="22"/>
          <w:szCs w:val="22"/>
        </w:rPr>
        <w:t xml:space="preserve">Paper Reader — the </w:t>
      </w:r>
      <w:proofErr w:type="spellStart"/>
      <w:r>
        <w:rPr>
          <w:sz w:val="22"/>
          <w:szCs w:val="22"/>
        </w:rPr>
        <w:t>CtxFlow</w:t>
      </w:r>
      <w:proofErr w:type="spellEnd"/>
      <w:r>
        <w:rPr>
          <w:sz w:val="22"/>
          <w:szCs w:val="22"/>
        </w:rPr>
        <w:t xml:space="preserve"> extractor, exposed as an invokable tool that turns a PDF into graph nodes.</w:t>
      </w:r>
    </w:p>
    <w:p w14:paraId="65017BD6" w14:textId="77777777" w:rsidR="00F7107D" w:rsidRDefault="00000000">
      <w:pPr>
        <w:pStyle w:val="ListParagraph"/>
        <w:numPr>
          <w:ilvl w:val="0"/>
          <w:numId w:val="2"/>
        </w:numPr>
        <w:spacing w:after="80" w:line="290" w:lineRule="auto"/>
      </w:pPr>
      <w:r>
        <w:rPr>
          <w:sz w:val="22"/>
          <w:szCs w:val="22"/>
        </w:rPr>
        <w:t>Graph Query — the composite retrieval scorer, exposed as a tool the Synthesizer and Critic call directly.</w:t>
      </w:r>
    </w:p>
    <w:p w14:paraId="04F8ABD2" w14:textId="77777777" w:rsidR="00F7107D" w:rsidRDefault="00000000">
      <w:pPr>
        <w:pStyle w:val="ListParagraph"/>
        <w:numPr>
          <w:ilvl w:val="0"/>
          <w:numId w:val="2"/>
        </w:numPr>
        <w:spacing w:after="80" w:line="290" w:lineRule="auto"/>
      </w:pPr>
      <w:r>
        <w:rPr>
          <w:sz w:val="22"/>
          <w:szCs w:val="22"/>
        </w:rPr>
        <w:t>Literature Review Writer — takes a set of graph nodes and produces a structured document.</w:t>
      </w:r>
    </w:p>
    <w:p w14:paraId="52E43A0E" w14:textId="77777777" w:rsidR="00F7107D" w:rsidRDefault="00000000">
      <w:pPr>
        <w:spacing w:after="160" w:line="300" w:lineRule="auto"/>
      </w:pPr>
      <w:r>
        <w:rPr>
          <w:sz w:val="22"/>
          <w:szCs w:val="22"/>
        </w:rPr>
        <w:t>The registry and UI additionally list further skills (e.g., Zotero, GitHub, statistical analysis) as "available / roadmap" to demonstrate the architecture's extensibility without implying they are built.</w:t>
      </w:r>
    </w:p>
    <w:p w14:paraId="18940FB8" w14:textId="77777777" w:rsidR="00F7107D" w:rsidRDefault="00000000">
      <w:pPr>
        <w:pStyle w:val="Heading2"/>
        <w:spacing w:before="280" w:after="120"/>
      </w:pPr>
      <w:r>
        <w:rPr>
          <w:b/>
          <w:bCs/>
          <w:color w:val="1F4E5F"/>
          <w:sz w:val="24"/>
          <w:szCs w:val="24"/>
        </w:rPr>
        <w:t>4.5 Project workspace &amp; Research Trace</w:t>
      </w:r>
    </w:p>
    <w:p w14:paraId="032BB727" w14:textId="77777777" w:rsidR="00F7107D" w:rsidRDefault="00000000">
      <w:pPr>
        <w:spacing w:after="160" w:line="300" w:lineRule="auto"/>
      </w:pPr>
      <w:r>
        <w:rPr>
          <w:sz w:val="22"/>
          <w:szCs w:val="22"/>
        </w:rPr>
        <w:t>The UI is intentionally minimal scaffolding: a project holds papers, notes, a chat interface to the agent pipeline, and a graph view. The one UI feature treated as a core deliverable, not scaffolding, is Research Trace: clicking "why do you think this" on any answer shows the chain of supporting nodes and, where relevant, a contradicting claim that was taken into account. This is the feature that makes the graph architecture visible and auditable rather than a hidden implementation detail.</w:t>
      </w:r>
    </w:p>
    <w:p w14:paraId="3F1DF436" w14:textId="77777777" w:rsidR="00F7107D" w:rsidRDefault="00000000">
      <w:pPr>
        <w:pStyle w:val="Heading1"/>
        <w:pBdr>
          <w:bottom w:val="single" w:sz="8" w:space="4" w:color="1F4E5F"/>
        </w:pBdr>
        <w:spacing w:before="400" w:after="200"/>
      </w:pPr>
      <w:r>
        <w:rPr>
          <w:b/>
          <w:bCs/>
          <w:color w:val="1F4E5F"/>
          <w:sz w:val="30"/>
          <w:szCs w:val="30"/>
        </w:rPr>
        <w:t>5. Research Question &amp; Evaluation</w:t>
      </w:r>
    </w:p>
    <w:p w14:paraId="7B2E996D" w14:textId="77777777" w:rsidR="00F7107D" w:rsidRDefault="00000000">
      <w:pPr>
        <w:pStyle w:val="Heading2"/>
        <w:spacing w:before="280" w:after="120"/>
      </w:pPr>
      <w:r>
        <w:rPr>
          <w:b/>
          <w:bCs/>
          <w:color w:val="1F4E5F"/>
          <w:sz w:val="24"/>
          <w:szCs w:val="24"/>
        </w:rPr>
        <w:t>5.1 Primary research question</w:t>
      </w:r>
    </w:p>
    <w:p w14:paraId="45C0EB53" w14:textId="77777777" w:rsidR="00F7107D" w:rsidRDefault="00000000">
      <w:pPr>
        <w:pBdr>
          <w:left w:val="single" w:sz="12" w:space="8" w:color="1F4E5F"/>
        </w:pBdr>
        <w:spacing w:before="120" w:after="160"/>
        <w:ind w:left="360"/>
      </w:pPr>
      <w:r>
        <w:rPr>
          <w:i/>
          <w:iCs/>
          <w:color w:val="333333"/>
          <w:sz w:val="22"/>
          <w:szCs w:val="22"/>
        </w:rPr>
        <w:t xml:space="preserve">Does a multi-agent research assistant backed by </w:t>
      </w:r>
      <w:proofErr w:type="spellStart"/>
      <w:r>
        <w:rPr>
          <w:i/>
          <w:iCs/>
          <w:color w:val="333333"/>
          <w:sz w:val="22"/>
          <w:szCs w:val="22"/>
        </w:rPr>
        <w:t>CtxFlow's</w:t>
      </w:r>
      <w:proofErr w:type="spellEnd"/>
      <w:r>
        <w:rPr>
          <w:i/>
          <w:iCs/>
          <w:color w:val="333333"/>
          <w:sz w:val="22"/>
          <w:szCs w:val="22"/>
        </w:rPr>
        <w:t xml:space="preserve"> graph memory — with explicit contradiction/supersession edges — produce answers that correctly reflect superseded claims and expose accurate provenance, compared to the same agent pipeline running on flat vector-RAG memory?</w:t>
      </w:r>
    </w:p>
    <w:p w14:paraId="1510AB64" w14:textId="77777777" w:rsidR="00F7107D" w:rsidRDefault="00000000">
      <w:pPr>
        <w:pStyle w:val="Heading2"/>
        <w:spacing w:before="280" w:after="120"/>
      </w:pPr>
      <w:r>
        <w:rPr>
          <w:b/>
          <w:bCs/>
          <w:color w:val="1F4E5F"/>
          <w:sz w:val="24"/>
          <w:szCs w:val="24"/>
        </w:rPr>
        <w:t>5.2 Systems compared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F7107D" w14:paraId="49C763E0" w14:textId="77777777">
        <w:tblPrEx>
          <w:tblCellMar>
            <w:top w:w="0" w:type="dxa"/>
            <w:bottom w:w="0" w:type="dxa"/>
          </w:tblCellMar>
        </w:tblPrEx>
        <w:tc>
          <w:tcPr>
            <w:tcW w:w="3100" w:type="dxa"/>
            <w:shd w:val="clear" w:color="auto" w:fill="1F4E5F"/>
            <w:tcMar>
              <w:top w:w="80" w:type="dxa"/>
              <w:left w:w="100" w:type="dxa"/>
              <w:bottom w:w="80" w:type="dxa"/>
              <w:right w:w="100" w:type="dxa"/>
            </w:tcMar>
          </w:tcPr>
          <w:p w14:paraId="3B8BE5CF" w14:textId="77777777" w:rsidR="00F7107D" w:rsidRDefault="00000000">
            <w:r>
              <w:rPr>
                <w:b/>
                <w:bCs/>
                <w:color w:val="FFFFFF"/>
              </w:rPr>
              <w:lastRenderedPageBreak/>
              <w:t>System</w:t>
            </w:r>
          </w:p>
        </w:tc>
        <w:tc>
          <w:tcPr>
            <w:tcW w:w="3100" w:type="dxa"/>
            <w:shd w:val="clear" w:color="auto" w:fill="1F4E5F"/>
            <w:tcMar>
              <w:top w:w="80" w:type="dxa"/>
              <w:left w:w="100" w:type="dxa"/>
              <w:bottom w:w="80" w:type="dxa"/>
              <w:right w:w="100" w:type="dxa"/>
            </w:tcMar>
          </w:tcPr>
          <w:p w14:paraId="00FBFECF" w14:textId="77777777" w:rsidR="00F7107D" w:rsidRDefault="00000000">
            <w:r>
              <w:rPr>
                <w:b/>
                <w:bCs/>
                <w:color w:val="FFFFFF"/>
              </w:rPr>
              <w:t>Memory</w:t>
            </w:r>
          </w:p>
        </w:tc>
        <w:tc>
          <w:tcPr>
            <w:tcW w:w="3100" w:type="dxa"/>
            <w:shd w:val="clear" w:color="auto" w:fill="1F4E5F"/>
            <w:tcMar>
              <w:top w:w="80" w:type="dxa"/>
              <w:left w:w="100" w:type="dxa"/>
              <w:bottom w:w="80" w:type="dxa"/>
              <w:right w:w="100" w:type="dxa"/>
            </w:tcMar>
          </w:tcPr>
          <w:p w14:paraId="5E6AFF0C" w14:textId="77777777" w:rsidR="00F7107D" w:rsidRDefault="00000000">
            <w:r>
              <w:rPr>
                <w:b/>
                <w:bCs/>
                <w:color w:val="FFFFFF"/>
              </w:rPr>
              <w:t>Agents</w:t>
            </w:r>
          </w:p>
        </w:tc>
      </w:tr>
      <w:tr w:rsidR="00F7107D" w14:paraId="42A2102F" w14:textId="77777777">
        <w:tblPrEx>
          <w:tblCellMar>
            <w:top w:w="0" w:type="dxa"/>
            <w:bottom w:w="0" w:type="dxa"/>
          </w:tblCellMar>
        </w:tblPrEx>
        <w:tc>
          <w:tcPr>
            <w:tcW w:w="3100" w:type="dxa"/>
            <w:tcMar>
              <w:top w:w="80" w:type="dxa"/>
              <w:left w:w="100" w:type="dxa"/>
              <w:bottom w:w="80" w:type="dxa"/>
              <w:right w:w="100" w:type="dxa"/>
            </w:tcMar>
          </w:tcPr>
          <w:p w14:paraId="014F58A1" w14:textId="77777777" w:rsidR="00F7107D" w:rsidRDefault="00000000">
            <w:r>
              <w:rPr>
                <w:color w:val="000000"/>
              </w:rPr>
              <w:t>Baseline A</w:t>
            </w:r>
          </w:p>
        </w:tc>
        <w:tc>
          <w:tcPr>
            <w:tcW w:w="3100" w:type="dxa"/>
            <w:tcMar>
              <w:top w:w="80" w:type="dxa"/>
              <w:left w:w="100" w:type="dxa"/>
              <w:bottom w:w="80" w:type="dxa"/>
              <w:right w:w="100" w:type="dxa"/>
            </w:tcMar>
          </w:tcPr>
          <w:p w14:paraId="5C07BA34" w14:textId="77777777" w:rsidR="00F7107D" w:rsidRDefault="00000000">
            <w:r>
              <w:rPr>
                <w:color w:val="000000"/>
              </w:rPr>
              <w:t>Flat vector RAG (</w:t>
            </w:r>
            <w:proofErr w:type="spellStart"/>
            <w:r>
              <w:rPr>
                <w:color w:val="000000"/>
              </w:rPr>
              <w:t>ChromaDB</w:t>
            </w:r>
            <w:proofErr w:type="spellEnd"/>
            <w:r>
              <w:rPr>
                <w:color w:val="000000"/>
              </w:rPr>
              <w:t>, top-k)</w:t>
            </w:r>
          </w:p>
        </w:tc>
        <w:tc>
          <w:tcPr>
            <w:tcW w:w="3100" w:type="dxa"/>
            <w:tcMar>
              <w:top w:w="80" w:type="dxa"/>
              <w:left w:w="100" w:type="dxa"/>
              <w:bottom w:w="80" w:type="dxa"/>
              <w:right w:w="100" w:type="dxa"/>
            </w:tcMar>
          </w:tcPr>
          <w:p w14:paraId="2F7F530E" w14:textId="77777777" w:rsidR="00F7107D" w:rsidRDefault="00000000">
            <w:r>
              <w:rPr>
                <w:color w:val="000000"/>
              </w:rPr>
              <w:t>Single agent</w:t>
            </w:r>
          </w:p>
        </w:tc>
      </w:tr>
      <w:tr w:rsidR="00F7107D" w14:paraId="4D8C7637" w14:textId="77777777">
        <w:tblPrEx>
          <w:tblCellMar>
            <w:top w:w="0" w:type="dxa"/>
            <w:bottom w:w="0" w:type="dxa"/>
          </w:tblCellMar>
        </w:tblPrEx>
        <w:tc>
          <w:tcPr>
            <w:tcW w:w="3100" w:type="dxa"/>
            <w:shd w:val="clear" w:color="auto" w:fill="EAF1F3"/>
            <w:tcMar>
              <w:top w:w="80" w:type="dxa"/>
              <w:left w:w="100" w:type="dxa"/>
              <w:bottom w:w="80" w:type="dxa"/>
              <w:right w:w="100" w:type="dxa"/>
            </w:tcMar>
          </w:tcPr>
          <w:p w14:paraId="5E53BB95" w14:textId="77777777" w:rsidR="00F7107D" w:rsidRDefault="00000000">
            <w:r>
              <w:rPr>
                <w:color w:val="000000"/>
              </w:rPr>
              <w:t>Baseline B</w:t>
            </w:r>
          </w:p>
        </w:tc>
        <w:tc>
          <w:tcPr>
            <w:tcW w:w="3100" w:type="dxa"/>
            <w:shd w:val="clear" w:color="auto" w:fill="EAF1F3"/>
            <w:tcMar>
              <w:top w:w="80" w:type="dxa"/>
              <w:left w:w="100" w:type="dxa"/>
              <w:bottom w:w="80" w:type="dxa"/>
              <w:right w:w="100" w:type="dxa"/>
            </w:tcMar>
          </w:tcPr>
          <w:p w14:paraId="4D501B2B" w14:textId="77777777" w:rsidR="00F7107D" w:rsidRDefault="00000000">
            <w:r>
              <w:rPr>
                <w:color w:val="000000"/>
              </w:rPr>
              <w:t>Flat vector RAG (</w:t>
            </w:r>
            <w:proofErr w:type="spellStart"/>
            <w:r>
              <w:rPr>
                <w:color w:val="000000"/>
              </w:rPr>
              <w:t>ChromaDB</w:t>
            </w:r>
            <w:proofErr w:type="spellEnd"/>
            <w:r>
              <w:rPr>
                <w:color w:val="000000"/>
              </w:rPr>
              <w:t>, top-k)</w:t>
            </w:r>
          </w:p>
        </w:tc>
        <w:tc>
          <w:tcPr>
            <w:tcW w:w="3100" w:type="dxa"/>
            <w:shd w:val="clear" w:color="auto" w:fill="EAF1F3"/>
            <w:tcMar>
              <w:top w:w="80" w:type="dxa"/>
              <w:left w:w="100" w:type="dxa"/>
              <w:bottom w:w="80" w:type="dxa"/>
              <w:right w:w="100" w:type="dxa"/>
            </w:tcMar>
          </w:tcPr>
          <w:p w14:paraId="152F2ADF" w14:textId="77777777" w:rsidR="00F7107D" w:rsidRDefault="00000000">
            <w:r>
              <w:rPr>
                <w:color w:val="000000"/>
              </w:rPr>
              <w:t>4-agent pipeline (same as proposed)</w:t>
            </w:r>
          </w:p>
        </w:tc>
      </w:tr>
      <w:tr w:rsidR="00F7107D" w14:paraId="731558C1" w14:textId="77777777">
        <w:tblPrEx>
          <w:tblCellMar>
            <w:top w:w="0" w:type="dxa"/>
            <w:bottom w:w="0" w:type="dxa"/>
          </w:tblCellMar>
        </w:tblPrEx>
        <w:tc>
          <w:tcPr>
            <w:tcW w:w="3100" w:type="dxa"/>
            <w:tcMar>
              <w:top w:w="80" w:type="dxa"/>
              <w:left w:w="100" w:type="dxa"/>
              <w:bottom w:w="80" w:type="dxa"/>
              <w:right w:w="100" w:type="dxa"/>
            </w:tcMar>
          </w:tcPr>
          <w:p w14:paraId="20A00794" w14:textId="77777777" w:rsidR="00F7107D" w:rsidRDefault="00000000">
            <w:r>
              <w:rPr>
                <w:color w:val="000000"/>
              </w:rPr>
              <w:t>Proposed system</w:t>
            </w:r>
          </w:p>
        </w:tc>
        <w:tc>
          <w:tcPr>
            <w:tcW w:w="3100" w:type="dxa"/>
            <w:tcMar>
              <w:top w:w="80" w:type="dxa"/>
              <w:left w:w="100" w:type="dxa"/>
              <w:bottom w:w="80" w:type="dxa"/>
              <w:right w:w="100" w:type="dxa"/>
            </w:tcMar>
          </w:tcPr>
          <w:p w14:paraId="364F8C50" w14:textId="77777777" w:rsidR="00F7107D" w:rsidRDefault="00000000">
            <w:proofErr w:type="spellStart"/>
            <w:r>
              <w:rPr>
                <w:color w:val="000000"/>
              </w:rPr>
              <w:t>CtxFlow</w:t>
            </w:r>
            <w:proofErr w:type="spellEnd"/>
            <w:r>
              <w:rPr>
                <w:color w:val="000000"/>
              </w:rPr>
              <w:t xml:space="preserve"> graph memory</w:t>
            </w:r>
          </w:p>
        </w:tc>
        <w:tc>
          <w:tcPr>
            <w:tcW w:w="3100" w:type="dxa"/>
            <w:tcMar>
              <w:top w:w="80" w:type="dxa"/>
              <w:left w:w="100" w:type="dxa"/>
              <w:bottom w:w="80" w:type="dxa"/>
              <w:right w:w="100" w:type="dxa"/>
            </w:tcMar>
          </w:tcPr>
          <w:p w14:paraId="24C6A0D9" w14:textId="77777777" w:rsidR="00F7107D" w:rsidRDefault="00000000">
            <w:r>
              <w:rPr>
                <w:color w:val="000000"/>
              </w:rPr>
              <w:t>4-agent pipeline</w:t>
            </w:r>
          </w:p>
        </w:tc>
      </w:tr>
    </w:tbl>
    <w:p w14:paraId="14FADF99" w14:textId="77777777" w:rsidR="00F7107D" w:rsidRDefault="00F7107D">
      <w:pPr>
        <w:spacing w:after="160"/>
      </w:pPr>
    </w:p>
    <w:p w14:paraId="7760B13E" w14:textId="77777777" w:rsidR="00F7107D" w:rsidRDefault="00000000">
      <w:pPr>
        <w:pStyle w:val="Heading2"/>
        <w:spacing w:before="280" w:after="120"/>
      </w:pPr>
      <w:r>
        <w:rPr>
          <w:b/>
          <w:bCs/>
          <w:color w:val="1F4E5F"/>
          <w:sz w:val="24"/>
          <w:szCs w:val="24"/>
        </w:rPr>
        <w:t>5.3 Benchmark construction</w:t>
      </w:r>
    </w:p>
    <w:p w14:paraId="537C8E5C" w14:textId="77777777" w:rsidR="00F7107D" w:rsidRDefault="00000000">
      <w:pPr>
        <w:spacing w:after="160" w:line="300" w:lineRule="auto"/>
      </w:pPr>
      <w:r>
        <w:rPr>
          <w:sz w:val="22"/>
          <w:szCs w:val="22"/>
        </w:rPr>
        <w:t>A test set of research questions will be built where an early paper's finding was later overturned or qualified by subsequent work (a "superseded claim" test set), drawn from a focused sub-literature (e.g., agent memory / long-context retrieval, kept consistent with the project's own domain so ingested papers are reused as the evaluation corpus). Each test item has a known correct "current" answer and a known superseded answer.</w:t>
      </w:r>
    </w:p>
    <w:p w14:paraId="6C6E3C8E" w14:textId="77777777" w:rsidR="00F7107D" w:rsidRDefault="00000000">
      <w:pPr>
        <w:pStyle w:val="Heading2"/>
        <w:spacing w:before="280" w:after="120"/>
      </w:pPr>
      <w:r>
        <w:rPr>
          <w:b/>
          <w:bCs/>
          <w:color w:val="1F4E5F"/>
          <w:sz w:val="24"/>
          <w:szCs w:val="24"/>
        </w:rPr>
        <w:t>5.4 Metrics</w:t>
      </w:r>
    </w:p>
    <w:p w14:paraId="5C160B52" w14:textId="77777777" w:rsidR="00F7107D" w:rsidRDefault="00000000">
      <w:pPr>
        <w:pStyle w:val="ListParagraph"/>
        <w:numPr>
          <w:ilvl w:val="0"/>
          <w:numId w:val="2"/>
        </w:numPr>
        <w:spacing w:after="80" w:line="290" w:lineRule="auto"/>
      </w:pPr>
      <w:r>
        <w:rPr>
          <w:sz w:val="22"/>
          <w:szCs w:val="22"/>
        </w:rPr>
        <w:t>Answer correctness — does the final answer reflect the up-to-date claim rather than the superseded one.</w:t>
      </w:r>
    </w:p>
    <w:p w14:paraId="54BD2CD1" w14:textId="77777777" w:rsidR="00F7107D" w:rsidRDefault="00000000">
      <w:pPr>
        <w:pStyle w:val="ListParagraph"/>
        <w:numPr>
          <w:ilvl w:val="0"/>
          <w:numId w:val="2"/>
        </w:numPr>
        <w:spacing w:after="80" w:line="290" w:lineRule="auto"/>
      </w:pPr>
      <w:r>
        <w:rPr>
          <w:sz w:val="22"/>
          <w:szCs w:val="22"/>
        </w:rPr>
        <w:t>Provenance correctness — does the Research Trace actually cite the correction (not just the original claim).</w:t>
      </w:r>
    </w:p>
    <w:p w14:paraId="786D3A92" w14:textId="77777777" w:rsidR="00F7107D" w:rsidRDefault="00000000">
      <w:pPr>
        <w:pStyle w:val="ListParagraph"/>
        <w:numPr>
          <w:ilvl w:val="0"/>
          <w:numId w:val="2"/>
        </w:numPr>
        <w:spacing w:after="80" w:line="290" w:lineRule="auto"/>
      </w:pPr>
      <w:r>
        <w:rPr>
          <w:sz w:val="22"/>
          <w:szCs w:val="22"/>
        </w:rPr>
        <w:t>Token cost — prompt tokens consumed per query, graph system vs. flat RAG.</w:t>
      </w:r>
    </w:p>
    <w:p w14:paraId="116CDB6B" w14:textId="77777777" w:rsidR="00F7107D" w:rsidRDefault="00000000">
      <w:pPr>
        <w:pStyle w:val="ListParagraph"/>
        <w:numPr>
          <w:ilvl w:val="0"/>
          <w:numId w:val="2"/>
        </w:numPr>
        <w:spacing w:after="80" w:line="290" w:lineRule="auto"/>
      </w:pPr>
      <w:r>
        <w:rPr>
          <w:sz w:val="22"/>
          <w:szCs w:val="22"/>
        </w:rPr>
        <w:t xml:space="preserve">Retrieval recall on a secondary multi-hop test (adapted from </w:t>
      </w:r>
      <w:proofErr w:type="spellStart"/>
      <w:r>
        <w:rPr>
          <w:sz w:val="22"/>
          <w:szCs w:val="22"/>
        </w:rPr>
        <w:t>HotpotQA</w:t>
      </w:r>
      <w:proofErr w:type="spellEnd"/>
      <w:r>
        <w:rPr>
          <w:sz w:val="22"/>
          <w:szCs w:val="22"/>
        </w:rPr>
        <w:t>/</w:t>
      </w:r>
      <w:proofErr w:type="spellStart"/>
      <w:r>
        <w:rPr>
          <w:sz w:val="22"/>
          <w:szCs w:val="22"/>
        </w:rPr>
        <w:t>MuSiQue</w:t>
      </w:r>
      <w:proofErr w:type="spellEnd"/>
      <w:r>
        <w:rPr>
          <w:sz w:val="22"/>
          <w:szCs w:val="22"/>
        </w:rPr>
        <w:t>-style chained facts), to check the graph's structural-traversal advantage independent of the supersession scenario.</w:t>
      </w:r>
    </w:p>
    <w:p w14:paraId="182A4C66" w14:textId="77777777" w:rsidR="00F7107D" w:rsidRDefault="00000000">
      <w:pPr>
        <w:pStyle w:val="Heading2"/>
        <w:spacing w:before="280" w:after="120"/>
      </w:pPr>
      <w:r>
        <w:rPr>
          <w:b/>
          <w:bCs/>
          <w:color w:val="1F4E5F"/>
          <w:sz w:val="24"/>
          <w:szCs w:val="24"/>
        </w:rPr>
        <w:t>5.5 Secondary check: does provenance change trust</w:t>
      </w:r>
    </w:p>
    <w:p w14:paraId="29C1A532" w14:textId="77777777" w:rsidR="00F7107D" w:rsidRDefault="00000000">
      <w:pPr>
        <w:spacing w:after="160" w:line="300" w:lineRule="auto"/>
      </w:pPr>
      <w:r>
        <w:rPr>
          <w:sz w:val="22"/>
          <w:szCs w:val="22"/>
        </w:rPr>
        <w:t>A small supplementary check — a handful of participants or an LLM-judge proxy — comparing whether seeing the Research Trace changes how readily users accept vs. verify an answer, relative to seeing the same answer with no trace. This is explicitly secondary and will be cut first if time is short.</w:t>
      </w:r>
    </w:p>
    <w:p w14:paraId="04EB353A" w14:textId="77777777" w:rsidR="00F7107D" w:rsidRDefault="00000000">
      <w:pPr>
        <w:pStyle w:val="Heading1"/>
        <w:pBdr>
          <w:bottom w:val="single" w:sz="8" w:space="4" w:color="1F4E5F"/>
        </w:pBdr>
        <w:spacing w:before="400" w:after="200"/>
      </w:pPr>
      <w:r>
        <w:rPr>
          <w:b/>
          <w:bCs/>
          <w:color w:val="1F4E5F"/>
          <w:sz w:val="30"/>
          <w:szCs w:val="30"/>
        </w:rPr>
        <w:t>6. Scope: Built vs. Deferred</w:t>
      </w:r>
    </w:p>
    <w:p w14:paraId="4E659F2D" w14:textId="77777777" w:rsidR="00F7107D" w:rsidRDefault="00000000">
      <w:pPr>
        <w:spacing w:after="160" w:line="300" w:lineRule="auto"/>
      </w:pPr>
      <w:r>
        <w:rPr>
          <w:sz w:val="22"/>
          <w:szCs w:val="22"/>
        </w:rPr>
        <w:t>The single biggest risk to this project is scope creep — the same pattern that affected earlier design iterations of this proposal. The table below is the binding commitment for v1.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F7107D" w14:paraId="318C361A" w14:textId="77777777">
        <w:tblPrEx>
          <w:tblCellMar>
            <w:top w:w="0" w:type="dxa"/>
            <w:bottom w:w="0" w:type="dxa"/>
          </w:tblCellMar>
        </w:tblPrEx>
        <w:tc>
          <w:tcPr>
            <w:tcW w:w="4650" w:type="dxa"/>
            <w:shd w:val="clear" w:color="auto" w:fill="1F4E5F"/>
            <w:tcMar>
              <w:top w:w="80" w:type="dxa"/>
              <w:left w:w="100" w:type="dxa"/>
              <w:bottom w:w="80" w:type="dxa"/>
              <w:right w:w="100" w:type="dxa"/>
            </w:tcMar>
          </w:tcPr>
          <w:p w14:paraId="2B986887" w14:textId="77777777" w:rsidR="00F7107D" w:rsidRDefault="00000000">
            <w:r>
              <w:rPr>
                <w:b/>
                <w:bCs/>
                <w:color w:val="FFFFFF"/>
              </w:rPr>
              <w:t>Built in v1 (this project)</w:t>
            </w:r>
          </w:p>
        </w:tc>
        <w:tc>
          <w:tcPr>
            <w:tcW w:w="4650" w:type="dxa"/>
            <w:shd w:val="clear" w:color="auto" w:fill="7A7A7A"/>
            <w:tcMar>
              <w:top w:w="80" w:type="dxa"/>
              <w:left w:w="100" w:type="dxa"/>
              <w:bottom w:w="80" w:type="dxa"/>
              <w:right w:w="100" w:type="dxa"/>
            </w:tcMar>
          </w:tcPr>
          <w:p w14:paraId="10EEBB18" w14:textId="77777777" w:rsidR="00F7107D" w:rsidRDefault="00000000">
            <w:r>
              <w:rPr>
                <w:b/>
                <w:bCs/>
                <w:color w:val="FFFFFF"/>
              </w:rPr>
              <w:t>Explicitly deferred (roadmap)</w:t>
            </w:r>
          </w:p>
        </w:tc>
      </w:tr>
      <w:tr w:rsidR="00F7107D" w14:paraId="1E1A25DE" w14:textId="77777777">
        <w:tblPrEx>
          <w:tblCellMar>
            <w:top w:w="0" w:type="dxa"/>
            <w:bottom w:w="0" w:type="dxa"/>
          </w:tblCellMar>
        </w:tblPrEx>
        <w:tc>
          <w:tcPr>
            <w:tcW w:w="4650" w:type="dxa"/>
            <w:tcMar>
              <w:top w:w="80" w:type="dxa"/>
              <w:left w:w="100" w:type="dxa"/>
              <w:bottom w:w="80" w:type="dxa"/>
              <w:right w:w="100" w:type="dxa"/>
            </w:tcMar>
          </w:tcPr>
          <w:p w14:paraId="6B0447A1" w14:textId="77777777" w:rsidR="00F7107D" w:rsidRDefault="00000000">
            <w:r>
              <w:rPr>
                <w:color w:val="000000"/>
              </w:rPr>
              <w:t xml:space="preserve">Graph memory: nodes/edges, tag index, degree caps + normalization, BFS proximity, </w:t>
            </w:r>
            <w:proofErr w:type="spellStart"/>
            <w:r>
              <w:rPr>
                <w:color w:val="000000"/>
              </w:rPr>
              <w:t>Jaccard+recency+proximity</w:t>
            </w:r>
            <w:proofErr w:type="spellEnd"/>
            <w:r>
              <w:rPr>
                <w:color w:val="000000"/>
              </w:rPr>
              <w:t xml:space="preserve"> composite scoring, drop/summarize pruning</w:t>
            </w:r>
          </w:p>
        </w:tc>
        <w:tc>
          <w:tcPr>
            <w:tcW w:w="4650" w:type="dxa"/>
            <w:tcMar>
              <w:top w:w="80" w:type="dxa"/>
              <w:left w:w="100" w:type="dxa"/>
              <w:bottom w:w="80" w:type="dxa"/>
              <w:right w:w="100" w:type="dxa"/>
            </w:tcMar>
          </w:tcPr>
          <w:p w14:paraId="1E3CD092" w14:textId="77777777" w:rsidR="00F7107D" w:rsidRDefault="00000000">
            <w:r>
              <w:rPr>
                <w:color w:val="000000"/>
              </w:rPr>
              <w:t>Personalized PageRank, Louvain/Leiden hierarchical compaction, dense-vector hybrid retrieval backend</w:t>
            </w:r>
          </w:p>
        </w:tc>
      </w:tr>
      <w:tr w:rsidR="00F7107D" w14:paraId="5D60B5E7" w14:textId="77777777">
        <w:tblPrEx>
          <w:tblCellMar>
            <w:top w:w="0" w:type="dxa"/>
            <w:bottom w:w="0" w:type="dxa"/>
          </w:tblCellMar>
        </w:tblPrEx>
        <w:tc>
          <w:tcPr>
            <w:tcW w:w="4650" w:type="dxa"/>
            <w:shd w:val="clear" w:color="auto" w:fill="EAF1F3"/>
            <w:tcMar>
              <w:top w:w="80" w:type="dxa"/>
              <w:left w:w="100" w:type="dxa"/>
              <w:bottom w:w="80" w:type="dxa"/>
              <w:right w:w="100" w:type="dxa"/>
            </w:tcMar>
          </w:tcPr>
          <w:p w14:paraId="6C2B6B4B" w14:textId="77777777" w:rsidR="00F7107D" w:rsidRDefault="00000000">
            <w:r>
              <w:rPr>
                <w:color w:val="000000"/>
              </w:rPr>
              <w:t>4 agents (Retriever, Reader, Synthesizer, Critic) with fixed/lightly-branching routing</w:t>
            </w:r>
          </w:p>
        </w:tc>
        <w:tc>
          <w:tcPr>
            <w:tcW w:w="4650" w:type="dxa"/>
            <w:shd w:val="clear" w:color="auto" w:fill="EAF1F3"/>
            <w:tcMar>
              <w:top w:w="80" w:type="dxa"/>
              <w:left w:w="100" w:type="dxa"/>
              <w:bottom w:w="80" w:type="dxa"/>
              <w:right w:w="100" w:type="dxa"/>
            </w:tcMar>
          </w:tcPr>
          <w:p w14:paraId="58C01E8C" w14:textId="77777777" w:rsidR="00F7107D" w:rsidRDefault="00000000">
            <w:r>
              <w:rPr>
                <w:color w:val="000000"/>
              </w:rPr>
              <w:t>Adaptive/learned routing layer ("Laya"), multi-agent negotiation, more than 4 roles</w:t>
            </w:r>
          </w:p>
        </w:tc>
      </w:tr>
      <w:tr w:rsidR="00F7107D" w14:paraId="2D61AC1F" w14:textId="77777777">
        <w:tblPrEx>
          <w:tblCellMar>
            <w:top w:w="0" w:type="dxa"/>
            <w:bottom w:w="0" w:type="dxa"/>
          </w:tblCellMar>
        </w:tblPrEx>
        <w:tc>
          <w:tcPr>
            <w:tcW w:w="4650" w:type="dxa"/>
            <w:tcMar>
              <w:top w:w="80" w:type="dxa"/>
              <w:left w:w="100" w:type="dxa"/>
              <w:bottom w:w="80" w:type="dxa"/>
              <w:right w:w="100" w:type="dxa"/>
            </w:tcMar>
          </w:tcPr>
          <w:p w14:paraId="622F3EF9" w14:textId="77777777" w:rsidR="00F7107D" w:rsidRDefault="00000000">
            <w:r>
              <w:rPr>
                <w:color w:val="000000"/>
              </w:rPr>
              <w:t>4 real skills (Literature Search, Paper Reader, Graph Query, Review Writer) in a lightweight registry</w:t>
            </w:r>
          </w:p>
        </w:tc>
        <w:tc>
          <w:tcPr>
            <w:tcW w:w="4650" w:type="dxa"/>
            <w:tcMar>
              <w:top w:w="80" w:type="dxa"/>
              <w:left w:w="100" w:type="dxa"/>
              <w:bottom w:w="80" w:type="dxa"/>
              <w:right w:w="100" w:type="dxa"/>
            </w:tcMar>
          </w:tcPr>
          <w:p w14:paraId="498FD16A" w14:textId="77777777" w:rsidR="00F7107D" w:rsidRDefault="00000000">
            <w:r>
              <w:rPr>
                <w:color w:val="000000"/>
              </w:rPr>
              <w:t>Skill marketplace UI, install/browse flow, more than 4 working skills</w:t>
            </w:r>
          </w:p>
        </w:tc>
      </w:tr>
      <w:tr w:rsidR="00F7107D" w14:paraId="3FC5A9D7" w14:textId="77777777">
        <w:tblPrEx>
          <w:tblCellMar>
            <w:top w:w="0" w:type="dxa"/>
            <w:bottom w:w="0" w:type="dxa"/>
          </w:tblCellMar>
        </w:tblPrEx>
        <w:tc>
          <w:tcPr>
            <w:tcW w:w="4650" w:type="dxa"/>
            <w:shd w:val="clear" w:color="auto" w:fill="EAF1F3"/>
            <w:tcMar>
              <w:top w:w="80" w:type="dxa"/>
              <w:left w:w="100" w:type="dxa"/>
              <w:bottom w:w="80" w:type="dxa"/>
              <w:right w:w="100" w:type="dxa"/>
            </w:tcMar>
          </w:tcPr>
          <w:p w14:paraId="1714E839" w14:textId="77777777" w:rsidR="00F7107D" w:rsidRDefault="00000000">
            <w:r>
              <w:rPr>
                <w:color w:val="000000"/>
              </w:rPr>
              <w:t xml:space="preserve">Direct API calls to </w:t>
            </w:r>
            <w:proofErr w:type="spellStart"/>
            <w:r>
              <w:rPr>
                <w:color w:val="000000"/>
              </w:rPr>
              <w:t>arXiv</w:t>
            </w:r>
            <w:proofErr w:type="spellEnd"/>
            <w:r>
              <w:rPr>
                <w:color w:val="000000"/>
              </w:rPr>
              <w:t xml:space="preserve"> / Semantic Scholar</w:t>
            </w:r>
          </w:p>
        </w:tc>
        <w:tc>
          <w:tcPr>
            <w:tcW w:w="4650" w:type="dxa"/>
            <w:shd w:val="clear" w:color="auto" w:fill="EAF1F3"/>
            <w:tcMar>
              <w:top w:w="80" w:type="dxa"/>
              <w:left w:w="100" w:type="dxa"/>
              <w:bottom w:w="80" w:type="dxa"/>
              <w:right w:w="100" w:type="dxa"/>
            </w:tcMar>
          </w:tcPr>
          <w:p w14:paraId="181D86B6" w14:textId="77777777" w:rsidR="00F7107D" w:rsidRDefault="00000000">
            <w:r>
              <w:rPr>
                <w:color w:val="000000"/>
              </w:rPr>
              <w:t xml:space="preserve">MCP server integration, </w:t>
            </w:r>
            <w:proofErr w:type="spellStart"/>
            <w:r>
              <w:rPr>
                <w:color w:val="000000"/>
              </w:rPr>
              <w:t>LangGraph</w:t>
            </w:r>
            <w:proofErr w:type="spellEnd"/>
            <w:r>
              <w:rPr>
                <w:color w:val="000000"/>
              </w:rPr>
              <w:t>/</w:t>
            </w:r>
            <w:proofErr w:type="spellStart"/>
            <w:r>
              <w:rPr>
                <w:color w:val="000000"/>
              </w:rPr>
              <w:t>CrewAI</w:t>
            </w:r>
            <w:proofErr w:type="spellEnd"/>
            <w:r>
              <w:rPr>
                <w:color w:val="000000"/>
              </w:rPr>
              <w:t>/</w:t>
            </w:r>
            <w:proofErr w:type="spellStart"/>
            <w:r>
              <w:rPr>
                <w:color w:val="000000"/>
              </w:rPr>
              <w:t>AutoGen</w:t>
            </w:r>
            <w:proofErr w:type="spellEnd"/>
            <w:r>
              <w:rPr>
                <w:color w:val="000000"/>
              </w:rPr>
              <w:t xml:space="preserve"> adapters</w:t>
            </w:r>
          </w:p>
        </w:tc>
      </w:tr>
      <w:tr w:rsidR="00F7107D" w14:paraId="2531A7A7" w14:textId="77777777">
        <w:tblPrEx>
          <w:tblCellMar>
            <w:top w:w="0" w:type="dxa"/>
            <w:bottom w:w="0" w:type="dxa"/>
          </w:tblCellMar>
        </w:tblPrEx>
        <w:tc>
          <w:tcPr>
            <w:tcW w:w="4650" w:type="dxa"/>
            <w:tcMar>
              <w:top w:w="80" w:type="dxa"/>
              <w:left w:w="100" w:type="dxa"/>
              <w:bottom w:w="80" w:type="dxa"/>
              <w:right w:w="100" w:type="dxa"/>
            </w:tcMar>
          </w:tcPr>
          <w:p w14:paraId="1D118003" w14:textId="77777777" w:rsidR="00F7107D" w:rsidRDefault="00000000">
            <w:r>
              <w:rPr>
                <w:color w:val="000000"/>
              </w:rPr>
              <w:lastRenderedPageBreak/>
              <w:t>Supersedes/invalidates edges for contradicting claims (simple similarity + LLM check)</w:t>
            </w:r>
          </w:p>
        </w:tc>
        <w:tc>
          <w:tcPr>
            <w:tcW w:w="4650" w:type="dxa"/>
            <w:tcMar>
              <w:top w:w="80" w:type="dxa"/>
              <w:left w:w="100" w:type="dxa"/>
              <w:bottom w:w="80" w:type="dxa"/>
              <w:right w:w="100" w:type="dxa"/>
            </w:tcMar>
          </w:tcPr>
          <w:p w14:paraId="4368C3F0" w14:textId="77777777" w:rsidR="00F7107D" w:rsidRDefault="00000000">
            <w:r>
              <w:rPr>
                <w:color w:val="000000"/>
              </w:rPr>
              <w:t>Full automated conflict-resolution pipeline, fact deduplication at scale</w:t>
            </w:r>
          </w:p>
        </w:tc>
      </w:tr>
      <w:tr w:rsidR="00F7107D" w14:paraId="1CB26ABA" w14:textId="77777777">
        <w:tblPrEx>
          <w:tblCellMar>
            <w:top w:w="0" w:type="dxa"/>
            <w:bottom w:w="0" w:type="dxa"/>
          </w:tblCellMar>
        </w:tblPrEx>
        <w:tc>
          <w:tcPr>
            <w:tcW w:w="4650" w:type="dxa"/>
            <w:shd w:val="clear" w:color="auto" w:fill="EAF1F3"/>
            <w:tcMar>
              <w:top w:w="80" w:type="dxa"/>
              <w:left w:w="100" w:type="dxa"/>
              <w:bottom w:w="80" w:type="dxa"/>
              <w:right w:w="100" w:type="dxa"/>
            </w:tcMar>
          </w:tcPr>
          <w:p w14:paraId="7CF986DC" w14:textId="77777777" w:rsidR="00F7107D" w:rsidRDefault="00000000">
            <w:r>
              <w:rPr>
                <w:color w:val="000000"/>
              </w:rPr>
              <w:t>Minimal project workspace: papers, notes, chat, graph view, Research Trace</w:t>
            </w:r>
          </w:p>
        </w:tc>
        <w:tc>
          <w:tcPr>
            <w:tcW w:w="4650" w:type="dxa"/>
            <w:shd w:val="clear" w:color="auto" w:fill="EAF1F3"/>
            <w:tcMar>
              <w:top w:w="80" w:type="dxa"/>
              <w:left w:w="100" w:type="dxa"/>
              <w:bottom w:w="80" w:type="dxa"/>
              <w:right w:w="100" w:type="dxa"/>
            </w:tcMar>
          </w:tcPr>
          <w:p w14:paraId="0BB793EC" w14:textId="77777777" w:rsidR="00F7107D" w:rsidRDefault="00000000">
            <w:r>
              <w:rPr>
                <w:color w:val="000000"/>
              </w:rPr>
              <w:t xml:space="preserve">Experiment Manager, Data Analysis Workspace, Documentation </w:t>
            </w:r>
            <w:proofErr w:type="spellStart"/>
            <w:r>
              <w:rPr>
                <w:color w:val="000000"/>
              </w:rPr>
              <w:t>Center</w:t>
            </w:r>
            <w:proofErr w:type="spellEnd"/>
            <w:r>
              <w:rPr>
                <w:color w:val="000000"/>
              </w:rPr>
              <w:t>, Timeline, Task Planner</w:t>
            </w:r>
          </w:p>
        </w:tc>
      </w:tr>
    </w:tbl>
    <w:p w14:paraId="03B51892" w14:textId="77777777" w:rsidR="00F7107D" w:rsidRDefault="00F7107D">
      <w:pPr>
        <w:spacing w:after="160"/>
      </w:pPr>
    </w:p>
    <w:p w14:paraId="557C58F4" w14:textId="77777777" w:rsidR="00F7107D" w:rsidRDefault="00000000">
      <w:pPr>
        <w:spacing w:after="160" w:line="300" w:lineRule="auto"/>
      </w:pPr>
      <w:r>
        <w:rPr>
          <w:sz w:val="22"/>
          <w:szCs w:val="22"/>
        </w:rPr>
        <w:t xml:space="preserve">Everything in the right-hand column is retained as an architecture diagram and a short roadmap slide in the final report and </w:t>
      </w:r>
      <w:proofErr w:type="spellStart"/>
      <w:r>
        <w:rPr>
          <w:sz w:val="22"/>
          <w:szCs w:val="22"/>
        </w:rPr>
        <w:t>defense</w:t>
      </w:r>
      <w:proofErr w:type="spellEnd"/>
      <w:r>
        <w:rPr>
          <w:sz w:val="22"/>
          <w:szCs w:val="22"/>
        </w:rPr>
        <w:t xml:space="preserve"> — described, not built — so the project can still communicate the full product vision without risking the delivered system.</w:t>
      </w:r>
    </w:p>
    <w:p w14:paraId="1E6D6029" w14:textId="2263862B" w:rsidR="00F7107D" w:rsidRDefault="00000000">
      <w:pPr>
        <w:pStyle w:val="Heading1"/>
        <w:pBdr>
          <w:bottom w:val="single" w:sz="8" w:space="4" w:color="1F4E5F"/>
        </w:pBdr>
        <w:spacing w:before="400" w:after="200"/>
      </w:pPr>
      <w:r>
        <w:rPr>
          <w:b/>
          <w:bCs/>
          <w:color w:val="1F4E5F"/>
          <w:sz w:val="30"/>
          <w:szCs w:val="30"/>
        </w:rPr>
        <w:t xml:space="preserve">7. Timeline </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700"/>
      </w:tblGrid>
      <w:tr w:rsidR="00B87F46" w14:paraId="41A71DAE" w14:textId="77777777" w:rsidTr="00B87F46">
        <w:tblPrEx>
          <w:tblCellMar>
            <w:top w:w="0" w:type="dxa"/>
            <w:bottom w:w="0" w:type="dxa"/>
          </w:tblCellMar>
        </w:tblPrEx>
        <w:tc>
          <w:tcPr>
            <w:tcW w:w="3300" w:type="dxa"/>
            <w:shd w:val="clear" w:color="auto" w:fill="1F4E5F"/>
            <w:tcMar>
              <w:top w:w="80" w:type="dxa"/>
              <w:left w:w="100" w:type="dxa"/>
              <w:bottom w:w="80" w:type="dxa"/>
              <w:right w:w="100" w:type="dxa"/>
            </w:tcMar>
          </w:tcPr>
          <w:p w14:paraId="01A9DBD7" w14:textId="77777777" w:rsidR="00B87F46" w:rsidRDefault="00B87F46">
            <w:r>
              <w:rPr>
                <w:b/>
                <w:bCs/>
                <w:color w:val="FFFFFF"/>
              </w:rPr>
              <w:t>Milestone</w:t>
            </w:r>
          </w:p>
        </w:tc>
        <w:tc>
          <w:tcPr>
            <w:tcW w:w="4700" w:type="dxa"/>
            <w:shd w:val="clear" w:color="auto" w:fill="1F4E5F"/>
            <w:tcMar>
              <w:top w:w="80" w:type="dxa"/>
              <w:left w:w="100" w:type="dxa"/>
              <w:bottom w:w="80" w:type="dxa"/>
              <w:right w:w="100" w:type="dxa"/>
            </w:tcMar>
          </w:tcPr>
          <w:p w14:paraId="6C6389B7" w14:textId="77777777" w:rsidR="00B87F46" w:rsidRDefault="00B87F46">
            <w:r>
              <w:rPr>
                <w:b/>
                <w:bCs/>
                <w:color w:val="FFFFFF"/>
              </w:rPr>
              <w:t>Deliverable</w:t>
            </w:r>
          </w:p>
        </w:tc>
      </w:tr>
      <w:tr w:rsidR="00B87F46" w14:paraId="0658E747" w14:textId="77777777" w:rsidTr="00B87F46">
        <w:tblPrEx>
          <w:tblCellMar>
            <w:top w:w="0" w:type="dxa"/>
            <w:bottom w:w="0" w:type="dxa"/>
          </w:tblCellMar>
        </w:tblPrEx>
        <w:tc>
          <w:tcPr>
            <w:tcW w:w="3300" w:type="dxa"/>
            <w:tcMar>
              <w:top w:w="80" w:type="dxa"/>
              <w:left w:w="100" w:type="dxa"/>
              <w:bottom w:w="80" w:type="dxa"/>
              <w:right w:w="100" w:type="dxa"/>
            </w:tcMar>
          </w:tcPr>
          <w:p w14:paraId="4CA3FD8D" w14:textId="77777777" w:rsidR="00B87F46" w:rsidRDefault="00B87F46">
            <w:r>
              <w:rPr>
                <w:color w:val="000000"/>
              </w:rPr>
              <w:t>Core graph engine</w:t>
            </w:r>
          </w:p>
        </w:tc>
        <w:tc>
          <w:tcPr>
            <w:tcW w:w="4700" w:type="dxa"/>
            <w:tcMar>
              <w:top w:w="80" w:type="dxa"/>
              <w:left w:w="100" w:type="dxa"/>
              <w:bottom w:w="80" w:type="dxa"/>
              <w:right w:w="100" w:type="dxa"/>
            </w:tcMar>
          </w:tcPr>
          <w:p w14:paraId="4A42F90B" w14:textId="77777777" w:rsidR="00B87F46" w:rsidRDefault="00B87F46">
            <w:r>
              <w:rPr>
                <w:color w:val="000000"/>
              </w:rPr>
              <w:t>Node/edge schema, tag index, degree-capped governance, BFS proximity (library, tested in isolation)</w:t>
            </w:r>
          </w:p>
        </w:tc>
      </w:tr>
      <w:tr w:rsidR="00B87F46" w14:paraId="7F7E059E" w14:textId="77777777" w:rsidTr="00B87F46">
        <w:tblPrEx>
          <w:tblCellMar>
            <w:top w:w="0" w:type="dxa"/>
            <w:bottom w:w="0" w:type="dxa"/>
          </w:tblCellMar>
        </w:tblPrEx>
        <w:tc>
          <w:tcPr>
            <w:tcW w:w="3300" w:type="dxa"/>
            <w:shd w:val="clear" w:color="auto" w:fill="EAF1F3"/>
            <w:tcMar>
              <w:top w:w="80" w:type="dxa"/>
              <w:left w:w="100" w:type="dxa"/>
              <w:bottom w:w="80" w:type="dxa"/>
              <w:right w:w="100" w:type="dxa"/>
            </w:tcMar>
          </w:tcPr>
          <w:p w14:paraId="604FE8B0" w14:textId="77777777" w:rsidR="00B87F46" w:rsidRDefault="00B87F46">
            <w:r>
              <w:rPr>
                <w:color w:val="000000"/>
              </w:rPr>
              <w:t>Extractor + ingestion</w:t>
            </w:r>
          </w:p>
        </w:tc>
        <w:tc>
          <w:tcPr>
            <w:tcW w:w="4700" w:type="dxa"/>
            <w:shd w:val="clear" w:color="auto" w:fill="EAF1F3"/>
            <w:tcMar>
              <w:top w:w="80" w:type="dxa"/>
              <w:left w:w="100" w:type="dxa"/>
              <w:bottom w:w="80" w:type="dxa"/>
              <w:right w:w="100" w:type="dxa"/>
            </w:tcMar>
          </w:tcPr>
          <w:p w14:paraId="749E7F14" w14:textId="77777777" w:rsidR="00B87F46" w:rsidRDefault="00B87F46">
            <w:proofErr w:type="spellStart"/>
            <w:r>
              <w:rPr>
                <w:color w:val="000000"/>
              </w:rPr>
              <w:t>spaCy</w:t>
            </w:r>
            <w:proofErr w:type="spellEnd"/>
            <w:r>
              <w:rPr>
                <w:color w:val="000000"/>
              </w:rPr>
              <w:t xml:space="preserve">/LLM extractor producing claim/method/result nodes from a paper; </w:t>
            </w:r>
            <w:proofErr w:type="gramStart"/>
            <w:r>
              <w:rPr>
                <w:color w:val="000000"/>
              </w:rPr>
              <w:t>O(</w:t>
            </w:r>
            <w:proofErr w:type="gramEnd"/>
            <w:r>
              <w:rPr>
                <w:color w:val="000000"/>
              </w:rPr>
              <w:t>1) ingestion pipeline wired end to end</w:t>
            </w:r>
          </w:p>
        </w:tc>
      </w:tr>
      <w:tr w:rsidR="00B87F46" w14:paraId="3E27DFE6" w14:textId="77777777" w:rsidTr="00B87F46">
        <w:tblPrEx>
          <w:tblCellMar>
            <w:top w:w="0" w:type="dxa"/>
            <w:bottom w:w="0" w:type="dxa"/>
          </w:tblCellMar>
        </w:tblPrEx>
        <w:tc>
          <w:tcPr>
            <w:tcW w:w="3300" w:type="dxa"/>
            <w:tcMar>
              <w:top w:w="80" w:type="dxa"/>
              <w:left w:w="100" w:type="dxa"/>
              <w:bottom w:w="80" w:type="dxa"/>
              <w:right w:w="100" w:type="dxa"/>
            </w:tcMar>
          </w:tcPr>
          <w:p w14:paraId="46F8B501" w14:textId="77777777" w:rsidR="00B87F46" w:rsidRDefault="00B87F46">
            <w:r>
              <w:rPr>
                <w:color w:val="000000"/>
              </w:rPr>
              <w:t>Skill registry + 4 skills</w:t>
            </w:r>
          </w:p>
        </w:tc>
        <w:tc>
          <w:tcPr>
            <w:tcW w:w="4700" w:type="dxa"/>
            <w:tcMar>
              <w:top w:w="80" w:type="dxa"/>
              <w:left w:w="100" w:type="dxa"/>
              <w:bottom w:w="80" w:type="dxa"/>
              <w:right w:w="100" w:type="dxa"/>
            </w:tcMar>
          </w:tcPr>
          <w:p w14:paraId="4E44BD88" w14:textId="77777777" w:rsidR="00B87F46" w:rsidRDefault="00B87F46">
            <w:r>
              <w:rPr>
                <w:color w:val="000000"/>
              </w:rPr>
              <w:t>Literature Search, Paper Reader, Graph Query, Review Writer — each a callable unit with declared schema</w:t>
            </w:r>
          </w:p>
        </w:tc>
      </w:tr>
      <w:tr w:rsidR="00B87F46" w14:paraId="7AAA33BA" w14:textId="77777777" w:rsidTr="00B87F46">
        <w:tblPrEx>
          <w:tblCellMar>
            <w:top w:w="0" w:type="dxa"/>
            <w:bottom w:w="0" w:type="dxa"/>
          </w:tblCellMar>
        </w:tblPrEx>
        <w:tc>
          <w:tcPr>
            <w:tcW w:w="3300" w:type="dxa"/>
            <w:shd w:val="clear" w:color="auto" w:fill="EAF1F3"/>
            <w:tcMar>
              <w:top w:w="80" w:type="dxa"/>
              <w:left w:w="100" w:type="dxa"/>
              <w:bottom w:w="80" w:type="dxa"/>
              <w:right w:w="100" w:type="dxa"/>
            </w:tcMar>
          </w:tcPr>
          <w:p w14:paraId="20B647AF" w14:textId="77777777" w:rsidR="00B87F46" w:rsidRDefault="00B87F46">
            <w:r>
              <w:rPr>
                <w:color w:val="000000"/>
              </w:rPr>
              <w:t>Four-agent pipeline</w:t>
            </w:r>
          </w:p>
        </w:tc>
        <w:tc>
          <w:tcPr>
            <w:tcW w:w="4700" w:type="dxa"/>
            <w:shd w:val="clear" w:color="auto" w:fill="EAF1F3"/>
            <w:tcMar>
              <w:top w:w="80" w:type="dxa"/>
              <w:left w:w="100" w:type="dxa"/>
              <w:bottom w:w="80" w:type="dxa"/>
              <w:right w:w="100" w:type="dxa"/>
            </w:tcMar>
          </w:tcPr>
          <w:p w14:paraId="0BE8BD13" w14:textId="77777777" w:rsidR="00B87F46" w:rsidRDefault="00B87F46">
            <w:r>
              <w:rPr>
                <w:color w:val="000000"/>
              </w:rPr>
              <w:t>Retriever, Reader, Synthesizer, Critic agents wired to skills/tools and to the graph; fixed routing</w:t>
            </w:r>
          </w:p>
        </w:tc>
      </w:tr>
      <w:tr w:rsidR="00B87F46" w14:paraId="239447A5" w14:textId="77777777" w:rsidTr="00B87F46">
        <w:tblPrEx>
          <w:tblCellMar>
            <w:top w:w="0" w:type="dxa"/>
            <w:bottom w:w="0" w:type="dxa"/>
          </w:tblCellMar>
        </w:tblPrEx>
        <w:tc>
          <w:tcPr>
            <w:tcW w:w="3300" w:type="dxa"/>
            <w:tcMar>
              <w:top w:w="80" w:type="dxa"/>
              <w:left w:w="100" w:type="dxa"/>
              <w:bottom w:w="80" w:type="dxa"/>
              <w:right w:w="100" w:type="dxa"/>
            </w:tcMar>
          </w:tcPr>
          <w:p w14:paraId="0D32F971" w14:textId="77777777" w:rsidR="00B87F46" w:rsidRDefault="00B87F46">
            <w:r>
              <w:rPr>
                <w:color w:val="000000"/>
              </w:rPr>
              <w:t>Project workspace shell</w:t>
            </w:r>
          </w:p>
        </w:tc>
        <w:tc>
          <w:tcPr>
            <w:tcW w:w="4700" w:type="dxa"/>
            <w:tcMar>
              <w:top w:w="80" w:type="dxa"/>
              <w:left w:w="100" w:type="dxa"/>
              <w:bottom w:w="80" w:type="dxa"/>
              <w:right w:w="100" w:type="dxa"/>
            </w:tcMar>
          </w:tcPr>
          <w:p w14:paraId="77982A1B" w14:textId="77777777" w:rsidR="00B87F46" w:rsidRDefault="00B87F46">
            <w:r>
              <w:rPr>
                <w:color w:val="000000"/>
              </w:rPr>
              <w:t>Minimal UI: project, papers, notes, chat — scaffolding only, not a research deliverable</w:t>
            </w:r>
          </w:p>
        </w:tc>
      </w:tr>
      <w:tr w:rsidR="00B87F46" w14:paraId="34DC5230" w14:textId="77777777" w:rsidTr="00B87F46">
        <w:tblPrEx>
          <w:tblCellMar>
            <w:top w:w="0" w:type="dxa"/>
            <w:bottom w:w="0" w:type="dxa"/>
          </w:tblCellMar>
        </w:tblPrEx>
        <w:tc>
          <w:tcPr>
            <w:tcW w:w="3300" w:type="dxa"/>
            <w:shd w:val="clear" w:color="auto" w:fill="EAF1F3"/>
            <w:tcMar>
              <w:top w:w="80" w:type="dxa"/>
              <w:left w:w="100" w:type="dxa"/>
              <w:bottom w:w="80" w:type="dxa"/>
              <w:right w:w="100" w:type="dxa"/>
            </w:tcMar>
          </w:tcPr>
          <w:p w14:paraId="68BF9B43" w14:textId="77777777" w:rsidR="00B87F46" w:rsidRDefault="00B87F46">
            <w:r>
              <w:rPr>
                <w:color w:val="000000"/>
              </w:rPr>
              <w:t>Research Trace view</w:t>
            </w:r>
          </w:p>
        </w:tc>
        <w:tc>
          <w:tcPr>
            <w:tcW w:w="4700" w:type="dxa"/>
            <w:shd w:val="clear" w:color="auto" w:fill="EAF1F3"/>
            <w:tcMar>
              <w:top w:w="80" w:type="dxa"/>
              <w:left w:w="100" w:type="dxa"/>
              <w:bottom w:w="80" w:type="dxa"/>
              <w:right w:w="100" w:type="dxa"/>
            </w:tcMar>
          </w:tcPr>
          <w:p w14:paraId="19B44C35" w14:textId="77777777" w:rsidR="00B87F46" w:rsidRDefault="00B87F46">
            <w:r>
              <w:rPr>
                <w:color w:val="000000"/>
              </w:rPr>
              <w:t>Provenance UI: answer → claim → paper/experiment, including contradiction edges</w:t>
            </w:r>
          </w:p>
        </w:tc>
      </w:tr>
      <w:tr w:rsidR="00B87F46" w14:paraId="6B748058" w14:textId="77777777" w:rsidTr="00B87F46">
        <w:tblPrEx>
          <w:tblCellMar>
            <w:top w:w="0" w:type="dxa"/>
            <w:bottom w:w="0" w:type="dxa"/>
          </w:tblCellMar>
        </w:tblPrEx>
        <w:tc>
          <w:tcPr>
            <w:tcW w:w="3300" w:type="dxa"/>
            <w:tcMar>
              <w:top w:w="80" w:type="dxa"/>
              <w:left w:w="100" w:type="dxa"/>
              <w:bottom w:w="80" w:type="dxa"/>
              <w:right w:w="100" w:type="dxa"/>
            </w:tcMar>
          </w:tcPr>
          <w:p w14:paraId="4328CF39" w14:textId="77777777" w:rsidR="00B87F46" w:rsidRDefault="00B87F46">
            <w:r>
              <w:rPr>
                <w:color w:val="000000"/>
              </w:rPr>
              <w:t>Benchmark construction</w:t>
            </w:r>
          </w:p>
        </w:tc>
        <w:tc>
          <w:tcPr>
            <w:tcW w:w="4700" w:type="dxa"/>
            <w:tcMar>
              <w:top w:w="80" w:type="dxa"/>
              <w:left w:w="100" w:type="dxa"/>
              <w:bottom w:w="80" w:type="dxa"/>
              <w:right w:w="100" w:type="dxa"/>
            </w:tcMar>
          </w:tcPr>
          <w:p w14:paraId="0FA29681" w14:textId="77777777" w:rsidR="00B87F46" w:rsidRDefault="00B87F46">
            <w:r>
              <w:rPr>
                <w:color w:val="000000"/>
              </w:rPr>
              <w:t>Superseded-claim test set; baseline system (flat vector RAG, single agent) implemented</w:t>
            </w:r>
          </w:p>
        </w:tc>
      </w:tr>
      <w:tr w:rsidR="00B87F46" w14:paraId="252F62DC" w14:textId="77777777" w:rsidTr="00B87F46">
        <w:tblPrEx>
          <w:tblCellMar>
            <w:top w:w="0" w:type="dxa"/>
            <w:bottom w:w="0" w:type="dxa"/>
          </w:tblCellMar>
        </w:tblPrEx>
        <w:tc>
          <w:tcPr>
            <w:tcW w:w="3300" w:type="dxa"/>
            <w:shd w:val="clear" w:color="auto" w:fill="EAF1F3"/>
            <w:tcMar>
              <w:top w:w="80" w:type="dxa"/>
              <w:left w:w="100" w:type="dxa"/>
              <w:bottom w:w="80" w:type="dxa"/>
              <w:right w:w="100" w:type="dxa"/>
            </w:tcMar>
          </w:tcPr>
          <w:p w14:paraId="33682B15" w14:textId="77777777" w:rsidR="00B87F46" w:rsidRDefault="00B87F46">
            <w:r>
              <w:rPr>
                <w:color w:val="000000"/>
              </w:rPr>
              <w:t>Evaluation run</w:t>
            </w:r>
          </w:p>
        </w:tc>
        <w:tc>
          <w:tcPr>
            <w:tcW w:w="4700" w:type="dxa"/>
            <w:shd w:val="clear" w:color="auto" w:fill="EAF1F3"/>
            <w:tcMar>
              <w:top w:w="80" w:type="dxa"/>
              <w:left w:w="100" w:type="dxa"/>
              <w:bottom w:w="80" w:type="dxa"/>
              <w:right w:w="100" w:type="dxa"/>
            </w:tcMar>
          </w:tcPr>
          <w:p w14:paraId="3E4982E5" w14:textId="77777777" w:rsidR="00B87F46" w:rsidRDefault="00B87F46">
            <w:proofErr w:type="spellStart"/>
            <w:r>
              <w:rPr>
                <w:color w:val="000000"/>
              </w:rPr>
              <w:t>CtxFlow+multi-agent</w:t>
            </w:r>
            <w:proofErr w:type="spellEnd"/>
            <w:r>
              <w:rPr>
                <w:color w:val="000000"/>
              </w:rPr>
              <w:t xml:space="preserve"> vs. baseline on accuracy, provenance correctness, token cost</w:t>
            </w:r>
          </w:p>
        </w:tc>
      </w:tr>
      <w:tr w:rsidR="00B87F46" w14:paraId="32739C88" w14:textId="77777777" w:rsidTr="00B87F46">
        <w:tblPrEx>
          <w:tblCellMar>
            <w:top w:w="0" w:type="dxa"/>
            <w:bottom w:w="0" w:type="dxa"/>
          </w:tblCellMar>
        </w:tblPrEx>
        <w:tc>
          <w:tcPr>
            <w:tcW w:w="3300" w:type="dxa"/>
            <w:tcMar>
              <w:top w:w="80" w:type="dxa"/>
              <w:left w:w="100" w:type="dxa"/>
              <w:bottom w:w="80" w:type="dxa"/>
              <w:right w:w="100" w:type="dxa"/>
            </w:tcMar>
          </w:tcPr>
          <w:p w14:paraId="109FC954" w14:textId="77777777" w:rsidR="00B87F46" w:rsidRDefault="00B87F46">
            <w:r>
              <w:rPr>
                <w:color w:val="000000"/>
              </w:rPr>
              <w:t>User check on Research Trace</w:t>
            </w:r>
          </w:p>
        </w:tc>
        <w:tc>
          <w:tcPr>
            <w:tcW w:w="4700" w:type="dxa"/>
            <w:tcMar>
              <w:top w:w="80" w:type="dxa"/>
              <w:left w:w="100" w:type="dxa"/>
              <w:bottom w:w="80" w:type="dxa"/>
              <w:right w:w="100" w:type="dxa"/>
            </w:tcMar>
          </w:tcPr>
          <w:p w14:paraId="5CFB5EE0" w14:textId="77777777" w:rsidR="00B87F46" w:rsidRDefault="00B87F46">
            <w:r>
              <w:rPr>
                <w:color w:val="000000"/>
              </w:rPr>
              <w:t>Small trust/verification check: does exposing provenance change how users treat answers</w:t>
            </w:r>
          </w:p>
        </w:tc>
      </w:tr>
      <w:tr w:rsidR="00B87F46" w14:paraId="235A0652" w14:textId="77777777" w:rsidTr="00B87F46">
        <w:tblPrEx>
          <w:tblCellMar>
            <w:top w:w="0" w:type="dxa"/>
            <w:bottom w:w="0" w:type="dxa"/>
          </w:tblCellMar>
        </w:tblPrEx>
        <w:tc>
          <w:tcPr>
            <w:tcW w:w="3300" w:type="dxa"/>
            <w:shd w:val="clear" w:color="auto" w:fill="EAF1F3"/>
            <w:tcMar>
              <w:top w:w="80" w:type="dxa"/>
              <w:left w:w="100" w:type="dxa"/>
              <w:bottom w:w="80" w:type="dxa"/>
              <w:right w:w="100" w:type="dxa"/>
            </w:tcMar>
          </w:tcPr>
          <w:p w14:paraId="3B58A18C" w14:textId="77777777" w:rsidR="00B87F46" w:rsidRDefault="00B87F46">
            <w:r>
              <w:rPr>
                <w:color w:val="000000"/>
              </w:rPr>
              <w:t xml:space="preserve">Write-up &amp; </w:t>
            </w:r>
            <w:proofErr w:type="spellStart"/>
            <w:r>
              <w:rPr>
                <w:color w:val="000000"/>
              </w:rPr>
              <w:t>defense</w:t>
            </w:r>
            <w:proofErr w:type="spellEnd"/>
            <w:r>
              <w:rPr>
                <w:color w:val="000000"/>
              </w:rPr>
              <w:t xml:space="preserve"> prep</w:t>
            </w:r>
          </w:p>
        </w:tc>
        <w:tc>
          <w:tcPr>
            <w:tcW w:w="4700" w:type="dxa"/>
            <w:shd w:val="clear" w:color="auto" w:fill="EAF1F3"/>
            <w:tcMar>
              <w:top w:w="80" w:type="dxa"/>
              <w:left w:w="100" w:type="dxa"/>
              <w:bottom w:w="80" w:type="dxa"/>
              <w:right w:w="100" w:type="dxa"/>
            </w:tcMar>
          </w:tcPr>
          <w:p w14:paraId="523A584B" w14:textId="77777777" w:rsidR="00B87F46" w:rsidRDefault="00B87F46">
            <w:r>
              <w:rPr>
                <w:color w:val="000000"/>
              </w:rPr>
              <w:t>Final report, demo script, roadmap slide for deferred scope</w:t>
            </w:r>
          </w:p>
        </w:tc>
      </w:tr>
    </w:tbl>
    <w:p w14:paraId="4FB13FCB" w14:textId="77777777" w:rsidR="00F7107D" w:rsidRDefault="00000000">
      <w:pPr>
        <w:pStyle w:val="Heading1"/>
        <w:pBdr>
          <w:bottom w:val="single" w:sz="8" w:space="4" w:color="1F4E5F"/>
        </w:pBdr>
        <w:spacing w:before="400" w:after="200"/>
      </w:pPr>
      <w:r>
        <w:rPr>
          <w:b/>
          <w:bCs/>
          <w:color w:val="1F4E5F"/>
          <w:sz w:val="30"/>
          <w:szCs w:val="30"/>
        </w:rPr>
        <w:t>8. Deliverables &amp; Success Criteria</w:t>
      </w:r>
    </w:p>
    <w:p w14:paraId="5DE93DF0" w14:textId="77777777" w:rsidR="00F7107D" w:rsidRDefault="00000000">
      <w:pPr>
        <w:pStyle w:val="ListParagraph"/>
        <w:numPr>
          <w:ilvl w:val="0"/>
          <w:numId w:val="2"/>
        </w:numPr>
        <w:spacing w:after="80" w:line="290" w:lineRule="auto"/>
      </w:pPr>
      <w:r>
        <w:rPr>
          <w:sz w:val="22"/>
          <w:szCs w:val="22"/>
        </w:rPr>
        <w:t xml:space="preserve">Working </w:t>
      </w:r>
      <w:proofErr w:type="spellStart"/>
      <w:r>
        <w:rPr>
          <w:sz w:val="22"/>
          <w:szCs w:val="22"/>
        </w:rPr>
        <w:t>CtxFlow</w:t>
      </w:r>
      <w:proofErr w:type="spellEnd"/>
      <w:r>
        <w:rPr>
          <w:sz w:val="22"/>
          <w:szCs w:val="22"/>
        </w:rPr>
        <w:t xml:space="preserve"> library: ingestion, composite scoring, degree governance, pruning — unit tested in isolation.</w:t>
      </w:r>
    </w:p>
    <w:p w14:paraId="57FA0F4E" w14:textId="77777777" w:rsidR="00F7107D" w:rsidRDefault="00000000">
      <w:pPr>
        <w:pStyle w:val="ListParagraph"/>
        <w:numPr>
          <w:ilvl w:val="0"/>
          <w:numId w:val="2"/>
        </w:numPr>
        <w:spacing w:after="80" w:line="290" w:lineRule="auto"/>
      </w:pPr>
      <w:r>
        <w:rPr>
          <w:sz w:val="22"/>
          <w:szCs w:val="22"/>
        </w:rPr>
        <w:t>Four-agent pipeline, each agent wired to its listed skills, operating against a live project's graph.</w:t>
      </w:r>
    </w:p>
    <w:p w14:paraId="2F2A0B7D" w14:textId="77777777" w:rsidR="00F7107D" w:rsidRDefault="00000000">
      <w:pPr>
        <w:pStyle w:val="ListParagraph"/>
        <w:numPr>
          <w:ilvl w:val="0"/>
          <w:numId w:val="2"/>
        </w:numPr>
        <w:spacing w:after="80" w:line="290" w:lineRule="auto"/>
      </w:pPr>
      <w:r>
        <w:rPr>
          <w:sz w:val="22"/>
          <w:szCs w:val="22"/>
        </w:rPr>
        <w:t>Skill registry with four real skills and a documented schema for adding more.</w:t>
      </w:r>
    </w:p>
    <w:p w14:paraId="7B078051" w14:textId="77777777" w:rsidR="00F7107D" w:rsidRDefault="00000000">
      <w:pPr>
        <w:pStyle w:val="ListParagraph"/>
        <w:numPr>
          <w:ilvl w:val="0"/>
          <w:numId w:val="2"/>
        </w:numPr>
        <w:spacing w:after="80" w:line="290" w:lineRule="auto"/>
      </w:pPr>
      <w:r>
        <w:rPr>
          <w:sz w:val="22"/>
          <w:szCs w:val="22"/>
        </w:rPr>
        <w:t>Research Trace UI showing provenance, including at least one real contradiction/supersession case from the demo project.</w:t>
      </w:r>
    </w:p>
    <w:p w14:paraId="69D28F52" w14:textId="77777777" w:rsidR="00F7107D" w:rsidRDefault="00000000">
      <w:pPr>
        <w:pStyle w:val="ListParagraph"/>
        <w:numPr>
          <w:ilvl w:val="0"/>
          <w:numId w:val="2"/>
        </w:numPr>
        <w:spacing w:after="80" w:line="290" w:lineRule="auto"/>
      </w:pPr>
      <w:r>
        <w:rPr>
          <w:sz w:val="22"/>
          <w:szCs w:val="22"/>
        </w:rPr>
        <w:lastRenderedPageBreak/>
        <w:t>Evaluation report comparing the proposed system against both baselines on the superseded-claim benchmark, with the multi-hop recall test as a secondary result.</w:t>
      </w:r>
    </w:p>
    <w:p w14:paraId="4DD12C35" w14:textId="77777777" w:rsidR="00F7107D" w:rsidRDefault="00000000">
      <w:pPr>
        <w:pStyle w:val="ListParagraph"/>
        <w:numPr>
          <w:ilvl w:val="0"/>
          <w:numId w:val="2"/>
        </w:numPr>
        <w:spacing w:after="80" w:line="290" w:lineRule="auto"/>
      </w:pPr>
      <w:r>
        <w:rPr>
          <w:sz w:val="22"/>
          <w:szCs w:val="22"/>
        </w:rPr>
        <w:t xml:space="preserve">Final report with an explicit, </w:t>
      </w:r>
      <w:proofErr w:type="spellStart"/>
      <w:r>
        <w:rPr>
          <w:sz w:val="22"/>
          <w:szCs w:val="22"/>
        </w:rPr>
        <w:t>labeled</w:t>
      </w:r>
      <w:proofErr w:type="spellEnd"/>
      <w:r>
        <w:rPr>
          <w:sz w:val="22"/>
          <w:szCs w:val="22"/>
        </w:rPr>
        <w:t xml:space="preserve"> roadmap section covering deferred scope (Section 6, right column).</w:t>
      </w:r>
    </w:p>
    <w:p w14:paraId="6C99CAE9" w14:textId="77777777" w:rsidR="00F7107D" w:rsidRDefault="00000000">
      <w:pPr>
        <w:spacing w:before="200" w:after="80"/>
      </w:pPr>
      <w:r>
        <w:rPr>
          <w:b/>
          <w:bCs/>
          <w:color w:val="595959"/>
          <w:sz w:val="22"/>
          <w:szCs w:val="22"/>
        </w:rPr>
        <w:t>Success criteria</w:t>
      </w:r>
    </w:p>
    <w:p w14:paraId="630A4ECB" w14:textId="77777777" w:rsidR="00F7107D" w:rsidRDefault="00000000">
      <w:pPr>
        <w:pStyle w:val="ListParagraph"/>
        <w:numPr>
          <w:ilvl w:val="0"/>
          <w:numId w:val="2"/>
        </w:numPr>
        <w:spacing w:after="80" w:line="290" w:lineRule="auto"/>
      </w:pPr>
      <w:r>
        <w:rPr>
          <w:sz w:val="22"/>
          <w:szCs w:val="22"/>
        </w:rPr>
        <w:t>The system correctly identifies and cites the superseded claim in a clear majority of benchmark items where Baseline A/B do not.</w:t>
      </w:r>
    </w:p>
    <w:p w14:paraId="1D7DAF38" w14:textId="77777777" w:rsidR="00F7107D" w:rsidRDefault="00000000">
      <w:pPr>
        <w:pStyle w:val="ListParagraph"/>
        <w:numPr>
          <w:ilvl w:val="0"/>
          <w:numId w:val="2"/>
        </w:numPr>
        <w:spacing w:after="80" w:line="290" w:lineRule="auto"/>
      </w:pPr>
      <w:r>
        <w:rPr>
          <w:sz w:val="22"/>
          <w:szCs w:val="22"/>
        </w:rPr>
        <w:t>Research Trace reliably surfaces the correct supporting (and contradicting) nodes for a sampled set of live queries during the demo.</w:t>
      </w:r>
    </w:p>
    <w:p w14:paraId="79B7B947" w14:textId="77777777" w:rsidR="00F7107D" w:rsidRDefault="00000000">
      <w:pPr>
        <w:pStyle w:val="ListParagraph"/>
        <w:numPr>
          <w:ilvl w:val="0"/>
          <w:numId w:val="2"/>
        </w:numPr>
        <w:spacing w:after="80" w:line="290" w:lineRule="auto"/>
      </w:pPr>
      <w:r>
        <w:rPr>
          <w:sz w:val="22"/>
          <w:szCs w:val="22"/>
        </w:rPr>
        <w:t>The skill registry and agent pipeline run end-to-end on at least one live project without manual intervention.</w:t>
      </w:r>
    </w:p>
    <w:p w14:paraId="184BD301" w14:textId="77777777" w:rsidR="00F7107D" w:rsidRDefault="00000000">
      <w:pPr>
        <w:pStyle w:val="Heading1"/>
        <w:pBdr>
          <w:bottom w:val="single" w:sz="8" w:space="4" w:color="1F4E5F"/>
        </w:pBdr>
        <w:spacing w:before="400" w:after="200"/>
      </w:pPr>
      <w:r>
        <w:rPr>
          <w:b/>
          <w:bCs/>
          <w:color w:val="1F4E5F"/>
          <w:sz w:val="30"/>
          <w:szCs w:val="30"/>
        </w:rPr>
        <w:t>9. Risks &amp; Mitigations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00"/>
      </w:tblGrid>
      <w:tr w:rsidR="00F7107D" w14:paraId="45CA0A40" w14:textId="77777777">
        <w:tblPrEx>
          <w:tblCellMar>
            <w:top w:w="0" w:type="dxa"/>
            <w:bottom w:w="0" w:type="dxa"/>
          </w:tblCellMar>
        </w:tblPrEx>
        <w:tc>
          <w:tcPr>
            <w:tcW w:w="3800" w:type="dxa"/>
            <w:shd w:val="clear" w:color="auto" w:fill="1F4E5F"/>
            <w:tcMar>
              <w:top w:w="80" w:type="dxa"/>
              <w:left w:w="100" w:type="dxa"/>
              <w:bottom w:w="80" w:type="dxa"/>
              <w:right w:w="100" w:type="dxa"/>
            </w:tcMar>
          </w:tcPr>
          <w:p w14:paraId="2FEA8ABB" w14:textId="77777777" w:rsidR="00F7107D" w:rsidRDefault="00000000">
            <w:r>
              <w:rPr>
                <w:b/>
                <w:bCs/>
                <w:color w:val="FFFFFF"/>
              </w:rPr>
              <w:t>Risk</w:t>
            </w:r>
          </w:p>
        </w:tc>
        <w:tc>
          <w:tcPr>
            <w:tcW w:w="5500" w:type="dxa"/>
            <w:shd w:val="clear" w:color="auto" w:fill="1F4E5F"/>
            <w:tcMar>
              <w:top w:w="80" w:type="dxa"/>
              <w:left w:w="100" w:type="dxa"/>
              <w:bottom w:w="80" w:type="dxa"/>
              <w:right w:w="100" w:type="dxa"/>
            </w:tcMar>
          </w:tcPr>
          <w:p w14:paraId="53D8F8B5" w14:textId="77777777" w:rsidR="00F7107D" w:rsidRDefault="00000000">
            <w:r>
              <w:rPr>
                <w:b/>
                <w:bCs/>
                <w:color w:val="FFFFFF"/>
              </w:rPr>
              <w:t>Mitigation</w:t>
            </w:r>
          </w:p>
        </w:tc>
      </w:tr>
      <w:tr w:rsidR="00F7107D" w14:paraId="6DEF9FC5" w14:textId="77777777">
        <w:tblPrEx>
          <w:tblCellMar>
            <w:top w:w="0" w:type="dxa"/>
            <w:bottom w:w="0" w:type="dxa"/>
          </w:tblCellMar>
        </w:tblPrEx>
        <w:tc>
          <w:tcPr>
            <w:tcW w:w="3800" w:type="dxa"/>
            <w:tcMar>
              <w:top w:w="80" w:type="dxa"/>
              <w:left w:w="100" w:type="dxa"/>
              <w:bottom w:w="80" w:type="dxa"/>
              <w:right w:w="100" w:type="dxa"/>
            </w:tcMar>
          </w:tcPr>
          <w:p w14:paraId="72F81290" w14:textId="77777777" w:rsidR="00F7107D" w:rsidRDefault="00000000">
            <w:r>
              <w:rPr>
                <w:color w:val="000000"/>
              </w:rPr>
              <w:t>Scope expands again mid-build (as in earlier design passes)</w:t>
            </w:r>
          </w:p>
        </w:tc>
        <w:tc>
          <w:tcPr>
            <w:tcW w:w="5500" w:type="dxa"/>
            <w:tcMar>
              <w:top w:w="80" w:type="dxa"/>
              <w:left w:w="100" w:type="dxa"/>
              <w:bottom w:w="80" w:type="dxa"/>
              <w:right w:w="100" w:type="dxa"/>
            </w:tcMar>
          </w:tcPr>
          <w:p w14:paraId="31ED0BEF" w14:textId="77777777" w:rsidR="00F7107D" w:rsidRDefault="00000000">
            <w:r>
              <w:rPr>
                <w:color w:val="000000"/>
              </w:rPr>
              <w:t>Section 6 table is treated as binding; any new feature request gets added to the deferred column, not the build</w:t>
            </w:r>
          </w:p>
        </w:tc>
      </w:tr>
      <w:tr w:rsidR="00F7107D" w14:paraId="5432C0E5" w14:textId="77777777">
        <w:tblPrEx>
          <w:tblCellMar>
            <w:top w:w="0" w:type="dxa"/>
            <w:bottom w:w="0" w:type="dxa"/>
          </w:tblCellMar>
        </w:tblPrEx>
        <w:tc>
          <w:tcPr>
            <w:tcW w:w="3800" w:type="dxa"/>
            <w:shd w:val="clear" w:color="auto" w:fill="EAF1F3"/>
            <w:tcMar>
              <w:top w:w="80" w:type="dxa"/>
              <w:left w:w="100" w:type="dxa"/>
              <w:bottom w:w="80" w:type="dxa"/>
              <w:right w:w="100" w:type="dxa"/>
            </w:tcMar>
          </w:tcPr>
          <w:p w14:paraId="1CD14181" w14:textId="77777777" w:rsidR="00F7107D" w:rsidRDefault="00000000">
            <w:r>
              <w:rPr>
                <w:color w:val="000000"/>
              </w:rPr>
              <w:t>LLM-based contradiction detection is unreliable</w:t>
            </w:r>
          </w:p>
        </w:tc>
        <w:tc>
          <w:tcPr>
            <w:tcW w:w="5500" w:type="dxa"/>
            <w:shd w:val="clear" w:color="auto" w:fill="EAF1F3"/>
            <w:tcMar>
              <w:top w:w="80" w:type="dxa"/>
              <w:left w:w="100" w:type="dxa"/>
              <w:bottom w:w="80" w:type="dxa"/>
              <w:right w:w="100" w:type="dxa"/>
            </w:tcMar>
          </w:tcPr>
          <w:p w14:paraId="22CAABEF" w14:textId="77777777" w:rsidR="00F7107D" w:rsidRDefault="00000000">
            <w:r>
              <w:rPr>
                <w:color w:val="000000"/>
              </w:rPr>
              <w:t>Start with a narrow, curated supersession test set where the contradiction is unambiguous; report detection precision/recall honestly rather than assuming correctness</w:t>
            </w:r>
          </w:p>
        </w:tc>
      </w:tr>
      <w:tr w:rsidR="00F7107D" w14:paraId="55F55432" w14:textId="77777777">
        <w:tblPrEx>
          <w:tblCellMar>
            <w:top w:w="0" w:type="dxa"/>
            <w:bottom w:w="0" w:type="dxa"/>
          </w:tblCellMar>
        </w:tblPrEx>
        <w:tc>
          <w:tcPr>
            <w:tcW w:w="3800" w:type="dxa"/>
            <w:tcMar>
              <w:top w:w="80" w:type="dxa"/>
              <w:left w:w="100" w:type="dxa"/>
              <w:bottom w:w="80" w:type="dxa"/>
              <w:right w:w="100" w:type="dxa"/>
            </w:tcMar>
          </w:tcPr>
          <w:p w14:paraId="3A1EFF90" w14:textId="77777777" w:rsidR="00F7107D" w:rsidRDefault="00000000">
            <w:r>
              <w:rPr>
                <w:color w:val="000000"/>
              </w:rPr>
              <w:t xml:space="preserve">Benchmark construction (finding </w:t>
            </w:r>
            <w:proofErr w:type="gramStart"/>
            <w:r>
              <w:rPr>
                <w:color w:val="000000"/>
              </w:rPr>
              <w:t>real</w:t>
            </w:r>
            <w:proofErr w:type="gramEnd"/>
            <w:r>
              <w:rPr>
                <w:color w:val="000000"/>
              </w:rPr>
              <w:t xml:space="preserve"> superseded-claim pairs) takes longer than planned</w:t>
            </w:r>
          </w:p>
        </w:tc>
        <w:tc>
          <w:tcPr>
            <w:tcW w:w="5500" w:type="dxa"/>
            <w:tcMar>
              <w:top w:w="80" w:type="dxa"/>
              <w:left w:w="100" w:type="dxa"/>
              <w:bottom w:w="80" w:type="dxa"/>
              <w:right w:w="100" w:type="dxa"/>
            </w:tcMar>
          </w:tcPr>
          <w:p w14:paraId="523F0024" w14:textId="77777777" w:rsidR="00F7107D" w:rsidRDefault="00000000">
            <w:r>
              <w:rPr>
                <w:color w:val="000000"/>
              </w:rPr>
              <w:t>Scope the benchmark to one sub-literature already being ingested for the demo project, reusing papers rather than sourcing a separate corpus</w:t>
            </w:r>
          </w:p>
        </w:tc>
      </w:tr>
      <w:tr w:rsidR="00F7107D" w14:paraId="257907C7" w14:textId="77777777">
        <w:tblPrEx>
          <w:tblCellMar>
            <w:top w:w="0" w:type="dxa"/>
            <w:bottom w:w="0" w:type="dxa"/>
          </w:tblCellMar>
        </w:tblPrEx>
        <w:tc>
          <w:tcPr>
            <w:tcW w:w="3800" w:type="dxa"/>
            <w:shd w:val="clear" w:color="auto" w:fill="EAF1F3"/>
            <w:tcMar>
              <w:top w:w="80" w:type="dxa"/>
              <w:left w:w="100" w:type="dxa"/>
              <w:bottom w:w="80" w:type="dxa"/>
              <w:right w:w="100" w:type="dxa"/>
            </w:tcMar>
          </w:tcPr>
          <w:p w14:paraId="3FABEA51" w14:textId="77777777" w:rsidR="00F7107D" w:rsidRDefault="00000000">
            <w:r>
              <w:rPr>
                <w:color w:val="000000"/>
              </w:rPr>
              <w:t>Four-agent pipeline debugging overhead (multi-agent systems are harder to trace than single-agent)</w:t>
            </w:r>
          </w:p>
        </w:tc>
        <w:tc>
          <w:tcPr>
            <w:tcW w:w="5500" w:type="dxa"/>
            <w:shd w:val="clear" w:color="auto" w:fill="EAF1F3"/>
            <w:tcMar>
              <w:top w:w="80" w:type="dxa"/>
              <w:left w:w="100" w:type="dxa"/>
              <w:bottom w:w="80" w:type="dxa"/>
              <w:right w:w="100" w:type="dxa"/>
            </w:tcMar>
          </w:tcPr>
          <w:p w14:paraId="4148EB56" w14:textId="77777777" w:rsidR="00F7107D" w:rsidRDefault="00000000">
            <w:r>
              <w:rPr>
                <w:color w:val="000000"/>
              </w:rPr>
              <w:t>Research Trace doubles as a debugging tool during development, not just a demo feature</w:t>
            </w:r>
          </w:p>
        </w:tc>
      </w:tr>
      <w:tr w:rsidR="00F7107D" w14:paraId="5301490F" w14:textId="77777777">
        <w:tblPrEx>
          <w:tblCellMar>
            <w:top w:w="0" w:type="dxa"/>
            <w:bottom w:w="0" w:type="dxa"/>
          </w:tblCellMar>
        </w:tblPrEx>
        <w:tc>
          <w:tcPr>
            <w:tcW w:w="3800" w:type="dxa"/>
            <w:tcMar>
              <w:top w:w="80" w:type="dxa"/>
              <w:left w:w="100" w:type="dxa"/>
              <w:bottom w:w="80" w:type="dxa"/>
              <w:right w:w="100" w:type="dxa"/>
            </w:tcMar>
          </w:tcPr>
          <w:p w14:paraId="2F2C2659" w14:textId="77777777" w:rsidR="00F7107D" w:rsidRDefault="00000000">
            <w:proofErr w:type="spellStart"/>
            <w:r>
              <w:rPr>
                <w:color w:val="000000"/>
              </w:rPr>
              <w:t>Graphiti</w:t>
            </w:r>
            <w:proofErr w:type="spellEnd"/>
            <w:r>
              <w:rPr>
                <w:color w:val="000000"/>
              </w:rPr>
              <w:t>/Mem0g may already cover the degree-governance contribution</w:t>
            </w:r>
          </w:p>
        </w:tc>
        <w:tc>
          <w:tcPr>
            <w:tcW w:w="5500" w:type="dxa"/>
            <w:tcMar>
              <w:top w:w="80" w:type="dxa"/>
              <w:left w:w="100" w:type="dxa"/>
              <w:bottom w:w="80" w:type="dxa"/>
              <w:right w:w="100" w:type="dxa"/>
            </w:tcMar>
          </w:tcPr>
          <w:p w14:paraId="4BC801FE" w14:textId="77777777" w:rsidR="00F7107D" w:rsidRDefault="00000000">
            <w:r>
              <w:rPr>
                <w:color w:val="000000"/>
              </w:rPr>
              <w:t>Literature check scheduled in Week 1–2 before governance mechanism is finalized; pivot framing to the research-assistant application if overlap is found</w:t>
            </w:r>
          </w:p>
        </w:tc>
      </w:tr>
    </w:tbl>
    <w:p w14:paraId="735CB1D7" w14:textId="77777777" w:rsidR="00F7107D" w:rsidRDefault="00000000">
      <w:pPr>
        <w:pStyle w:val="Heading1"/>
        <w:pBdr>
          <w:bottom w:val="single" w:sz="8" w:space="4" w:color="1F4E5F"/>
        </w:pBdr>
        <w:spacing w:before="400" w:after="200"/>
      </w:pPr>
      <w:r>
        <w:rPr>
          <w:b/>
          <w:bCs/>
          <w:color w:val="1F4E5F"/>
          <w:sz w:val="30"/>
          <w:szCs w:val="30"/>
        </w:rPr>
        <w:t>10. Conclusion</w:t>
      </w:r>
    </w:p>
    <w:p w14:paraId="461F8CCD" w14:textId="77777777" w:rsidR="00F7107D" w:rsidRDefault="00000000">
      <w:pPr>
        <w:spacing w:after="160" w:line="300" w:lineRule="auto"/>
      </w:pPr>
      <w:proofErr w:type="spellStart"/>
      <w:r>
        <w:rPr>
          <w:sz w:val="22"/>
          <w:szCs w:val="22"/>
        </w:rPr>
        <w:t>ResearchOS</w:t>
      </w:r>
      <w:proofErr w:type="spellEnd"/>
      <w:r>
        <w:rPr>
          <w:sz w:val="22"/>
          <w:szCs w:val="22"/>
        </w:rPr>
        <w:t xml:space="preserve"> narrows a broad, ambitious product vision — a full research operating system — down to the one vertical slice that is both buildable in a semester and genuinely research-worthy: a small multi-agent pipeline, backed by a graph memory engine with explicit hub-governance and contradiction tracking, evaluated on whether it correctly handles superseded research claims and can show its reasoning. The remaining product vision — experiment management, data analysis workspaces, a skill marketplace, an MCP ecosystem — is preserved as an explicit, honestly-</w:t>
      </w:r>
      <w:proofErr w:type="spellStart"/>
      <w:r>
        <w:rPr>
          <w:sz w:val="22"/>
          <w:szCs w:val="22"/>
        </w:rPr>
        <w:t>labeled</w:t>
      </w:r>
      <w:proofErr w:type="spellEnd"/>
      <w:r>
        <w:rPr>
          <w:sz w:val="22"/>
          <w:szCs w:val="22"/>
        </w:rPr>
        <w:t xml:space="preserve"> roadmap rather than claimed as delivered work.</w:t>
      </w:r>
    </w:p>
    <w:sectPr w:rsidR="00F7107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A190" w14:textId="77777777" w:rsidR="00EA4C36" w:rsidRDefault="00EA4C36">
      <w:r>
        <w:separator/>
      </w:r>
    </w:p>
  </w:endnote>
  <w:endnote w:type="continuationSeparator" w:id="0">
    <w:p w14:paraId="61231235" w14:textId="77777777" w:rsidR="00EA4C36" w:rsidRDefault="00EA4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154C" w14:textId="77777777" w:rsidR="00F7107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87F4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87F4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6799A" w14:textId="77777777" w:rsidR="00EA4C36" w:rsidRDefault="00EA4C36">
      <w:r>
        <w:separator/>
      </w:r>
    </w:p>
  </w:footnote>
  <w:footnote w:type="continuationSeparator" w:id="0">
    <w:p w14:paraId="2584619A" w14:textId="77777777" w:rsidR="00EA4C36" w:rsidRDefault="00EA4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8655" w14:textId="77777777" w:rsidR="00F7107D" w:rsidRDefault="00000000">
    <w:pPr>
      <w:jc w:val="right"/>
    </w:pPr>
    <w:proofErr w:type="spellStart"/>
    <w:r>
      <w:rPr>
        <w:color w:val="595959"/>
        <w:sz w:val="16"/>
        <w:szCs w:val="16"/>
      </w:rPr>
      <w:t>ResearchOS</w:t>
    </w:r>
    <w:proofErr w:type="spellEnd"/>
    <w:r>
      <w:rPr>
        <w:color w:val="595959"/>
        <w:sz w:val="16"/>
        <w:szCs w:val="16"/>
      </w:rPr>
      <w:t xml:space="preserve"> / </w:t>
    </w:r>
    <w:proofErr w:type="spellStart"/>
    <w:r>
      <w:rPr>
        <w:color w:val="595959"/>
        <w:sz w:val="16"/>
        <w:szCs w:val="16"/>
      </w:rPr>
      <w:t>CtxFlow</w:t>
    </w:r>
    <w:proofErr w:type="spellEnd"/>
    <w:r>
      <w:rPr>
        <w:color w:val="595959"/>
        <w:sz w:val="16"/>
        <w:szCs w:val="16"/>
      </w:rPr>
      <w:t xml:space="preserve"> — Final Year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EA5"/>
    <w:multiLevelType w:val="hybridMultilevel"/>
    <w:tmpl w:val="09E842F2"/>
    <w:lvl w:ilvl="0" w:tplc="886CFB5A">
      <w:start w:val="1"/>
      <w:numFmt w:val="bullet"/>
      <w:lvlText w:val="•"/>
      <w:lvlJc w:val="left"/>
      <w:pPr>
        <w:ind w:left="420" w:hanging="260"/>
      </w:pPr>
    </w:lvl>
    <w:lvl w:ilvl="1" w:tplc="4D6C779A">
      <w:numFmt w:val="decimal"/>
      <w:lvlText w:val=""/>
      <w:lvlJc w:val="left"/>
    </w:lvl>
    <w:lvl w:ilvl="2" w:tplc="B3AED256">
      <w:numFmt w:val="decimal"/>
      <w:lvlText w:val=""/>
      <w:lvlJc w:val="left"/>
    </w:lvl>
    <w:lvl w:ilvl="3" w:tplc="A44ED388">
      <w:numFmt w:val="decimal"/>
      <w:lvlText w:val=""/>
      <w:lvlJc w:val="left"/>
    </w:lvl>
    <w:lvl w:ilvl="4" w:tplc="A4BA218E">
      <w:numFmt w:val="decimal"/>
      <w:lvlText w:val=""/>
      <w:lvlJc w:val="left"/>
    </w:lvl>
    <w:lvl w:ilvl="5" w:tplc="D0783774">
      <w:numFmt w:val="decimal"/>
      <w:lvlText w:val=""/>
      <w:lvlJc w:val="left"/>
    </w:lvl>
    <w:lvl w:ilvl="6" w:tplc="B2B67134">
      <w:numFmt w:val="decimal"/>
      <w:lvlText w:val=""/>
      <w:lvlJc w:val="left"/>
    </w:lvl>
    <w:lvl w:ilvl="7" w:tplc="6D4208C0">
      <w:numFmt w:val="decimal"/>
      <w:lvlText w:val=""/>
      <w:lvlJc w:val="left"/>
    </w:lvl>
    <w:lvl w:ilvl="8" w:tplc="F8D81620">
      <w:numFmt w:val="decimal"/>
      <w:lvlText w:val=""/>
      <w:lvlJc w:val="left"/>
    </w:lvl>
  </w:abstractNum>
  <w:abstractNum w:abstractNumId="1" w15:restartNumberingAfterBreak="0">
    <w:nsid w:val="4C9B22FE"/>
    <w:multiLevelType w:val="hybridMultilevel"/>
    <w:tmpl w:val="E16C6FDE"/>
    <w:lvl w:ilvl="0" w:tplc="0742A84A">
      <w:start w:val="1"/>
      <w:numFmt w:val="bullet"/>
      <w:lvlText w:val="●"/>
      <w:lvlJc w:val="left"/>
      <w:pPr>
        <w:ind w:left="720" w:hanging="360"/>
      </w:pPr>
    </w:lvl>
    <w:lvl w:ilvl="1" w:tplc="C736FB3A">
      <w:start w:val="1"/>
      <w:numFmt w:val="bullet"/>
      <w:lvlText w:val="○"/>
      <w:lvlJc w:val="left"/>
      <w:pPr>
        <w:ind w:left="1440" w:hanging="360"/>
      </w:pPr>
    </w:lvl>
    <w:lvl w:ilvl="2" w:tplc="7F38E79E">
      <w:start w:val="1"/>
      <w:numFmt w:val="bullet"/>
      <w:lvlText w:val="■"/>
      <w:lvlJc w:val="left"/>
      <w:pPr>
        <w:ind w:left="2160" w:hanging="360"/>
      </w:pPr>
    </w:lvl>
    <w:lvl w:ilvl="3" w:tplc="3C4E1008">
      <w:start w:val="1"/>
      <w:numFmt w:val="bullet"/>
      <w:lvlText w:val="●"/>
      <w:lvlJc w:val="left"/>
      <w:pPr>
        <w:ind w:left="2880" w:hanging="360"/>
      </w:pPr>
    </w:lvl>
    <w:lvl w:ilvl="4" w:tplc="4DA08736">
      <w:start w:val="1"/>
      <w:numFmt w:val="bullet"/>
      <w:lvlText w:val="○"/>
      <w:lvlJc w:val="left"/>
      <w:pPr>
        <w:ind w:left="3600" w:hanging="360"/>
      </w:pPr>
    </w:lvl>
    <w:lvl w:ilvl="5" w:tplc="901AB012">
      <w:start w:val="1"/>
      <w:numFmt w:val="bullet"/>
      <w:lvlText w:val="■"/>
      <w:lvlJc w:val="left"/>
      <w:pPr>
        <w:ind w:left="4320" w:hanging="360"/>
      </w:pPr>
    </w:lvl>
    <w:lvl w:ilvl="6" w:tplc="41664674">
      <w:start w:val="1"/>
      <w:numFmt w:val="bullet"/>
      <w:lvlText w:val="●"/>
      <w:lvlJc w:val="left"/>
      <w:pPr>
        <w:ind w:left="5040" w:hanging="360"/>
      </w:pPr>
    </w:lvl>
    <w:lvl w:ilvl="7" w:tplc="2616A514">
      <w:start w:val="1"/>
      <w:numFmt w:val="bullet"/>
      <w:lvlText w:val="●"/>
      <w:lvlJc w:val="left"/>
      <w:pPr>
        <w:ind w:left="5760" w:hanging="360"/>
      </w:pPr>
    </w:lvl>
    <w:lvl w:ilvl="8" w:tplc="6CE05BAC">
      <w:start w:val="1"/>
      <w:numFmt w:val="bullet"/>
      <w:lvlText w:val="●"/>
      <w:lvlJc w:val="left"/>
      <w:pPr>
        <w:ind w:left="6480" w:hanging="360"/>
      </w:pPr>
    </w:lvl>
  </w:abstractNum>
  <w:num w:numId="1" w16cid:durableId="1086734133">
    <w:abstractNumId w:val="1"/>
    <w:lvlOverride w:ilvl="0">
      <w:startOverride w:val="1"/>
    </w:lvlOverride>
  </w:num>
  <w:num w:numId="2" w16cid:durableId="1019965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07D"/>
    <w:rsid w:val="002D3BE0"/>
    <w:rsid w:val="007A3809"/>
    <w:rsid w:val="00B87F46"/>
    <w:rsid w:val="00EA4C36"/>
    <w:rsid w:val="00F71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1EA3"/>
  <w15:docId w15:val="{1549C17C-7B4D-4125-B12D-747706D1E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2348</Words>
  <Characters>13390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Adithyan Raj</cp:lastModifiedBy>
  <cp:revision>2</cp:revision>
  <dcterms:created xsi:type="dcterms:W3CDTF">2026-10-04T08:57:00Z</dcterms:created>
  <dcterms:modified xsi:type="dcterms:W3CDTF">2026-10-04T09:30:00Z</dcterms:modified>
</cp:coreProperties>
</file>