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B759920" wp14:paraId="0448B497" wp14:textId="675C36ED">
      <w:pPr>
        <w:pStyle w:val="Normal"/>
      </w:pPr>
      <w:r w:rsidR="561B0E43">
        <w:rPr/>
        <w:t>### Assessment Summary of Bid Submission Against PCR 2015 and Bid Evaluation Guidance Note</w:t>
      </w:r>
    </w:p>
    <w:p xmlns:wp14="http://schemas.microsoft.com/office/word/2010/wordml" w:rsidP="2B759920" wp14:paraId="2054E8D6" wp14:textId="7609DBB7">
      <w:pPr>
        <w:pStyle w:val="Normal"/>
      </w:pPr>
      <w:r w:rsidR="561B0E43">
        <w:rPr/>
        <w:t xml:space="preserve"> </w:t>
      </w:r>
    </w:p>
    <w:p xmlns:wp14="http://schemas.microsoft.com/office/word/2010/wordml" w:rsidP="2B759920" wp14:paraId="6B7E81B2" wp14:textId="2DA684A4">
      <w:pPr>
        <w:pStyle w:val="Normal"/>
      </w:pPr>
      <w:r w:rsidR="561B0E43">
        <w:rPr/>
        <w:t>1. **PCR 2015 Compliance**:</w:t>
      </w:r>
    </w:p>
    <w:p xmlns:wp14="http://schemas.microsoft.com/office/word/2010/wordml" w:rsidP="2B759920" wp14:paraId="3AE4CE36" wp14:textId="3339F804">
      <w:pPr>
        <w:pStyle w:val="Normal"/>
      </w:pPr>
      <w:r w:rsidR="561B0E43">
        <w:rPr/>
        <w:t xml:space="preserve">   - **Social Value Commitment**: The bid mentions a commitment to allocate 3% of the contract value (~$180,000) towards social impact initiatives. However, the PCR 2015 emphasizes the incorporation of social value in procurement processes. While this commitment is present, there should be specific details on how the social impact will be measured and reported, conforming to regulations outlined in PCR 2015.</w:t>
      </w:r>
    </w:p>
    <w:p xmlns:wp14="http://schemas.microsoft.com/office/word/2010/wordml" w:rsidP="2B759920" wp14:paraId="6609249F" wp14:textId="052A3D40">
      <w:pPr>
        <w:pStyle w:val="Normal"/>
      </w:pPr>
      <w:r w:rsidR="561B0E43">
        <w:rPr/>
        <w:t xml:space="preserve">   - **Transparency and Fairness in Competition**: The bid discusses collaboration with local SMEs and providing opportunities such as free licenses to the AI project management platform, which aligns with promoting competition. However, it should detail how transparency will be maintained during the selection process of local subcontractors.</w:t>
      </w:r>
    </w:p>
    <w:p xmlns:wp14="http://schemas.microsoft.com/office/word/2010/wordml" w:rsidP="2B759920" wp14:paraId="78EBC975" wp14:textId="7F811A87">
      <w:pPr>
        <w:pStyle w:val="Normal"/>
      </w:pPr>
      <w:r w:rsidR="561B0E43">
        <w:rPr/>
        <w:t xml:space="preserve">   - **Environmental Sustainability**: The submission lacks any mention of sustainable practices or environmental impact assessments, which is increasingly being required in compliance with PCR 2015.</w:t>
      </w:r>
    </w:p>
    <w:p xmlns:wp14="http://schemas.microsoft.com/office/word/2010/wordml" w:rsidP="2B759920" wp14:paraId="3C62FF2D" wp14:textId="30B3E729">
      <w:pPr>
        <w:pStyle w:val="Normal"/>
      </w:pPr>
      <w:r w:rsidR="561B0E43">
        <w:rPr/>
        <w:t xml:space="preserve"> </w:t>
      </w:r>
    </w:p>
    <w:p xmlns:wp14="http://schemas.microsoft.com/office/word/2010/wordml" w:rsidP="2B759920" wp14:paraId="6B6C430B" wp14:textId="512D271D">
      <w:pPr>
        <w:pStyle w:val="Normal"/>
      </w:pPr>
      <w:r w:rsidR="561B0E43">
        <w:rPr/>
        <w:t>2. **Bid Evaluation Guidance Note Compliance**:</w:t>
      </w:r>
    </w:p>
    <w:p xmlns:wp14="http://schemas.microsoft.com/office/word/2010/wordml" w:rsidP="2B759920" wp14:paraId="0DA25C99" wp14:textId="7EB3ABDA">
      <w:pPr>
        <w:pStyle w:val="Normal"/>
      </w:pPr>
      <w:r w:rsidR="561B0E43">
        <w:rPr/>
        <w:t xml:space="preserve">   - **Quality of Proposal**: The bid outlines several initiatives, such as the “Evan Scent AI Scholars” Programme and pilot projects for councils. Nevertheless, to meet high evaluation standards, the submission should better articulate how these initiatives align with strategic objectives and deliverables expected in the proposal.</w:t>
      </w:r>
    </w:p>
    <w:p xmlns:wp14="http://schemas.microsoft.com/office/word/2010/wordml" w:rsidP="2B759920" wp14:paraId="631DB09E" wp14:textId="1AA95004">
      <w:pPr>
        <w:pStyle w:val="Normal"/>
      </w:pPr>
      <w:r w:rsidR="561B0E43">
        <w:rPr/>
        <w:t xml:space="preserve">   - **Experience and Deliverability**: While the company has experience in AI applications, the bid lacks concrete evidence of previous relevant project deliveries, particularly in public sector governance or infrastructure projects. This is crucial for demonstrating the capability to deliver on proposed initiatives.</w:t>
      </w:r>
    </w:p>
    <w:p xmlns:wp14="http://schemas.microsoft.com/office/word/2010/wordml" w:rsidP="2B759920" wp14:paraId="28085035" wp14:textId="662DE3D9">
      <w:pPr>
        <w:pStyle w:val="Normal"/>
      </w:pPr>
      <w:r w:rsidR="561B0E43">
        <w:rPr/>
        <w:t xml:space="preserve">   - **Partnership and Collaboration**: The bid mentions partnerships with schools and SMEs but lacks detail on how these will be formalized and managed effectively. Engaging local partners requires clear governance structures to align with evaluation expectations.</w:t>
      </w:r>
    </w:p>
    <w:p xmlns:wp14="http://schemas.microsoft.com/office/word/2010/wordml" w:rsidP="2B759920" wp14:paraId="38D1EBC9" wp14:textId="58CE486D">
      <w:pPr>
        <w:pStyle w:val="Normal"/>
      </w:pPr>
      <w:r w:rsidR="561B0E43">
        <w:rPr/>
        <w:t xml:space="preserve">   - **Barriers and Risks**: No risk management strategies or potential barriers to success are identified, which could lead evaluators to question the realism of the proposals suggested.</w:t>
      </w:r>
    </w:p>
    <w:p xmlns:wp14="http://schemas.microsoft.com/office/word/2010/wordml" w:rsidP="2B759920" wp14:paraId="28F694E0" wp14:textId="314167B5">
      <w:pPr>
        <w:pStyle w:val="Normal"/>
      </w:pPr>
      <w:r w:rsidR="561B0E43">
        <w:rPr/>
        <w:t xml:space="preserve"> </w:t>
      </w:r>
    </w:p>
    <w:p xmlns:wp14="http://schemas.microsoft.com/office/word/2010/wordml" w:rsidP="2B759920" wp14:paraId="2760F6A5" wp14:textId="584D97DF">
      <w:pPr>
        <w:pStyle w:val="Normal"/>
      </w:pPr>
      <w:r w:rsidR="561B0E43">
        <w:rPr/>
        <w:t>### Conclusion</w:t>
      </w:r>
    </w:p>
    <w:p xmlns:wp14="http://schemas.microsoft.com/office/word/2010/wordml" w:rsidP="2B759920" wp14:paraId="0327180A" wp14:textId="7FF9E5DE">
      <w:pPr>
        <w:pStyle w:val="Normal"/>
      </w:pPr>
      <w:r w:rsidR="561B0E43">
        <w:rPr/>
        <w:t>Overall, while the bid submission demonstrates several strong initiatives aimed at social impact and local involvement, it requires additional clarity and alignment with the regulatory frameworks as established in PCR 2015 and the expectations set forth in the Bid Evaluation Guidance Note. Specifically, the bid should:</w:t>
      </w:r>
    </w:p>
    <w:p xmlns:wp14="http://schemas.microsoft.com/office/word/2010/wordml" w:rsidP="2B759920" wp14:paraId="69860C20" wp14:textId="09FF74B5">
      <w:pPr>
        <w:pStyle w:val="Normal"/>
      </w:pPr>
      <w:r w:rsidR="561B0E43">
        <w:rPr/>
        <w:t>- Elaborate on social value metrics and environmental considerations.</w:t>
      </w:r>
    </w:p>
    <w:p xmlns:wp14="http://schemas.microsoft.com/office/word/2010/wordml" w:rsidP="2B759920" wp14:paraId="131A6E29" wp14:textId="63F9E9D3">
      <w:pPr>
        <w:pStyle w:val="Normal"/>
      </w:pPr>
      <w:r w:rsidR="561B0E43">
        <w:rPr/>
        <w:t>- Provide a stronger track record related to relevant project experience.</w:t>
      </w:r>
    </w:p>
    <w:p xmlns:wp14="http://schemas.microsoft.com/office/word/2010/wordml" w:rsidP="2B759920" wp14:paraId="5E5787A5" wp14:textId="771E87CF">
      <w:pPr>
        <w:pStyle w:val="Normal"/>
      </w:pPr>
      <w:r w:rsidR="561B0E43">
        <w:rPr/>
        <w:t>- Offer detailed governance for partnerships and risk management strategies.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DA71E2"/>
    <w:rsid w:val="2B759920"/>
    <w:rsid w:val="561B0E43"/>
    <w:rsid w:val="5BDA7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71E2"/>
  <w15:chartTrackingRefBased/>
  <w15:docId w15:val="{346F0EED-8D6A-43CD-A128-35B57FD96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Props1.xml><?xml version="1.0" encoding="utf-8"?>
<ds:datastoreItem xmlns:ds="http://schemas.openxmlformats.org/officeDocument/2006/customXml" ds:itemID="{7547F05B-2574-4775-8EC7-52D3E9DA5A6D}"/>
</file>

<file path=customXml/itemProps2.xml><?xml version="1.0" encoding="utf-8"?>
<ds:datastoreItem xmlns:ds="http://schemas.openxmlformats.org/officeDocument/2006/customXml" ds:itemID="{5D4BE0DC-043A-4F89-8507-DCE770F52BC2}"/>
</file>

<file path=customXml/itemProps3.xml><?xml version="1.0" encoding="utf-8"?>
<ds:datastoreItem xmlns:ds="http://schemas.openxmlformats.org/officeDocument/2006/customXml" ds:itemID="{4C47A020-EF65-456E-93B6-DE0EB26A74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ewanotoole</dc:creator>
  <cp:keywords/>
  <dc:description/>
  <cp:lastModifiedBy>ewanotoole</cp:lastModifiedBy>
  <cp:revision>2</cp:revision>
  <dcterms:created xsi:type="dcterms:W3CDTF">2025-03-12T12:03:34Z</dcterms:created>
  <dcterms:modified xsi:type="dcterms:W3CDTF">2025-03-12T12:03:45Z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y fmtid="{D5CDD505-2E9C-101B-9397-08002B2CF9AE}" pid="3" name="MediaServiceImageTags">
    <vt:lpwstr/>
  </property>
</Properties>
</file>