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AE51" w14:textId="31559306" w:rsidR="00721AB6" w:rsidRPr="00721AB6" w:rsidRDefault="00501FB4" w:rsidP="001950B3">
      <w:pPr>
        <w:pStyle w:val="Title"/>
      </w:pPr>
      <w:r>
        <w:t>Attachment 2</w:t>
      </w:r>
      <w:r w:rsidR="00721AB6" w:rsidRPr="00721AB6">
        <w:t xml:space="preserve"> – Social Impact Strategy</w:t>
      </w:r>
    </w:p>
    <w:p w14:paraId="6EA32E8B" w14:textId="77777777" w:rsidR="00721AB6" w:rsidRPr="00721AB6" w:rsidRDefault="008F66F4" w:rsidP="00721AB6">
      <w:r>
        <w:pict w14:anchorId="3E3BD0E7">
          <v:rect id="_x0000_i1025" style="width:0;height:1.5pt" o:hralign="center" o:hrstd="t" o:hr="t" fillcolor="#a0a0a0" stroked="f"/>
        </w:pict>
      </w:r>
    </w:p>
    <w:p w14:paraId="053D7187" w14:textId="77777777" w:rsidR="00721AB6" w:rsidRPr="00721AB6" w:rsidRDefault="00721AB6" w:rsidP="00721AB6">
      <w:r w:rsidRPr="00721AB6">
        <w:t>Contract Reference: HPO24A01</w:t>
      </w:r>
    </w:p>
    <w:p w14:paraId="2138F23B" w14:textId="77777777" w:rsidR="00721AB6" w:rsidRDefault="00721AB6" w:rsidP="00721AB6">
      <w:r w:rsidRPr="00721AB6">
        <w:t>Nova Britannia Social Impact Strategy</w:t>
      </w:r>
    </w:p>
    <w:p w14:paraId="467F38EB" w14:textId="77777777" w:rsidR="001950B3" w:rsidRPr="00721AB6" w:rsidRDefault="001950B3" w:rsidP="00721AB6"/>
    <w:p w14:paraId="20B17F07" w14:textId="77777777" w:rsidR="00721AB6" w:rsidRPr="00721AB6" w:rsidRDefault="00721AB6" w:rsidP="001950B3">
      <w:pPr>
        <w:pStyle w:val="Heading1"/>
      </w:pPr>
      <w:r w:rsidRPr="00721AB6">
        <w:t>1. INTRODUCTION</w:t>
      </w:r>
    </w:p>
    <w:p w14:paraId="5462EEDB" w14:textId="77777777" w:rsidR="00721AB6" w:rsidRPr="00721AB6" w:rsidRDefault="00721AB6" w:rsidP="00721AB6">
      <w:r w:rsidRPr="00721AB6">
        <w:t>Nova Britannia is a newly independent nation with a population of 1.5 million people. Following its independence from a union of nations, Nova Britannia secured a $45 billion settlement over 10 years to fund infrastructure and service transformation projects. The objective of this funding is to establish a self-sufficient, economically robust, and environmentally sustainable nation free from dependencies on its former union.</w:t>
      </w:r>
    </w:p>
    <w:p w14:paraId="7272340D" w14:textId="77777777" w:rsidR="00721AB6" w:rsidRPr="00721AB6" w:rsidRDefault="00721AB6" w:rsidP="00721AB6">
      <w:r w:rsidRPr="00721AB6">
        <w:t>This Social Impact Strategy defines how Nova Britannia will ensure that national investments drive economic growth, workforce development, social equity, and environmental sustainability.</w:t>
      </w:r>
    </w:p>
    <w:p w14:paraId="2243D787" w14:textId="77777777" w:rsidR="00721AB6" w:rsidRPr="00721AB6" w:rsidRDefault="00721AB6" w:rsidP="001950B3">
      <w:pPr>
        <w:pStyle w:val="Heading1"/>
      </w:pPr>
      <w:r w:rsidRPr="00721AB6">
        <w:t>2. SOCIAL IMPACT VISION</w:t>
      </w:r>
    </w:p>
    <w:p w14:paraId="1FB012D0" w14:textId="77777777" w:rsidR="00721AB6" w:rsidRPr="00721AB6" w:rsidRDefault="00721AB6" w:rsidP="00721AB6">
      <w:r w:rsidRPr="00721AB6">
        <w:t>Our vision is to create a prosperous, inclusive, and resilient Nova Britannia by ensuring that all investments, including infrastructure and technological projects, generate significant social value. This strategy ensures that development efforts:</w:t>
      </w:r>
    </w:p>
    <w:p w14:paraId="40CE74F4" w14:textId="77777777" w:rsidR="00721AB6" w:rsidRPr="00721AB6" w:rsidRDefault="00721AB6" w:rsidP="00721AB6">
      <w:pPr>
        <w:numPr>
          <w:ilvl w:val="0"/>
          <w:numId w:val="1"/>
        </w:numPr>
      </w:pPr>
      <w:r w:rsidRPr="00721AB6">
        <w:t>Create high-value employment opportunities.</w:t>
      </w:r>
    </w:p>
    <w:p w14:paraId="4B6981BE" w14:textId="77777777" w:rsidR="00721AB6" w:rsidRPr="00721AB6" w:rsidRDefault="00721AB6" w:rsidP="00721AB6">
      <w:pPr>
        <w:numPr>
          <w:ilvl w:val="0"/>
          <w:numId w:val="1"/>
        </w:numPr>
      </w:pPr>
      <w:r w:rsidRPr="00721AB6">
        <w:t>Develop STEM skills and digital literacy.</w:t>
      </w:r>
    </w:p>
    <w:p w14:paraId="29A32C58" w14:textId="77777777" w:rsidR="00721AB6" w:rsidRPr="00721AB6" w:rsidRDefault="00721AB6" w:rsidP="00721AB6">
      <w:pPr>
        <w:numPr>
          <w:ilvl w:val="0"/>
          <w:numId w:val="1"/>
        </w:numPr>
      </w:pPr>
      <w:r w:rsidRPr="00721AB6">
        <w:t>Support local enterprise and entrepreneurship.</w:t>
      </w:r>
    </w:p>
    <w:p w14:paraId="73E8E908" w14:textId="77777777" w:rsidR="00721AB6" w:rsidRPr="00721AB6" w:rsidRDefault="00721AB6" w:rsidP="00721AB6">
      <w:pPr>
        <w:numPr>
          <w:ilvl w:val="0"/>
          <w:numId w:val="1"/>
        </w:numPr>
      </w:pPr>
      <w:r w:rsidRPr="00721AB6">
        <w:t>Promote social equity and inclusive hiring practices.</w:t>
      </w:r>
    </w:p>
    <w:p w14:paraId="4940D988" w14:textId="77777777" w:rsidR="00721AB6" w:rsidRPr="00721AB6" w:rsidRDefault="00721AB6" w:rsidP="00721AB6">
      <w:pPr>
        <w:numPr>
          <w:ilvl w:val="0"/>
          <w:numId w:val="1"/>
        </w:numPr>
      </w:pPr>
      <w:r w:rsidRPr="00721AB6">
        <w:t>Establish a sustainable and low-carbon economy.</w:t>
      </w:r>
    </w:p>
    <w:p w14:paraId="57E61989" w14:textId="77777777" w:rsidR="00721AB6" w:rsidRPr="00721AB6" w:rsidRDefault="00721AB6" w:rsidP="001950B3">
      <w:pPr>
        <w:pStyle w:val="Heading1"/>
      </w:pPr>
      <w:r w:rsidRPr="00721AB6">
        <w:t>3. KEY SOCIAL IMPACT OBJECTIVES</w:t>
      </w:r>
    </w:p>
    <w:p w14:paraId="316E8286" w14:textId="77777777" w:rsidR="00721AB6" w:rsidRPr="00721AB6" w:rsidRDefault="00721AB6" w:rsidP="001950B3">
      <w:pPr>
        <w:pStyle w:val="Heading2"/>
      </w:pPr>
      <w:r w:rsidRPr="00721AB6">
        <w:t>3.1 Resilient Economies</w:t>
      </w:r>
    </w:p>
    <w:p w14:paraId="77921BC7" w14:textId="77777777" w:rsidR="00721AB6" w:rsidRPr="00721AB6" w:rsidRDefault="00721AB6" w:rsidP="00721AB6">
      <w:r w:rsidRPr="00721AB6">
        <w:t>Objective: Strengthen Nova Britannia’s economy by supporting local businesses, diversifying industries, and fostering innovation.</w:t>
      </w:r>
    </w:p>
    <w:p w14:paraId="3B409DF9" w14:textId="77777777" w:rsidR="00721AB6" w:rsidRPr="00721AB6" w:rsidRDefault="00721AB6" w:rsidP="00721AB6">
      <w:r w:rsidRPr="00721AB6">
        <w:t>Outcomes:</w:t>
      </w:r>
    </w:p>
    <w:p w14:paraId="38F93CE3" w14:textId="77777777" w:rsidR="00721AB6" w:rsidRPr="00721AB6" w:rsidRDefault="00721AB6" w:rsidP="00721AB6">
      <w:pPr>
        <w:numPr>
          <w:ilvl w:val="0"/>
          <w:numId w:val="2"/>
        </w:numPr>
      </w:pPr>
      <w:r w:rsidRPr="00721AB6">
        <w:t>Local businesses gain access to government-funded projects.</w:t>
      </w:r>
    </w:p>
    <w:p w14:paraId="4CA1ABBA" w14:textId="77777777" w:rsidR="00721AB6" w:rsidRPr="00721AB6" w:rsidRDefault="00721AB6" w:rsidP="00721AB6">
      <w:pPr>
        <w:numPr>
          <w:ilvl w:val="0"/>
          <w:numId w:val="2"/>
        </w:numPr>
      </w:pPr>
      <w:r w:rsidRPr="00721AB6">
        <w:t>Diversification into AI, data analytics, and clean energy industries.</w:t>
      </w:r>
    </w:p>
    <w:p w14:paraId="7145E18C" w14:textId="77777777" w:rsidR="00721AB6" w:rsidRPr="00721AB6" w:rsidRDefault="00721AB6" w:rsidP="00721AB6">
      <w:pPr>
        <w:numPr>
          <w:ilvl w:val="0"/>
          <w:numId w:val="2"/>
        </w:numPr>
      </w:pPr>
      <w:r w:rsidRPr="00721AB6">
        <w:t>Increase in foreign direct investment and private sector partnerships.</w:t>
      </w:r>
    </w:p>
    <w:p w14:paraId="20EAB60A" w14:textId="77777777" w:rsidR="00721AB6" w:rsidRPr="00721AB6" w:rsidRDefault="00721AB6" w:rsidP="001950B3">
      <w:pPr>
        <w:pStyle w:val="Heading2"/>
      </w:pPr>
      <w:r w:rsidRPr="00721AB6">
        <w:lastRenderedPageBreak/>
        <w:t>3.2 Workforce Development &amp; Sustainable Incomes</w:t>
      </w:r>
    </w:p>
    <w:p w14:paraId="675672F9" w14:textId="77777777" w:rsidR="00721AB6" w:rsidRPr="00721AB6" w:rsidRDefault="00721AB6" w:rsidP="00721AB6">
      <w:r w:rsidRPr="00721AB6">
        <w:t>Objective: Provide Nova Britannia’s workforce with the skills and education needed for long-term employability and economic stability.</w:t>
      </w:r>
    </w:p>
    <w:p w14:paraId="7A85B663" w14:textId="77777777" w:rsidR="00721AB6" w:rsidRPr="00721AB6" w:rsidRDefault="00721AB6" w:rsidP="00721AB6">
      <w:r w:rsidRPr="00721AB6">
        <w:t>Outcomes:</w:t>
      </w:r>
    </w:p>
    <w:p w14:paraId="76B2DE6F" w14:textId="77777777" w:rsidR="00721AB6" w:rsidRPr="00721AB6" w:rsidRDefault="00721AB6" w:rsidP="00721AB6">
      <w:pPr>
        <w:numPr>
          <w:ilvl w:val="0"/>
          <w:numId w:val="3"/>
        </w:numPr>
      </w:pPr>
      <w:r w:rsidRPr="00721AB6">
        <w:t>Creation of at least 10,000 new jobs over 10 years.</w:t>
      </w:r>
    </w:p>
    <w:p w14:paraId="470C4CDF" w14:textId="77777777" w:rsidR="00721AB6" w:rsidRPr="00721AB6" w:rsidRDefault="00721AB6" w:rsidP="00721AB6">
      <w:pPr>
        <w:numPr>
          <w:ilvl w:val="0"/>
          <w:numId w:val="3"/>
        </w:numPr>
      </w:pPr>
      <w:r w:rsidRPr="00721AB6">
        <w:t xml:space="preserve">60% of jobs in new industries filled by Nova </w:t>
      </w:r>
      <w:proofErr w:type="spellStart"/>
      <w:r w:rsidRPr="00721AB6">
        <w:t>Britannian</w:t>
      </w:r>
      <w:proofErr w:type="spellEnd"/>
      <w:r w:rsidRPr="00721AB6">
        <w:t xml:space="preserve"> workers.</w:t>
      </w:r>
    </w:p>
    <w:p w14:paraId="3DEDED4A" w14:textId="77777777" w:rsidR="00721AB6" w:rsidRPr="00721AB6" w:rsidRDefault="00721AB6" w:rsidP="00721AB6">
      <w:pPr>
        <w:numPr>
          <w:ilvl w:val="0"/>
          <w:numId w:val="3"/>
        </w:numPr>
      </w:pPr>
      <w:r w:rsidRPr="00721AB6">
        <w:t>Establishment of apprenticeships and vocational training programs.</w:t>
      </w:r>
    </w:p>
    <w:p w14:paraId="6BB50766" w14:textId="77777777" w:rsidR="00721AB6" w:rsidRPr="00721AB6" w:rsidRDefault="00721AB6" w:rsidP="00721AB6">
      <w:pPr>
        <w:numPr>
          <w:ilvl w:val="0"/>
          <w:numId w:val="3"/>
        </w:numPr>
      </w:pPr>
      <w:r w:rsidRPr="00721AB6">
        <w:t>Increased participation of women and underrepresented groups in STEM fields.</w:t>
      </w:r>
    </w:p>
    <w:p w14:paraId="1AE9B3E4" w14:textId="77777777" w:rsidR="00721AB6" w:rsidRPr="00721AB6" w:rsidRDefault="00721AB6" w:rsidP="001950B3">
      <w:pPr>
        <w:pStyle w:val="Heading2"/>
      </w:pPr>
      <w:r w:rsidRPr="00721AB6">
        <w:t>3.3 Thriving Communities</w:t>
      </w:r>
    </w:p>
    <w:p w14:paraId="12A6F198" w14:textId="77777777" w:rsidR="00721AB6" w:rsidRPr="00721AB6" w:rsidRDefault="00721AB6" w:rsidP="00721AB6">
      <w:r w:rsidRPr="00721AB6">
        <w:t>Objective: Ensure that investments directly improve community wellbeing, social cohesion, and public services.</w:t>
      </w:r>
    </w:p>
    <w:p w14:paraId="298F1DCD" w14:textId="77777777" w:rsidR="00721AB6" w:rsidRPr="00721AB6" w:rsidRDefault="00721AB6" w:rsidP="00721AB6">
      <w:r w:rsidRPr="00721AB6">
        <w:t>Outcomes:</w:t>
      </w:r>
    </w:p>
    <w:p w14:paraId="7277032F" w14:textId="77777777" w:rsidR="00721AB6" w:rsidRPr="00721AB6" w:rsidRDefault="00721AB6" w:rsidP="00721AB6">
      <w:pPr>
        <w:numPr>
          <w:ilvl w:val="0"/>
          <w:numId w:val="4"/>
        </w:numPr>
      </w:pPr>
      <w:r w:rsidRPr="00721AB6">
        <w:t>Enhanced public transport, healthcare, and digital infrastructure.</w:t>
      </w:r>
    </w:p>
    <w:p w14:paraId="5AC20760" w14:textId="77777777" w:rsidR="00721AB6" w:rsidRPr="00721AB6" w:rsidRDefault="00721AB6" w:rsidP="00721AB6">
      <w:pPr>
        <w:numPr>
          <w:ilvl w:val="0"/>
          <w:numId w:val="4"/>
        </w:numPr>
      </w:pPr>
      <w:r w:rsidRPr="00721AB6">
        <w:t xml:space="preserve">Investment in education, libraries, and community </w:t>
      </w:r>
      <w:proofErr w:type="spellStart"/>
      <w:r w:rsidRPr="00721AB6">
        <w:t>centers</w:t>
      </w:r>
      <w:proofErr w:type="spellEnd"/>
      <w:r w:rsidRPr="00721AB6">
        <w:t>.</w:t>
      </w:r>
    </w:p>
    <w:p w14:paraId="60A1DDE4" w14:textId="77777777" w:rsidR="00721AB6" w:rsidRPr="00721AB6" w:rsidRDefault="00721AB6" w:rsidP="00721AB6">
      <w:pPr>
        <w:numPr>
          <w:ilvl w:val="0"/>
          <w:numId w:val="4"/>
        </w:numPr>
      </w:pPr>
      <w:r w:rsidRPr="00721AB6">
        <w:t>Increased access to digital resources, especially in underserved areas.</w:t>
      </w:r>
    </w:p>
    <w:p w14:paraId="3CCA62DF" w14:textId="77777777" w:rsidR="00721AB6" w:rsidRPr="00721AB6" w:rsidRDefault="00721AB6" w:rsidP="001950B3">
      <w:pPr>
        <w:pStyle w:val="Heading2"/>
      </w:pPr>
      <w:r w:rsidRPr="00721AB6">
        <w:t>3.4 Social Value Chains</w:t>
      </w:r>
    </w:p>
    <w:p w14:paraId="3B3FE632" w14:textId="77777777" w:rsidR="00721AB6" w:rsidRPr="00721AB6" w:rsidRDefault="00721AB6" w:rsidP="00721AB6">
      <w:r w:rsidRPr="00721AB6">
        <w:t>Objective: Ensure that national investments prioritize ethical procurement and local supplier engagement.</w:t>
      </w:r>
    </w:p>
    <w:p w14:paraId="1D6ED632" w14:textId="77777777" w:rsidR="00721AB6" w:rsidRPr="00721AB6" w:rsidRDefault="00721AB6" w:rsidP="00721AB6">
      <w:r w:rsidRPr="00721AB6">
        <w:t>Outcomes:</w:t>
      </w:r>
    </w:p>
    <w:p w14:paraId="401C0153" w14:textId="77777777" w:rsidR="00721AB6" w:rsidRPr="00721AB6" w:rsidRDefault="00721AB6" w:rsidP="00721AB6">
      <w:pPr>
        <w:numPr>
          <w:ilvl w:val="0"/>
          <w:numId w:val="5"/>
        </w:numPr>
      </w:pPr>
      <w:r w:rsidRPr="00721AB6">
        <w:t xml:space="preserve">50% of government contracts awarded to Nova </w:t>
      </w:r>
      <w:proofErr w:type="spellStart"/>
      <w:r w:rsidRPr="00721AB6">
        <w:t>Britannian</w:t>
      </w:r>
      <w:proofErr w:type="spellEnd"/>
      <w:r w:rsidRPr="00721AB6">
        <w:t xml:space="preserve"> SMEs.</w:t>
      </w:r>
    </w:p>
    <w:p w14:paraId="0D6B99BC" w14:textId="77777777" w:rsidR="00721AB6" w:rsidRPr="00721AB6" w:rsidRDefault="00721AB6" w:rsidP="00721AB6">
      <w:pPr>
        <w:numPr>
          <w:ilvl w:val="0"/>
          <w:numId w:val="5"/>
        </w:numPr>
      </w:pPr>
      <w:r w:rsidRPr="00721AB6">
        <w:t>Encouragement of social enterprises and fair-trade procurement.</w:t>
      </w:r>
    </w:p>
    <w:p w14:paraId="73F566D5" w14:textId="77777777" w:rsidR="00721AB6" w:rsidRPr="00721AB6" w:rsidRDefault="00721AB6" w:rsidP="00721AB6">
      <w:pPr>
        <w:numPr>
          <w:ilvl w:val="0"/>
          <w:numId w:val="5"/>
        </w:numPr>
      </w:pPr>
      <w:r w:rsidRPr="00721AB6">
        <w:t>Implementation of circular economy principles in major projects.</w:t>
      </w:r>
    </w:p>
    <w:p w14:paraId="2876F9A8" w14:textId="77777777" w:rsidR="00721AB6" w:rsidRPr="00721AB6" w:rsidRDefault="00721AB6" w:rsidP="001950B3">
      <w:pPr>
        <w:pStyle w:val="Heading2"/>
      </w:pPr>
      <w:r w:rsidRPr="00721AB6">
        <w:t>3.5 Environmental Sustainability &amp; Green Growth</w:t>
      </w:r>
    </w:p>
    <w:p w14:paraId="77547AAB" w14:textId="77777777" w:rsidR="00721AB6" w:rsidRPr="00721AB6" w:rsidRDefault="00721AB6" w:rsidP="00721AB6">
      <w:r w:rsidRPr="00721AB6">
        <w:t>Objective: Align Nova Britannia’s economic transformation with environmental sustainability.</w:t>
      </w:r>
    </w:p>
    <w:p w14:paraId="7EF2EDC0" w14:textId="77777777" w:rsidR="00721AB6" w:rsidRPr="00721AB6" w:rsidRDefault="00721AB6" w:rsidP="00721AB6">
      <w:r w:rsidRPr="00721AB6">
        <w:t>Outcomes:</w:t>
      </w:r>
    </w:p>
    <w:p w14:paraId="4897D3DD" w14:textId="77777777" w:rsidR="00721AB6" w:rsidRPr="00721AB6" w:rsidRDefault="00721AB6" w:rsidP="00721AB6">
      <w:pPr>
        <w:numPr>
          <w:ilvl w:val="0"/>
          <w:numId w:val="6"/>
        </w:numPr>
      </w:pPr>
      <w:r w:rsidRPr="00721AB6">
        <w:t>Investment in renewable energy and green technology.</w:t>
      </w:r>
    </w:p>
    <w:p w14:paraId="03A79B88" w14:textId="77777777" w:rsidR="00721AB6" w:rsidRPr="00721AB6" w:rsidRDefault="00721AB6" w:rsidP="00721AB6">
      <w:pPr>
        <w:numPr>
          <w:ilvl w:val="0"/>
          <w:numId w:val="6"/>
        </w:numPr>
      </w:pPr>
      <w:r w:rsidRPr="00721AB6">
        <w:t>Reduction in carbon emissions by 40% over the next decade.</w:t>
      </w:r>
    </w:p>
    <w:p w14:paraId="50066681" w14:textId="77777777" w:rsidR="00721AB6" w:rsidRPr="00721AB6" w:rsidRDefault="00721AB6" w:rsidP="00721AB6">
      <w:pPr>
        <w:numPr>
          <w:ilvl w:val="0"/>
          <w:numId w:val="6"/>
        </w:numPr>
      </w:pPr>
      <w:r w:rsidRPr="00721AB6">
        <w:t>Encouragement of sustainable construction and eco-friendly policies.</w:t>
      </w:r>
    </w:p>
    <w:p w14:paraId="20974240" w14:textId="77777777" w:rsidR="00721AB6" w:rsidRPr="00721AB6" w:rsidRDefault="00721AB6" w:rsidP="001950B3">
      <w:pPr>
        <w:pStyle w:val="Heading1"/>
      </w:pPr>
      <w:r w:rsidRPr="00721AB6">
        <w:lastRenderedPageBreak/>
        <w:t>4. IMPLEMENTATION STRATEGY</w:t>
      </w:r>
    </w:p>
    <w:p w14:paraId="65D54D7E" w14:textId="77777777" w:rsidR="00721AB6" w:rsidRPr="00721AB6" w:rsidRDefault="00721AB6" w:rsidP="001950B3">
      <w:pPr>
        <w:pStyle w:val="Heading2"/>
      </w:pPr>
      <w:r w:rsidRPr="00721AB6">
        <w:t>4.1 Governance &amp; Oversight</w:t>
      </w:r>
    </w:p>
    <w:p w14:paraId="430AB61C" w14:textId="77777777" w:rsidR="00721AB6" w:rsidRPr="00721AB6" w:rsidRDefault="00721AB6" w:rsidP="00721AB6">
      <w:r w:rsidRPr="00721AB6">
        <w:t>To ensure the success of this Social Impact Strategy, the government will establish a National Social Impact Council, composed of:</w:t>
      </w:r>
    </w:p>
    <w:p w14:paraId="0CF93A20" w14:textId="77777777" w:rsidR="00721AB6" w:rsidRPr="00721AB6" w:rsidRDefault="00721AB6" w:rsidP="00721AB6">
      <w:pPr>
        <w:numPr>
          <w:ilvl w:val="0"/>
          <w:numId w:val="7"/>
        </w:numPr>
      </w:pPr>
      <w:r w:rsidRPr="00721AB6">
        <w:t>Government officials overseeing infrastructure and economic policies.</w:t>
      </w:r>
    </w:p>
    <w:p w14:paraId="50378AF5" w14:textId="77777777" w:rsidR="00721AB6" w:rsidRPr="00721AB6" w:rsidRDefault="00721AB6" w:rsidP="00721AB6">
      <w:pPr>
        <w:numPr>
          <w:ilvl w:val="0"/>
          <w:numId w:val="7"/>
        </w:numPr>
      </w:pPr>
      <w:r w:rsidRPr="00721AB6">
        <w:t>Industry leaders representing key sectors.</w:t>
      </w:r>
    </w:p>
    <w:p w14:paraId="7DDAAEB8" w14:textId="77777777" w:rsidR="00721AB6" w:rsidRPr="00721AB6" w:rsidRDefault="00721AB6" w:rsidP="00721AB6">
      <w:pPr>
        <w:numPr>
          <w:ilvl w:val="0"/>
          <w:numId w:val="7"/>
        </w:numPr>
      </w:pPr>
      <w:r w:rsidRPr="00721AB6">
        <w:t>Local business representatives.</w:t>
      </w:r>
    </w:p>
    <w:p w14:paraId="496DC141" w14:textId="77777777" w:rsidR="00721AB6" w:rsidRPr="00721AB6" w:rsidRDefault="00721AB6" w:rsidP="00721AB6">
      <w:pPr>
        <w:numPr>
          <w:ilvl w:val="0"/>
          <w:numId w:val="7"/>
        </w:numPr>
      </w:pPr>
      <w:r w:rsidRPr="00721AB6">
        <w:t>Education and workforce development experts.</w:t>
      </w:r>
    </w:p>
    <w:p w14:paraId="129BB08F" w14:textId="77777777" w:rsidR="00721AB6" w:rsidRPr="00721AB6" w:rsidRDefault="00721AB6" w:rsidP="00721AB6">
      <w:pPr>
        <w:numPr>
          <w:ilvl w:val="0"/>
          <w:numId w:val="7"/>
        </w:numPr>
      </w:pPr>
      <w:r w:rsidRPr="00721AB6">
        <w:t>Community advocacy groups.</w:t>
      </w:r>
    </w:p>
    <w:p w14:paraId="79D11E89" w14:textId="77777777" w:rsidR="00721AB6" w:rsidRPr="00721AB6" w:rsidRDefault="00721AB6" w:rsidP="001950B3">
      <w:pPr>
        <w:pStyle w:val="Heading2"/>
      </w:pPr>
      <w:r w:rsidRPr="00721AB6">
        <w:t>4.2 Measurement &amp; Reporting</w:t>
      </w:r>
    </w:p>
    <w:p w14:paraId="668D5DA3" w14:textId="77777777" w:rsidR="00721AB6" w:rsidRPr="00721AB6" w:rsidRDefault="00721AB6" w:rsidP="00721AB6">
      <w:r w:rsidRPr="00721AB6">
        <w:t>All projects receiving government funding will be required to submit social impact reports on:</w:t>
      </w:r>
    </w:p>
    <w:p w14:paraId="584E1765" w14:textId="77777777" w:rsidR="00721AB6" w:rsidRPr="00721AB6" w:rsidRDefault="00721AB6" w:rsidP="00721AB6">
      <w:pPr>
        <w:numPr>
          <w:ilvl w:val="0"/>
          <w:numId w:val="8"/>
        </w:numPr>
      </w:pPr>
      <w:r w:rsidRPr="00721AB6">
        <w:t>Job creation and workforce diversity metrics.</w:t>
      </w:r>
    </w:p>
    <w:p w14:paraId="46E46E15" w14:textId="77777777" w:rsidR="00721AB6" w:rsidRPr="00721AB6" w:rsidRDefault="00721AB6" w:rsidP="00721AB6">
      <w:pPr>
        <w:numPr>
          <w:ilvl w:val="0"/>
          <w:numId w:val="8"/>
        </w:numPr>
      </w:pPr>
      <w:r w:rsidRPr="00721AB6">
        <w:t>Local supplier engagement and economic contributions.</w:t>
      </w:r>
    </w:p>
    <w:p w14:paraId="44600727" w14:textId="77777777" w:rsidR="00721AB6" w:rsidRPr="00721AB6" w:rsidRDefault="00721AB6" w:rsidP="00721AB6">
      <w:pPr>
        <w:numPr>
          <w:ilvl w:val="0"/>
          <w:numId w:val="8"/>
        </w:numPr>
      </w:pPr>
      <w:r w:rsidRPr="00721AB6">
        <w:t>Community engagement initiatives.</w:t>
      </w:r>
    </w:p>
    <w:p w14:paraId="32FF2FBF" w14:textId="77777777" w:rsidR="00721AB6" w:rsidRPr="00721AB6" w:rsidRDefault="00721AB6" w:rsidP="00721AB6">
      <w:pPr>
        <w:numPr>
          <w:ilvl w:val="0"/>
          <w:numId w:val="8"/>
        </w:numPr>
      </w:pPr>
      <w:r w:rsidRPr="00721AB6">
        <w:t>Sustainability and environmental performance.</w:t>
      </w:r>
    </w:p>
    <w:p w14:paraId="02D77E4B" w14:textId="77777777" w:rsidR="00721AB6" w:rsidRPr="00721AB6" w:rsidRDefault="00721AB6" w:rsidP="00721AB6">
      <w:r w:rsidRPr="00721AB6">
        <w:t>Quarterly reports will be made publicly available to ensure transparency and accountability.</w:t>
      </w:r>
    </w:p>
    <w:p w14:paraId="2014B6CD" w14:textId="77777777" w:rsidR="00721AB6" w:rsidRPr="00721AB6" w:rsidRDefault="00721AB6" w:rsidP="001950B3">
      <w:pPr>
        <w:pStyle w:val="Heading2"/>
      </w:pPr>
      <w:r w:rsidRPr="00721AB6">
        <w:t>4.3 Continuous Improvement</w:t>
      </w:r>
    </w:p>
    <w:p w14:paraId="55B588C0" w14:textId="77777777" w:rsidR="00721AB6" w:rsidRPr="00721AB6" w:rsidRDefault="00721AB6" w:rsidP="00721AB6">
      <w:r w:rsidRPr="00721AB6">
        <w:t>This strategy will be reviewed annually and adapted based on:</w:t>
      </w:r>
    </w:p>
    <w:p w14:paraId="304C1A06" w14:textId="77777777" w:rsidR="00721AB6" w:rsidRPr="00721AB6" w:rsidRDefault="00721AB6" w:rsidP="00721AB6">
      <w:pPr>
        <w:numPr>
          <w:ilvl w:val="0"/>
          <w:numId w:val="9"/>
        </w:numPr>
      </w:pPr>
      <w:r w:rsidRPr="00721AB6">
        <w:t>New economic trends and technological advancements.</w:t>
      </w:r>
    </w:p>
    <w:p w14:paraId="728F1DB6" w14:textId="77777777" w:rsidR="00721AB6" w:rsidRPr="00721AB6" w:rsidRDefault="00721AB6" w:rsidP="00721AB6">
      <w:pPr>
        <w:numPr>
          <w:ilvl w:val="0"/>
          <w:numId w:val="9"/>
        </w:numPr>
      </w:pPr>
      <w:r w:rsidRPr="00721AB6">
        <w:t>Stakeholder feedback and evolving national priorities.</w:t>
      </w:r>
    </w:p>
    <w:p w14:paraId="7773BE88" w14:textId="77777777" w:rsidR="00721AB6" w:rsidRPr="00721AB6" w:rsidRDefault="00721AB6" w:rsidP="00721AB6">
      <w:pPr>
        <w:numPr>
          <w:ilvl w:val="0"/>
          <w:numId w:val="9"/>
        </w:numPr>
      </w:pPr>
      <w:r w:rsidRPr="00721AB6">
        <w:t>Lessons learned from project implementations.</w:t>
      </w:r>
    </w:p>
    <w:p w14:paraId="6981748B" w14:textId="77777777" w:rsidR="00721AB6" w:rsidRPr="00721AB6" w:rsidRDefault="008F66F4" w:rsidP="00721AB6">
      <w:r>
        <w:pict w14:anchorId="17C9F5B4">
          <v:rect id="_x0000_i1026" style="width:0;height:1.5pt" o:hralign="center" o:hrstd="t" o:hr="t" fillcolor="#a0a0a0" stroked="f"/>
        </w:pict>
      </w:r>
    </w:p>
    <w:p w14:paraId="2660D615" w14:textId="77777777" w:rsidR="00721AB6" w:rsidRPr="00721AB6" w:rsidRDefault="00721AB6" w:rsidP="00721AB6">
      <w:r w:rsidRPr="00721AB6">
        <w:t>END OF DOCUMENT</w:t>
      </w:r>
    </w:p>
    <w:p w14:paraId="6A081711" w14:textId="77777777" w:rsidR="00024112" w:rsidRPr="001950B3" w:rsidRDefault="00024112"/>
    <w:sectPr w:rsidR="00024112" w:rsidRPr="0019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932"/>
    <w:multiLevelType w:val="multilevel"/>
    <w:tmpl w:val="FC9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0EDA"/>
    <w:multiLevelType w:val="multilevel"/>
    <w:tmpl w:val="F20C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05E64"/>
    <w:multiLevelType w:val="multilevel"/>
    <w:tmpl w:val="B78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34C57"/>
    <w:multiLevelType w:val="multilevel"/>
    <w:tmpl w:val="DED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27D06"/>
    <w:multiLevelType w:val="multilevel"/>
    <w:tmpl w:val="48F4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72470"/>
    <w:multiLevelType w:val="multilevel"/>
    <w:tmpl w:val="2EB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E4746"/>
    <w:multiLevelType w:val="multilevel"/>
    <w:tmpl w:val="2E1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86D38"/>
    <w:multiLevelType w:val="multilevel"/>
    <w:tmpl w:val="91D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700CA"/>
    <w:multiLevelType w:val="multilevel"/>
    <w:tmpl w:val="E204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663310">
    <w:abstractNumId w:val="3"/>
  </w:num>
  <w:num w:numId="2" w16cid:durableId="1991058771">
    <w:abstractNumId w:val="5"/>
  </w:num>
  <w:num w:numId="3" w16cid:durableId="1223521103">
    <w:abstractNumId w:val="0"/>
  </w:num>
  <w:num w:numId="4" w16cid:durableId="523372824">
    <w:abstractNumId w:val="7"/>
  </w:num>
  <w:num w:numId="5" w16cid:durableId="1531189121">
    <w:abstractNumId w:val="1"/>
  </w:num>
  <w:num w:numId="6" w16cid:durableId="272131272">
    <w:abstractNumId w:val="6"/>
  </w:num>
  <w:num w:numId="7" w16cid:durableId="707603454">
    <w:abstractNumId w:val="2"/>
  </w:num>
  <w:num w:numId="8" w16cid:durableId="1688100232">
    <w:abstractNumId w:val="4"/>
  </w:num>
  <w:num w:numId="9" w16cid:durableId="1199128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B6"/>
    <w:rsid w:val="00024112"/>
    <w:rsid w:val="000B68CB"/>
    <w:rsid w:val="001950B3"/>
    <w:rsid w:val="00501FB4"/>
    <w:rsid w:val="00721AB6"/>
    <w:rsid w:val="007D52CF"/>
    <w:rsid w:val="008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A0769D"/>
  <w15:chartTrackingRefBased/>
  <w15:docId w15:val="{9498EF4E-46F6-4C4C-804C-1E743C68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F3167-1199-4AC4-812E-D1B83FE6750F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b0f83cb-d9e4-4eed-837d-d10b2e94de41"/>
    <ds:schemaRef ds:uri="0df6c163-fe95-4b3c-91d9-b19647150575"/>
  </ds:schemaRefs>
</ds:datastoreItem>
</file>

<file path=customXml/itemProps2.xml><?xml version="1.0" encoding="utf-8"?>
<ds:datastoreItem xmlns:ds="http://schemas.openxmlformats.org/officeDocument/2006/customXml" ds:itemID="{D206CD79-FC78-4EBC-B37E-F36017F1D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A4263-2521-420D-8AB0-B973766ACB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Murray</dc:creator>
  <cp:keywords/>
  <dc:description/>
  <cp:lastModifiedBy>Andy Murray</cp:lastModifiedBy>
  <cp:revision>2</cp:revision>
  <dcterms:created xsi:type="dcterms:W3CDTF">2025-03-07T13:52:00Z</dcterms:created>
  <dcterms:modified xsi:type="dcterms:W3CDTF">2025-03-07T13:52:00Z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</Properties>
</file>