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15E1D" w14:textId="77777777" w:rsidR="00EB0063" w:rsidRPr="00DD3CC5" w:rsidRDefault="00EB0063" w:rsidP="00DD3CC5">
      <w:pPr>
        <w:pStyle w:val="Title"/>
      </w:pPr>
      <w:r w:rsidRPr="00DD3CC5">
        <w:t>Response to Question 6.5 – Social Value Commitment</w:t>
      </w:r>
    </w:p>
    <w:p w14:paraId="0F44589A" w14:textId="77777777" w:rsidR="00EB0063" w:rsidRPr="00EB0063" w:rsidRDefault="00000000" w:rsidP="00EB0063">
      <w:pPr>
        <w:rPr>
          <w:rFonts w:ascii="Arial" w:hAnsi="Arial" w:cs="Arial"/>
          <w:sz w:val="24"/>
          <w:szCs w:val="24"/>
        </w:rPr>
      </w:pPr>
      <w:r>
        <w:rPr>
          <w:rFonts w:ascii="Arial" w:hAnsi="Arial" w:cs="Arial"/>
          <w:sz w:val="24"/>
          <w:szCs w:val="24"/>
        </w:rPr>
        <w:pict w14:anchorId="322F028D">
          <v:rect id="_x0000_i1025" style="width:0;height:1.5pt" o:hralign="center" o:hrstd="t" o:hr="t" fillcolor="#a0a0a0" stroked="f"/>
        </w:pict>
      </w:r>
    </w:p>
    <w:p w14:paraId="4C07CC29" w14:textId="77777777" w:rsidR="00EB0063" w:rsidRPr="00DD3CC5" w:rsidRDefault="00EB0063" w:rsidP="00EB0063">
      <w:pPr>
        <w:pStyle w:val="Heading1"/>
        <w:rPr>
          <w:rFonts w:ascii="Arial" w:hAnsi="Arial" w:cs="Arial"/>
          <w:b/>
          <w:bCs/>
          <w:sz w:val="24"/>
          <w:szCs w:val="24"/>
        </w:rPr>
      </w:pPr>
      <w:r w:rsidRPr="00DD3CC5">
        <w:rPr>
          <w:rFonts w:ascii="Arial" w:hAnsi="Arial" w:cs="Arial"/>
          <w:b/>
          <w:bCs/>
          <w:sz w:val="24"/>
          <w:szCs w:val="24"/>
        </w:rPr>
        <w:t>Company Background &amp; Social Commitment</w:t>
      </w:r>
    </w:p>
    <w:p w14:paraId="62300DEB" w14:textId="23CC02CF" w:rsidR="00EB0063" w:rsidRPr="00EB0063" w:rsidRDefault="00EB0063" w:rsidP="00EB0063">
      <w:pPr>
        <w:rPr>
          <w:rFonts w:ascii="Arial" w:hAnsi="Arial" w:cs="Arial"/>
          <w:sz w:val="24"/>
          <w:szCs w:val="24"/>
        </w:rPr>
      </w:pPr>
      <w:r w:rsidRPr="00EB0063">
        <w:rPr>
          <w:rFonts w:ascii="Arial" w:hAnsi="Arial" w:cs="Arial"/>
          <w:b/>
          <w:bCs/>
          <w:sz w:val="24"/>
          <w:szCs w:val="24"/>
        </w:rPr>
        <w:t>Mission Possible</w:t>
      </w:r>
      <w:r w:rsidRPr="00EB0063">
        <w:rPr>
          <w:rFonts w:ascii="Arial" w:hAnsi="Arial" w:cs="Arial"/>
          <w:sz w:val="24"/>
          <w:szCs w:val="24"/>
        </w:rPr>
        <w:t xml:space="preserve"> </w:t>
      </w:r>
      <w:r w:rsidR="00196445" w:rsidRPr="00196445">
        <w:rPr>
          <w:rFonts w:ascii="Arial" w:hAnsi="Arial" w:cs="Arial"/>
          <w:b/>
          <w:bCs/>
          <w:sz w:val="24"/>
          <w:szCs w:val="24"/>
        </w:rPr>
        <w:t>PDA</w:t>
      </w:r>
      <w:r w:rsidR="00196445">
        <w:rPr>
          <w:rFonts w:ascii="Arial" w:hAnsi="Arial" w:cs="Arial"/>
          <w:sz w:val="24"/>
          <w:szCs w:val="24"/>
        </w:rPr>
        <w:t xml:space="preserve"> </w:t>
      </w:r>
      <w:r w:rsidRPr="00EB0063">
        <w:rPr>
          <w:rFonts w:ascii="Arial" w:hAnsi="Arial" w:cs="Arial"/>
          <w:sz w:val="24"/>
          <w:szCs w:val="24"/>
        </w:rPr>
        <w:t xml:space="preserve">was founded as an AI start-up by tech visionary Evan Scent, whose inspiration for the company name came from the film </w:t>
      </w:r>
      <w:r w:rsidRPr="00EB0063">
        <w:rPr>
          <w:rFonts w:ascii="Arial" w:hAnsi="Arial" w:cs="Arial"/>
          <w:i/>
          <w:iCs/>
          <w:sz w:val="24"/>
          <w:szCs w:val="24"/>
        </w:rPr>
        <w:t>Mission Impossible</w:t>
      </w:r>
      <w:r w:rsidRPr="00EB0063">
        <w:rPr>
          <w:rFonts w:ascii="Arial" w:hAnsi="Arial" w:cs="Arial"/>
          <w:sz w:val="24"/>
          <w:szCs w:val="24"/>
        </w:rPr>
        <w:t>. His vision was to revolutionize AI-driven project management by leveraging holographic interfaces for real-time decision-making. After its success in Formula One R&amp;D and other advanced technology sectors, the company was acquired by a multinational e-commerce and cloud computing giant, allowing it to scale its ambitions.</w:t>
      </w:r>
    </w:p>
    <w:p w14:paraId="6892E615" w14:textId="19FAC3D7" w:rsidR="00EB0063" w:rsidRPr="00EB0063" w:rsidRDefault="00EB0063" w:rsidP="00EB0063">
      <w:pPr>
        <w:rPr>
          <w:rFonts w:ascii="Arial" w:hAnsi="Arial" w:cs="Arial"/>
          <w:sz w:val="24"/>
          <w:szCs w:val="24"/>
        </w:rPr>
      </w:pPr>
      <w:r w:rsidRPr="00EB0063">
        <w:rPr>
          <w:rFonts w:ascii="Arial" w:hAnsi="Arial" w:cs="Arial"/>
          <w:sz w:val="24"/>
          <w:szCs w:val="24"/>
        </w:rPr>
        <w:t xml:space="preserve">Under new ownership, </w:t>
      </w:r>
      <w:r w:rsidRPr="00EB0063">
        <w:rPr>
          <w:rFonts w:ascii="Arial" w:hAnsi="Arial" w:cs="Arial"/>
          <w:b/>
          <w:bCs/>
          <w:sz w:val="24"/>
          <w:szCs w:val="24"/>
        </w:rPr>
        <w:t>Mission Possible</w:t>
      </w:r>
      <w:r w:rsidRPr="00EB0063">
        <w:rPr>
          <w:rFonts w:ascii="Arial" w:hAnsi="Arial" w:cs="Arial"/>
          <w:sz w:val="24"/>
          <w:szCs w:val="24"/>
        </w:rPr>
        <w:t xml:space="preserve"> </w:t>
      </w:r>
      <w:r w:rsidR="00196445" w:rsidRPr="00196445">
        <w:rPr>
          <w:rFonts w:ascii="Arial" w:hAnsi="Arial" w:cs="Arial"/>
          <w:b/>
          <w:bCs/>
          <w:sz w:val="24"/>
          <w:szCs w:val="24"/>
        </w:rPr>
        <w:t xml:space="preserve">PDA </w:t>
      </w:r>
      <w:r w:rsidRPr="00EB0063">
        <w:rPr>
          <w:rFonts w:ascii="Arial" w:hAnsi="Arial" w:cs="Arial"/>
          <w:sz w:val="24"/>
          <w:szCs w:val="24"/>
        </w:rPr>
        <w:t xml:space="preserve">has been positioned to compete with </w:t>
      </w:r>
      <w:r w:rsidRPr="00DD3CC5">
        <w:rPr>
          <w:rFonts w:ascii="Arial" w:hAnsi="Arial" w:cs="Arial"/>
          <w:sz w:val="24"/>
          <w:szCs w:val="24"/>
        </w:rPr>
        <w:t xml:space="preserve">the dominant tech firms and their project management </w:t>
      </w:r>
      <w:r w:rsidRPr="00EB0063">
        <w:rPr>
          <w:rFonts w:ascii="Arial" w:hAnsi="Arial" w:cs="Arial"/>
          <w:sz w:val="24"/>
          <w:szCs w:val="24"/>
        </w:rPr>
        <w:t>platform</w:t>
      </w:r>
      <w:r w:rsidRPr="00DD3CC5">
        <w:rPr>
          <w:rFonts w:ascii="Arial" w:hAnsi="Arial" w:cs="Arial"/>
          <w:sz w:val="24"/>
          <w:szCs w:val="24"/>
        </w:rPr>
        <w:t>s</w:t>
      </w:r>
      <w:r w:rsidRPr="00EB0063">
        <w:rPr>
          <w:rFonts w:ascii="Arial" w:hAnsi="Arial" w:cs="Arial"/>
          <w:sz w:val="24"/>
          <w:szCs w:val="24"/>
        </w:rPr>
        <w:t>, bringing cutting-edge AI and holographic capabilities to the broader project management market. While the company has not yet worked on infrastructure projects, its expertise in AI-driven project visualization makes it well-suited for Nova Britannia’s Holographic Project Office (HPO) initiative.</w:t>
      </w:r>
    </w:p>
    <w:p w14:paraId="66919B2E" w14:textId="39B2CA72" w:rsidR="00EB0063" w:rsidRPr="00EB0063" w:rsidRDefault="00EB0063" w:rsidP="00EB0063">
      <w:pPr>
        <w:rPr>
          <w:rFonts w:ascii="Arial" w:hAnsi="Arial" w:cs="Arial"/>
          <w:sz w:val="24"/>
          <w:szCs w:val="24"/>
        </w:rPr>
      </w:pPr>
      <w:r w:rsidRPr="00EB0063">
        <w:rPr>
          <w:rFonts w:ascii="Arial" w:hAnsi="Arial" w:cs="Arial"/>
          <w:sz w:val="24"/>
          <w:szCs w:val="24"/>
        </w:rPr>
        <w:t xml:space="preserve">Despite commercial ambitions, philanthropy remains embedded in the company’s DNA. Evan Scent, an orphan himself, has been deeply committed to education and social mobility, investing in STEM initiatives and building orphanages in developing countries. With this project, </w:t>
      </w:r>
      <w:r w:rsidRPr="00EB0063">
        <w:rPr>
          <w:rFonts w:ascii="Arial" w:hAnsi="Arial" w:cs="Arial"/>
          <w:b/>
          <w:bCs/>
          <w:sz w:val="24"/>
          <w:szCs w:val="24"/>
        </w:rPr>
        <w:t>Mission Possible</w:t>
      </w:r>
      <w:r w:rsidR="00196445">
        <w:rPr>
          <w:rFonts w:ascii="Arial" w:hAnsi="Arial" w:cs="Arial"/>
          <w:b/>
          <w:bCs/>
          <w:sz w:val="24"/>
          <w:szCs w:val="24"/>
        </w:rPr>
        <w:t xml:space="preserve"> </w:t>
      </w:r>
      <w:r w:rsidR="00196445" w:rsidRPr="00196445">
        <w:rPr>
          <w:rFonts w:ascii="Arial" w:hAnsi="Arial" w:cs="Arial"/>
          <w:b/>
          <w:bCs/>
          <w:sz w:val="24"/>
          <w:szCs w:val="24"/>
        </w:rPr>
        <w:t>PDA</w:t>
      </w:r>
      <w:r w:rsidRPr="00EB0063">
        <w:rPr>
          <w:rFonts w:ascii="Arial" w:hAnsi="Arial" w:cs="Arial"/>
          <w:sz w:val="24"/>
          <w:szCs w:val="24"/>
        </w:rPr>
        <w:t xml:space="preserve"> is proud to allocate 3% of the contract value (~$180,000) to social impact initiatives in Nova Britannia.</w:t>
      </w:r>
    </w:p>
    <w:p w14:paraId="7AFB0E98" w14:textId="77777777" w:rsidR="00EB0063" w:rsidRPr="00EB0063" w:rsidRDefault="00000000" w:rsidP="00EB0063">
      <w:pPr>
        <w:rPr>
          <w:rFonts w:ascii="Arial" w:hAnsi="Arial" w:cs="Arial"/>
          <w:sz w:val="24"/>
          <w:szCs w:val="24"/>
        </w:rPr>
      </w:pPr>
      <w:r>
        <w:rPr>
          <w:rFonts w:ascii="Arial" w:hAnsi="Arial" w:cs="Arial"/>
          <w:sz w:val="24"/>
          <w:szCs w:val="24"/>
        </w:rPr>
        <w:pict w14:anchorId="5081A2A1">
          <v:rect id="_x0000_i1026" style="width:0;height:1.5pt" o:hralign="center" o:hrstd="t" o:hr="t" fillcolor="#a0a0a0" stroked="f"/>
        </w:pict>
      </w:r>
    </w:p>
    <w:p w14:paraId="0C6BEA16" w14:textId="77777777" w:rsidR="00EB0063" w:rsidRPr="00DD3CC5" w:rsidRDefault="00EB0063" w:rsidP="00EB0063">
      <w:pPr>
        <w:pStyle w:val="Heading1"/>
        <w:rPr>
          <w:rFonts w:ascii="Arial" w:hAnsi="Arial" w:cs="Arial"/>
          <w:b/>
          <w:bCs/>
          <w:sz w:val="24"/>
          <w:szCs w:val="24"/>
        </w:rPr>
      </w:pPr>
      <w:r w:rsidRPr="00DD3CC5">
        <w:rPr>
          <w:rFonts w:ascii="Arial" w:hAnsi="Arial" w:cs="Arial"/>
          <w:b/>
          <w:bCs/>
          <w:sz w:val="24"/>
          <w:szCs w:val="24"/>
        </w:rPr>
        <w:t>a) Supporting Local Businesses in AI Readiness</w:t>
      </w:r>
    </w:p>
    <w:p w14:paraId="2300140D" w14:textId="1B0D566D" w:rsidR="00EB0063" w:rsidRPr="00EB0063" w:rsidRDefault="00EB0063" w:rsidP="00EB0063">
      <w:pPr>
        <w:rPr>
          <w:rFonts w:ascii="Arial" w:hAnsi="Arial" w:cs="Arial"/>
          <w:sz w:val="24"/>
          <w:szCs w:val="24"/>
        </w:rPr>
      </w:pPr>
      <w:r w:rsidRPr="00EB0063">
        <w:rPr>
          <w:rFonts w:ascii="Arial" w:hAnsi="Arial" w:cs="Arial"/>
          <w:b/>
          <w:bCs/>
          <w:sz w:val="24"/>
          <w:szCs w:val="24"/>
        </w:rPr>
        <w:t>Mission Possible</w:t>
      </w:r>
      <w:r w:rsidRPr="00EB0063">
        <w:rPr>
          <w:rFonts w:ascii="Arial" w:hAnsi="Arial" w:cs="Arial"/>
          <w:sz w:val="24"/>
          <w:szCs w:val="24"/>
        </w:rPr>
        <w:t xml:space="preserve"> </w:t>
      </w:r>
      <w:r w:rsidR="00196445" w:rsidRPr="00196445">
        <w:rPr>
          <w:rFonts w:ascii="Arial" w:hAnsi="Arial" w:cs="Arial"/>
          <w:b/>
          <w:bCs/>
          <w:sz w:val="24"/>
          <w:szCs w:val="24"/>
        </w:rPr>
        <w:t xml:space="preserve">PDA </w:t>
      </w:r>
      <w:r w:rsidRPr="00EB0063">
        <w:rPr>
          <w:rFonts w:ascii="Arial" w:hAnsi="Arial" w:cs="Arial"/>
          <w:sz w:val="24"/>
          <w:szCs w:val="24"/>
        </w:rPr>
        <w:t>recognizes the importance of equipping Nova Britannia’s small and medium-sized enterprises (SMEs) with the tools and knowledge to embrace AI-driven project management. While our primary focus is on education, we are committed to delivering practical AI support for businesses:</w:t>
      </w:r>
    </w:p>
    <w:p w14:paraId="550E0A31" w14:textId="77777777" w:rsidR="00EB0063" w:rsidRPr="00EB0063" w:rsidRDefault="00EB0063" w:rsidP="00EB0063">
      <w:pPr>
        <w:numPr>
          <w:ilvl w:val="0"/>
          <w:numId w:val="1"/>
        </w:numPr>
        <w:rPr>
          <w:rFonts w:ascii="Arial" w:hAnsi="Arial" w:cs="Arial"/>
          <w:sz w:val="24"/>
          <w:szCs w:val="24"/>
        </w:rPr>
      </w:pPr>
      <w:r w:rsidRPr="00EB0063">
        <w:rPr>
          <w:rFonts w:ascii="Arial" w:hAnsi="Arial" w:cs="Arial"/>
          <w:sz w:val="24"/>
          <w:szCs w:val="24"/>
        </w:rPr>
        <w:t>AI Knowledge Transfer Sessions: We will host quarterly AI and digital project management workshops for local SMEs, leveraging expertise from our work in Formula One and advanced technology sectors. These sessions will cover AI adoption strategies, data analytics for business, and the benefits of AI-driven decision-making.</w:t>
      </w:r>
    </w:p>
    <w:p w14:paraId="16A9E0FB" w14:textId="77777777" w:rsidR="00EB0063" w:rsidRPr="00EB0063" w:rsidRDefault="00EB0063" w:rsidP="00EB0063">
      <w:pPr>
        <w:numPr>
          <w:ilvl w:val="0"/>
          <w:numId w:val="1"/>
        </w:numPr>
        <w:rPr>
          <w:rFonts w:ascii="Arial" w:hAnsi="Arial" w:cs="Arial"/>
          <w:sz w:val="24"/>
          <w:szCs w:val="24"/>
        </w:rPr>
      </w:pPr>
      <w:r w:rsidRPr="00EB0063">
        <w:rPr>
          <w:rFonts w:ascii="Arial" w:hAnsi="Arial" w:cs="Arial"/>
          <w:sz w:val="24"/>
          <w:szCs w:val="24"/>
        </w:rPr>
        <w:t>Technology Access: Where feasible, we will provide limited free licenses to our holographic project management platform for selected SMEs</w:t>
      </w:r>
      <w:r w:rsidRPr="00DD3CC5">
        <w:rPr>
          <w:rFonts w:ascii="Arial" w:hAnsi="Arial" w:cs="Arial"/>
          <w:sz w:val="24"/>
          <w:szCs w:val="24"/>
        </w:rPr>
        <w:t xml:space="preserve"> from </w:t>
      </w:r>
      <w:r w:rsidRPr="00EB0063">
        <w:rPr>
          <w:rFonts w:ascii="Arial" w:hAnsi="Arial" w:cs="Arial"/>
          <w:sz w:val="24"/>
          <w:szCs w:val="24"/>
        </w:rPr>
        <w:t>Nova Britannia, enabling hands-on AI adoption in real-world projects.</w:t>
      </w:r>
    </w:p>
    <w:p w14:paraId="0E28B53C" w14:textId="77777777" w:rsidR="00EB0063" w:rsidRPr="00EB0063" w:rsidRDefault="00EB0063" w:rsidP="00EB0063">
      <w:pPr>
        <w:numPr>
          <w:ilvl w:val="0"/>
          <w:numId w:val="1"/>
        </w:numPr>
        <w:rPr>
          <w:rFonts w:ascii="Arial" w:hAnsi="Arial" w:cs="Arial"/>
          <w:sz w:val="24"/>
          <w:szCs w:val="24"/>
        </w:rPr>
      </w:pPr>
      <w:r w:rsidRPr="00EB0063">
        <w:rPr>
          <w:rFonts w:ascii="Arial" w:hAnsi="Arial" w:cs="Arial"/>
          <w:sz w:val="24"/>
          <w:szCs w:val="24"/>
        </w:rPr>
        <w:lastRenderedPageBreak/>
        <w:t xml:space="preserve">Local Supplier Engagement: At least 30% of subcontracted services (such as data processing, analytics support, and user experience testing) will be sourced from </w:t>
      </w:r>
      <w:r w:rsidRPr="00DD3CC5">
        <w:rPr>
          <w:rFonts w:ascii="Arial" w:hAnsi="Arial" w:cs="Arial"/>
          <w:sz w:val="24"/>
          <w:szCs w:val="24"/>
        </w:rPr>
        <w:t>local</w:t>
      </w:r>
      <w:r w:rsidRPr="00EB0063">
        <w:rPr>
          <w:rFonts w:ascii="Arial" w:hAnsi="Arial" w:cs="Arial"/>
          <w:sz w:val="24"/>
          <w:szCs w:val="24"/>
        </w:rPr>
        <w:t xml:space="preserve"> businesses to stimulate local economic growth.</w:t>
      </w:r>
    </w:p>
    <w:p w14:paraId="4ABD6D2D" w14:textId="77777777" w:rsidR="00EB0063" w:rsidRPr="00EB0063" w:rsidRDefault="00000000" w:rsidP="00EB0063">
      <w:pPr>
        <w:rPr>
          <w:rFonts w:ascii="Arial" w:hAnsi="Arial" w:cs="Arial"/>
          <w:sz w:val="24"/>
          <w:szCs w:val="24"/>
        </w:rPr>
      </w:pPr>
      <w:r>
        <w:rPr>
          <w:rFonts w:ascii="Arial" w:hAnsi="Arial" w:cs="Arial"/>
          <w:sz w:val="24"/>
          <w:szCs w:val="24"/>
        </w:rPr>
        <w:pict w14:anchorId="1848D84D">
          <v:rect id="_x0000_i1027" style="width:0;height:1.5pt" o:hralign="center" o:hrstd="t" o:hr="t" fillcolor="#a0a0a0" stroked="f"/>
        </w:pict>
      </w:r>
    </w:p>
    <w:p w14:paraId="601241E5" w14:textId="77777777" w:rsidR="00EB0063" w:rsidRPr="00DD3CC5" w:rsidRDefault="00EB0063" w:rsidP="00EB0063">
      <w:pPr>
        <w:pStyle w:val="Heading1"/>
        <w:rPr>
          <w:rFonts w:ascii="Arial" w:hAnsi="Arial" w:cs="Arial"/>
          <w:sz w:val="24"/>
          <w:szCs w:val="24"/>
        </w:rPr>
      </w:pPr>
      <w:r w:rsidRPr="00DD3CC5">
        <w:rPr>
          <w:rFonts w:ascii="Arial" w:hAnsi="Arial" w:cs="Arial"/>
          <w:sz w:val="24"/>
          <w:szCs w:val="24"/>
        </w:rPr>
        <w:t>b) Improving STEM Education &amp; Admissions</w:t>
      </w:r>
    </w:p>
    <w:p w14:paraId="3776D345" w14:textId="77777777" w:rsidR="00EB0063" w:rsidRPr="00EB0063" w:rsidRDefault="00EB0063" w:rsidP="00EB0063">
      <w:pPr>
        <w:rPr>
          <w:rFonts w:ascii="Arial" w:hAnsi="Arial" w:cs="Arial"/>
          <w:sz w:val="24"/>
          <w:szCs w:val="24"/>
        </w:rPr>
      </w:pPr>
      <w:r w:rsidRPr="00EB0063">
        <w:rPr>
          <w:rFonts w:ascii="Arial" w:hAnsi="Arial" w:cs="Arial"/>
          <w:sz w:val="24"/>
          <w:szCs w:val="24"/>
        </w:rPr>
        <w:t>Education is the cornerstone of our social impact commitment, championed personally by Evan Scent. We will allocate a significant portion of our social impact funding toward STEM education initiatives to ensure long-term benefits for Nova Britannia’s next generation of AI talent.</w:t>
      </w:r>
    </w:p>
    <w:p w14:paraId="6493D92D" w14:textId="05BFE05E" w:rsidR="00EB0063" w:rsidRPr="00EB0063" w:rsidRDefault="00EB0063" w:rsidP="00EB0063">
      <w:pPr>
        <w:numPr>
          <w:ilvl w:val="0"/>
          <w:numId w:val="2"/>
        </w:numPr>
        <w:rPr>
          <w:rFonts w:ascii="Arial" w:hAnsi="Arial" w:cs="Arial"/>
          <w:sz w:val="24"/>
          <w:szCs w:val="24"/>
        </w:rPr>
      </w:pPr>
      <w:r w:rsidRPr="00EB0063">
        <w:rPr>
          <w:rFonts w:ascii="Arial" w:hAnsi="Arial" w:cs="Arial"/>
          <w:sz w:val="24"/>
          <w:szCs w:val="24"/>
        </w:rPr>
        <w:t xml:space="preserve">Scholarships &amp; Grants: </w:t>
      </w:r>
      <w:r w:rsidRPr="00EB0063">
        <w:rPr>
          <w:rFonts w:ascii="Arial" w:hAnsi="Arial" w:cs="Arial"/>
          <w:b/>
          <w:bCs/>
          <w:sz w:val="24"/>
          <w:szCs w:val="24"/>
        </w:rPr>
        <w:t>Mission Possible</w:t>
      </w:r>
      <w:r w:rsidR="00196445">
        <w:rPr>
          <w:rFonts w:ascii="Arial" w:hAnsi="Arial" w:cs="Arial"/>
          <w:b/>
          <w:bCs/>
          <w:sz w:val="24"/>
          <w:szCs w:val="24"/>
        </w:rPr>
        <w:t xml:space="preserve"> </w:t>
      </w:r>
      <w:r w:rsidR="00196445" w:rsidRPr="00196445">
        <w:rPr>
          <w:rFonts w:ascii="Arial" w:hAnsi="Arial" w:cs="Arial"/>
          <w:b/>
          <w:bCs/>
          <w:sz w:val="24"/>
          <w:szCs w:val="24"/>
        </w:rPr>
        <w:t>PDA</w:t>
      </w:r>
      <w:r w:rsidRPr="00EB0063">
        <w:rPr>
          <w:rFonts w:ascii="Arial" w:hAnsi="Arial" w:cs="Arial"/>
          <w:sz w:val="24"/>
          <w:szCs w:val="24"/>
        </w:rPr>
        <w:t xml:space="preserve"> will establish the “Evan Scent AI Scholars” Program</w:t>
      </w:r>
      <w:r w:rsidRPr="00DD3CC5">
        <w:rPr>
          <w:rFonts w:ascii="Arial" w:hAnsi="Arial" w:cs="Arial"/>
          <w:sz w:val="24"/>
          <w:szCs w:val="24"/>
        </w:rPr>
        <w:t>me</w:t>
      </w:r>
      <w:r w:rsidRPr="00EB0063">
        <w:rPr>
          <w:rFonts w:ascii="Arial" w:hAnsi="Arial" w:cs="Arial"/>
          <w:sz w:val="24"/>
          <w:szCs w:val="24"/>
        </w:rPr>
        <w:t>, funding 10 full scholarships per year for students from underrepresented backgrounds to pursue STEM degrees at Aurelia University.</w:t>
      </w:r>
    </w:p>
    <w:p w14:paraId="16FF8EC2" w14:textId="77777777" w:rsidR="00EB0063" w:rsidRPr="00EB0063" w:rsidRDefault="00EB0063" w:rsidP="00EB0063">
      <w:pPr>
        <w:numPr>
          <w:ilvl w:val="0"/>
          <w:numId w:val="2"/>
        </w:numPr>
        <w:rPr>
          <w:rFonts w:ascii="Arial" w:hAnsi="Arial" w:cs="Arial"/>
          <w:sz w:val="24"/>
          <w:szCs w:val="24"/>
        </w:rPr>
      </w:pPr>
      <w:r w:rsidRPr="00EB0063">
        <w:rPr>
          <w:rFonts w:ascii="Arial" w:hAnsi="Arial" w:cs="Arial"/>
          <w:sz w:val="24"/>
          <w:szCs w:val="24"/>
        </w:rPr>
        <w:t>AI in Schools Initiative: Partnering with secondary schools</w:t>
      </w:r>
      <w:r w:rsidRPr="00DD3CC5">
        <w:rPr>
          <w:rFonts w:ascii="Arial" w:hAnsi="Arial" w:cs="Arial"/>
          <w:sz w:val="24"/>
          <w:szCs w:val="24"/>
        </w:rPr>
        <w:t xml:space="preserve"> in </w:t>
      </w:r>
      <w:r w:rsidRPr="00EB0063">
        <w:rPr>
          <w:rFonts w:ascii="Arial" w:hAnsi="Arial" w:cs="Arial"/>
          <w:sz w:val="24"/>
          <w:szCs w:val="24"/>
        </w:rPr>
        <w:t>Nova Britannia, we will provide AI and holographic technology kits along with teacher training, ensuring AI-based learning is accessible to 500 students within the first two years.</w:t>
      </w:r>
    </w:p>
    <w:p w14:paraId="6514622B" w14:textId="2D0F37DD" w:rsidR="00EB0063" w:rsidRPr="00EB0063" w:rsidRDefault="00EB0063" w:rsidP="00EB0063">
      <w:pPr>
        <w:numPr>
          <w:ilvl w:val="0"/>
          <w:numId w:val="2"/>
        </w:numPr>
        <w:rPr>
          <w:rFonts w:ascii="Arial" w:hAnsi="Arial" w:cs="Arial"/>
          <w:sz w:val="24"/>
          <w:szCs w:val="24"/>
        </w:rPr>
      </w:pPr>
      <w:r w:rsidRPr="00EB0063">
        <w:rPr>
          <w:rFonts w:ascii="Arial" w:hAnsi="Arial" w:cs="Arial"/>
          <w:sz w:val="24"/>
          <w:szCs w:val="24"/>
        </w:rPr>
        <w:t xml:space="preserve">Internship &amp; Apprenticeship Pathways: </w:t>
      </w:r>
      <w:r w:rsidRPr="00EB0063">
        <w:rPr>
          <w:rFonts w:ascii="Arial" w:hAnsi="Arial" w:cs="Arial"/>
          <w:b/>
          <w:bCs/>
          <w:sz w:val="24"/>
          <w:szCs w:val="24"/>
        </w:rPr>
        <w:t>Mission Possible</w:t>
      </w:r>
      <w:r w:rsidRPr="00EB0063">
        <w:rPr>
          <w:rFonts w:ascii="Arial" w:hAnsi="Arial" w:cs="Arial"/>
          <w:sz w:val="24"/>
          <w:szCs w:val="24"/>
        </w:rPr>
        <w:t xml:space="preserve"> </w:t>
      </w:r>
      <w:r w:rsidR="00196445" w:rsidRPr="00196445">
        <w:rPr>
          <w:rFonts w:ascii="Arial" w:hAnsi="Arial" w:cs="Arial"/>
          <w:b/>
          <w:bCs/>
          <w:sz w:val="24"/>
          <w:szCs w:val="24"/>
        </w:rPr>
        <w:t xml:space="preserve">PDA </w:t>
      </w:r>
      <w:r w:rsidRPr="00EB0063">
        <w:rPr>
          <w:rFonts w:ascii="Arial" w:hAnsi="Arial" w:cs="Arial"/>
          <w:sz w:val="24"/>
          <w:szCs w:val="24"/>
        </w:rPr>
        <w:t>will offer six fully funded AI apprenticeships annually, providing hands-on experience in holographic AI solutions and project management technology.</w:t>
      </w:r>
    </w:p>
    <w:p w14:paraId="5A070694" w14:textId="77777777" w:rsidR="00EB0063" w:rsidRPr="00EB0063" w:rsidRDefault="00EB0063" w:rsidP="00EB0063">
      <w:pPr>
        <w:numPr>
          <w:ilvl w:val="0"/>
          <w:numId w:val="2"/>
        </w:numPr>
        <w:rPr>
          <w:rFonts w:ascii="Arial" w:hAnsi="Arial" w:cs="Arial"/>
          <w:sz w:val="24"/>
          <w:szCs w:val="24"/>
        </w:rPr>
      </w:pPr>
      <w:r w:rsidRPr="00EB0063">
        <w:rPr>
          <w:rFonts w:ascii="Arial" w:hAnsi="Arial" w:cs="Arial"/>
          <w:sz w:val="24"/>
          <w:szCs w:val="24"/>
        </w:rPr>
        <w:t>STEM Outreach: We will organize at least four AI awareness workshops per year for school and college students, featuring talks from industry experts and real-world demonstrations of AI applications.</w:t>
      </w:r>
    </w:p>
    <w:p w14:paraId="5A943860" w14:textId="77777777" w:rsidR="00EB0063" w:rsidRPr="00EB0063" w:rsidRDefault="00000000" w:rsidP="00EB0063">
      <w:pPr>
        <w:rPr>
          <w:rFonts w:ascii="Arial" w:hAnsi="Arial" w:cs="Arial"/>
          <w:sz w:val="24"/>
          <w:szCs w:val="24"/>
        </w:rPr>
      </w:pPr>
      <w:r>
        <w:rPr>
          <w:rFonts w:ascii="Arial" w:hAnsi="Arial" w:cs="Arial"/>
          <w:sz w:val="24"/>
          <w:szCs w:val="24"/>
        </w:rPr>
        <w:pict w14:anchorId="3D9EC555">
          <v:rect id="_x0000_i1028" style="width:0;height:1.5pt" o:hralign="center" o:hrstd="t" o:hr="t" fillcolor="#a0a0a0" stroked="f"/>
        </w:pict>
      </w:r>
    </w:p>
    <w:p w14:paraId="0343A833" w14:textId="77777777" w:rsidR="00EB0063" w:rsidRPr="00DD3CC5" w:rsidRDefault="00EB0063" w:rsidP="00EB0063">
      <w:pPr>
        <w:pStyle w:val="Heading1"/>
        <w:rPr>
          <w:rFonts w:ascii="Arial" w:hAnsi="Arial" w:cs="Arial"/>
          <w:b/>
          <w:bCs/>
          <w:sz w:val="24"/>
          <w:szCs w:val="24"/>
        </w:rPr>
      </w:pPr>
      <w:r w:rsidRPr="00DD3CC5">
        <w:rPr>
          <w:rFonts w:ascii="Arial" w:hAnsi="Arial" w:cs="Arial"/>
          <w:b/>
          <w:bCs/>
          <w:sz w:val="24"/>
          <w:szCs w:val="24"/>
        </w:rPr>
        <w:t>c) Upskilling Hard-to-Reach Rural Councils</w:t>
      </w:r>
    </w:p>
    <w:p w14:paraId="55986087" w14:textId="3BDED83A" w:rsidR="00EB0063" w:rsidRPr="00EB0063" w:rsidRDefault="00EB0063" w:rsidP="00EB0063">
      <w:pPr>
        <w:rPr>
          <w:rFonts w:ascii="Arial" w:hAnsi="Arial" w:cs="Arial"/>
          <w:sz w:val="24"/>
          <w:szCs w:val="24"/>
        </w:rPr>
      </w:pPr>
      <w:r w:rsidRPr="00EB0063">
        <w:rPr>
          <w:rFonts w:ascii="Arial" w:hAnsi="Arial" w:cs="Arial"/>
          <w:sz w:val="24"/>
          <w:szCs w:val="24"/>
        </w:rPr>
        <w:t xml:space="preserve">While education is our primary focus, we recognize the need for digital literacy in public sector governance. </w:t>
      </w:r>
      <w:r w:rsidRPr="00EB0063">
        <w:rPr>
          <w:rFonts w:ascii="Arial" w:hAnsi="Arial" w:cs="Arial"/>
          <w:b/>
          <w:bCs/>
          <w:sz w:val="24"/>
          <w:szCs w:val="24"/>
        </w:rPr>
        <w:t>Mission Possible</w:t>
      </w:r>
      <w:r w:rsidRPr="00EB0063">
        <w:rPr>
          <w:rFonts w:ascii="Arial" w:hAnsi="Arial" w:cs="Arial"/>
          <w:sz w:val="24"/>
          <w:szCs w:val="24"/>
        </w:rPr>
        <w:t xml:space="preserve"> </w:t>
      </w:r>
      <w:r w:rsidR="00196445" w:rsidRPr="00196445">
        <w:rPr>
          <w:rFonts w:ascii="Arial" w:hAnsi="Arial" w:cs="Arial"/>
          <w:b/>
          <w:bCs/>
          <w:sz w:val="24"/>
          <w:szCs w:val="24"/>
        </w:rPr>
        <w:t xml:space="preserve">PDA </w:t>
      </w:r>
      <w:r w:rsidRPr="00EB0063">
        <w:rPr>
          <w:rFonts w:ascii="Arial" w:hAnsi="Arial" w:cs="Arial"/>
          <w:sz w:val="24"/>
          <w:szCs w:val="24"/>
        </w:rPr>
        <w:t>will implement a targeted upskilling strategy for rural councils in Nova Britannia:</w:t>
      </w:r>
    </w:p>
    <w:p w14:paraId="51BBF722" w14:textId="77777777" w:rsidR="00EB0063" w:rsidRPr="00EB0063" w:rsidRDefault="00EB0063" w:rsidP="00EB0063">
      <w:pPr>
        <w:numPr>
          <w:ilvl w:val="0"/>
          <w:numId w:val="3"/>
        </w:numPr>
        <w:rPr>
          <w:rFonts w:ascii="Arial" w:hAnsi="Arial" w:cs="Arial"/>
          <w:sz w:val="24"/>
          <w:szCs w:val="24"/>
        </w:rPr>
      </w:pPr>
      <w:r w:rsidRPr="00EB0063">
        <w:rPr>
          <w:rFonts w:ascii="Arial" w:hAnsi="Arial" w:cs="Arial"/>
          <w:sz w:val="24"/>
          <w:szCs w:val="24"/>
        </w:rPr>
        <w:t>Digital Skills Training: We will develop a self-paced online learning platform, accessible to all rural councils, covering AI fundamentals, digital project management, and best practices in AI governance.</w:t>
      </w:r>
    </w:p>
    <w:p w14:paraId="3304A6E6" w14:textId="77777777" w:rsidR="00EB0063" w:rsidRPr="00EB0063" w:rsidRDefault="00EB0063" w:rsidP="00EB0063">
      <w:pPr>
        <w:numPr>
          <w:ilvl w:val="0"/>
          <w:numId w:val="3"/>
        </w:numPr>
        <w:rPr>
          <w:rFonts w:ascii="Arial" w:hAnsi="Arial" w:cs="Arial"/>
          <w:sz w:val="24"/>
          <w:szCs w:val="24"/>
        </w:rPr>
      </w:pPr>
      <w:r w:rsidRPr="00EB0063">
        <w:rPr>
          <w:rFonts w:ascii="Arial" w:hAnsi="Arial" w:cs="Arial"/>
          <w:sz w:val="24"/>
          <w:szCs w:val="24"/>
        </w:rPr>
        <w:t>Pilot Training for Two Councils: As a pilot initiative, we will provide in-person training for two rural councils on leveraging AI-driven project management tools to optimize infrastructure and public service projects.</w:t>
      </w:r>
    </w:p>
    <w:p w14:paraId="54838D56" w14:textId="77777777" w:rsidR="00EB0063" w:rsidRPr="00EB0063" w:rsidRDefault="00EB0063" w:rsidP="00EB0063">
      <w:pPr>
        <w:numPr>
          <w:ilvl w:val="0"/>
          <w:numId w:val="3"/>
        </w:numPr>
        <w:rPr>
          <w:rFonts w:ascii="Arial" w:hAnsi="Arial" w:cs="Arial"/>
          <w:sz w:val="24"/>
          <w:szCs w:val="24"/>
        </w:rPr>
      </w:pPr>
      <w:r w:rsidRPr="00EB0063">
        <w:rPr>
          <w:rFonts w:ascii="Arial" w:hAnsi="Arial" w:cs="Arial"/>
          <w:sz w:val="24"/>
          <w:szCs w:val="24"/>
        </w:rPr>
        <w:t>Access to Expertise: We will allocate pro bono consulting hours from our AI specialists to guide select rural councils on adopting AI-driven decision-making frameworks.</w:t>
      </w:r>
    </w:p>
    <w:p w14:paraId="55D1F688" w14:textId="77777777" w:rsidR="00EB0063" w:rsidRPr="00EB0063" w:rsidRDefault="00000000" w:rsidP="00EB0063">
      <w:pPr>
        <w:rPr>
          <w:rFonts w:ascii="Arial" w:hAnsi="Arial" w:cs="Arial"/>
          <w:sz w:val="24"/>
          <w:szCs w:val="24"/>
        </w:rPr>
      </w:pPr>
      <w:r>
        <w:rPr>
          <w:rFonts w:ascii="Arial" w:hAnsi="Arial" w:cs="Arial"/>
          <w:sz w:val="24"/>
          <w:szCs w:val="24"/>
        </w:rPr>
        <w:pict w14:anchorId="0F053309">
          <v:rect id="_x0000_i1029" style="width:0;height:1.5pt" o:hralign="center" o:hrstd="t" o:hr="t" fillcolor="#a0a0a0" stroked="f"/>
        </w:pict>
      </w:r>
    </w:p>
    <w:p w14:paraId="72EB9486" w14:textId="77777777" w:rsidR="00EB0063" w:rsidRPr="00DD3CC5" w:rsidRDefault="00EB0063" w:rsidP="00EB0063">
      <w:pPr>
        <w:pStyle w:val="Heading1"/>
        <w:rPr>
          <w:rFonts w:ascii="Arial" w:hAnsi="Arial" w:cs="Arial"/>
          <w:b/>
          <w:bCs/>
          <w:sz w:val="24"/>
          <w:szCs w:val="24"/>
        </w:rPr>
      </w:pPr>
      <w:r w:rsidRPr="00DD3CC5">
        <w:rPr>
          <w:rFonts w:ascii="Arial" w:hAnsi="Arial" w:cs="Arial"/>
          <w:b/>
          <w:bCs/>
          <w:sz w:val="24"/>
          <w:szCs w:val="24"/>
        </w:rPr>
        <w:lastRenderedPageBreak/>
        <w:t>Case Study: AI Holographic Apprenticeship Program in Formula One</w:t>
      </w:r>
    </w:p>
    <w:p w14:paraId="52ADBFB5" w14:textId="6F19F2B9" w:rsidR="00EB0063" w:rsidRPr="00EB0063" w:rsidRDefault="00EB0063" w:rsidP="00EB0063">
      <w:pPr>
        <w:rPr>
          <w:rFonts w:ascii="Arial" w:hAnsi="Arial" w:cs="Arial"/>
          <w:sz w:val="24"/>
          <w:szCs w:val="24"/>
        </w:rPr>
      </w:pPr>
      <w:r w:rsidRPr="00EB0063">
        <w:rPr>
          <w:rFonts w:ascii="Arial" w:hAnsi="Arial" w:cs="Arial"/>
          <w:b/>
          <w:bCs/>
          <w:sz w:val="24"/>
          <w:szCs w:val="24"/>
        </w:rPr>
        <w:t>Mission Possible</w:t>
      </w:r>
      <w:r w:rsidRPr="00EB0063">
        <w:rPr>
          <w:rFonts w:ascii="Arial" w:hAnsi="Arial" w:cs="Arial"/>
          <w:sz w:val="24"/>
          <w:szCs w:val="24"/>
        </w:rPr>
        <w:t xml:space="preserve"> </w:t>
      </w:r>
      <w:r w:rsidR="00196445" w:rsidRPr="00196445">
        <w:rPr>
          <w:rFonts w:ascii="Arial" w:hAnsi="Arial" w:cs="Arial"/>
          <w:b/>
          <w:bCs/>
          <w:sz w:val="24"/>
          <w:szCs w:val="24"/>
        </w:rPr>
        <w:t xml:space="preserve">PDA </w:t>
      </w:r>
      <w:r w:rsidRPr="00EB0063">
        <w:rPr>
          <w:rFonts w:ascii="Arial" w:hAnsi="Arial" w:cs="Arial"/>
          <w:sz w:val="24"/>
          <w:szCs w:val="24"/>
        </w:rPr>
        <w:t>has a proven track record of delivering real-world social impact through AI education and workforce development. One of our most successful initiatives is our AI Holographic Apprenticeship Program, currently deployed in Formula One.</w:t>
      </w:r>
    </w:p>
    <w:p w14:paraId="6EA0534D" w14:textId="77777777" w:rsidR="00EB0063" w:rsidRPr="00EB0063" w:rsidRDefault="00EB0063" w:rsidP="00EB0063">
      <w:pPr>
        <w:numPr>
          <w:ilvl w:val="0"/>
          <w:numId w:val="4"/>
        </w:numPr>
        <w:rPr>
          <w:rFonts w:ascii="Arial" w:hAnsi="Arial" w:cs="Arial"/>
          <w:sz w:val="24"/>
          <w:szCs w:val="24"/>
        </w:rPr>
      </w:pPr>
      <w:r w:rsidRPr="00EB0063">
        <w:rPr>
          <w:rFonts w:ascii="Arial" w:hAnsi="Arial" w:cs="Arial"/>
          <w:sz w:val="24"/>
          <w:szCs w:val="24"/>
        </w:rPr>
        <w:t>Through this program, 25 apprentices are working in AI holographic design management for the newest Formula One team in the sport.</w:t>
      </w:r>
    </w:p>
    <w:p w14:paraId="17A894EE" w14:textId="77777777" w:rsidR="00EB0063" w:rsidRPr="00EB0063" w:rsidRDefault="00EB0063" w:rsidP="00EB0063">
      <w:pPr>
        <w:numPr>
          <w:ilvl w:val="0"/>
          <w:numId w:val="4"/>
        </w:numPr>
        <w:rPr>
          <w:rFonts w:ascii="Arial" w:hAnsi="Arial" w:cs="Arial"/>
          <w:sz w:val="24"/>
          <w:szCs w:val="24"/>
        </w:rPr>
      </w:pPr>
      <w:r w:rsidRPr="00EB0063">
        <w:rPr>
          <w:rFonts w:ascii="Arial" w:hAnsi="Arial" w:cs="Arial"/>
          <w:sz w:val="24"/>
          <w:szCs w:val="24"/>
        </w:rPr>
        <w:t>One-third of these apprentices come from orphanages where Evan Scent is a patron, demonstrating our commitment to providing opportunities for underprivileged young talent.</w:t>
      </w:r>
    </w:p>
    <w:p w14:paraId="39662DED" w14:textId="77777777" w:rsidR="00EB0063" w:rsidRPr="00EB0063" w:rsidRDefault="00EB0063" w:rsidP="00EB0063">
      <w:pPr>
        <w:numPr>
          <w:ilvl w:val="0"/>
          <w:numId w:val="4"/>
        </w:numPr>
        <w:rPr>
          <w:rFonts w:ascii="Arial" w:hAnsi="Arial" w:cs="Arial"/>
          <w:sz w:val="24"/>
          <w:szCs w:val="24"/>
        </w:rPr>
      </w:pPr>
      <w:r w:rsidRPr="00EB0063">
        <w:rPr>
          <w:rFonts w:ascii="Arial" w:hAnsi="Arial" w:cs="Arial"/>
          <w:sz w:val="24"/>
          <w:szCs w:val="24"/>
        </w:rPr>
        <w:t>The program includes hands-on experience in AI-driven project visualization, data analytics, and decision-support tools used in high-performance motorsports.</w:t>
      </w:r>
    </w:p>
    <w:p w14:paraId="1FFCB12B" w14:textId="77777777" w:rsidR="00EB0063" w:rsidRPr="00EB0063" w:rsidRDefault="00EB0063" w:rsidP="00EB0063">
      <w:pPr>
        <w:numPr>
          <w:ilvl w:val="0"/>
          <w:numId w:val="4"/>
        </w:numPr>
        <w:rPr>
          <w:rFonts w:ascii="Arial" w:hAnsi="Arial" w:cs="Arial"/>
          <w:sz w:val="24"/>
          <w:szCs w:val="24"/>
        </w:rPr>
      </w:pPr>
      <w:r w:rsidRPr="00EB0063">
        <w:rPr>
          <w:rFonts w:ascii="Arial" w:hAnsi="Arial" w:cs="Arial"/>
          <w:sz w:val="24"/>
          <w:szCs w:val="24"/>
        </w:rPr>
        <w:t>Many of these apprentices have transitioned into full-time AI engineering roles, setting a precedent for how we will structure similar programs in Nova Britannia.</w:t>
      </w:r>
    </w:p>
    <w:p w14:paraId="3C2590D1" w14:textId="77777777" w:rsidR="00EB0063" w:rsidRPr="00DD3CC5" w:rsidRDefault="00EB0063" w:rsidP="00EB0063">
      <w:pPr>
        <w:rPr>
          <w:rFonts w:ascii="Arial" w:hAnsi="Arial" w:cs="Arial"/>
          <w:sz w:val="24"/>
          <w:szCs w:val="24"/>
        </w:rPr>
      </w:pPr>
      <w:r w:rsidRPr="00EB0063">
        <w:rPr>
          <w:rFonts w:ascii="Arial" w:hAnsi="Arial" w:cs="Arial"/>
          <w:sz w:val="24"/>
          <w:szCs w:val="24"/>
        </w:rPr>
        <w:t>This successful model validates our ability to implement AI-focused educational programs that bridge the gap between emerging technologies and workforce readiness. We will draw from this experience to ensure the success of our apprenticeship and STEM initiatives in Nova Britannia.</w:t>
      </w:r>
    </w:p>
    <w:p w14:paraId="083185BC" w14:textId="77777777" w:rsidR="00F943A5" w:rsidRPr="00DD3CC5" w:rsidRDefault="00F943A5" w:rsidP="00F943A5">
      <w:pPr>
        <w:pStyle w:val="Heading1"/>
        <w:rPr>
          <w:rFonts w:ascii="Arial" w:hAnsi="Arial" w:cs="Arial"/>
          <w:b/>
          <w:bCs/>
          <w:sz w:val="24"/>
          <w:szCs w:val="24"/>
        </w:rPr>
      </w:pPr>
      <w:r w:rsidRPr="00DD3CC5">
        <w:rPr>
          <w:rFonts w:ascii="Arial" w:hAnsi="Arial" w:cs="Arial"/>
          <w:b/>
          <w:bCs/>
          <w:sz w:val="24"/>
          <w:szCs w:val="24"/>
        </w:rPr>
        <w:t>Case Study: AI-Powered Holography in Remote Eye Surgery</w:t>
      </w:r>
    </w:p>
    <w:p w14:paraId="6EE42EAC" w14:textId="77777777" w:rsidR="00F943A5" w:rsidRPr="00F943A5" w:rsidRDefault="00F943A5" w:rsidP="00DD3CC5">
      <w:pPr>
        <w:rPr>
          <w:rFonts w:ascii="Arial" w:hAnsi="Arial" w:cs="Arial"/>
          <w:sz w:val="24"/>
          <w:szCs w:val="24"/>
        </w:rPr>
      </w:pPr>
      <w:r w:rsidRPr="00F943A5">
        <w:rPr>
          <w:rFonts w:ascii="Arial" w:hAnsi="Arial" w:cs="Arial"/>
          <w:sz w:val="24"/>
          <w:szCs w:val="24"/>
        </w:rPr>
        <w:t>In partnership with a leading Western teaching hospital, our holographic AI technology is enabling remote eye surgeries to be conducted by specialists, assisting surgeons in developing countries with real-time guidance.</w:t>
      </w:r>
    </w:p>
    <w:p w14:paraId="42DF7139" w14:textId="77777777" w:rsidR="00F943A5" w:rsidRPr="00F943A5" w:rsidRDefault="00F943A5" w:rsidP="00F943A5">
      <w:pPr>
        <w:numPr>
          <w:ilvl w:val="0"/>
          <w:numId w:val="6"/>
        </w:numPr>
        <w:rPr>
          <w:rFonts w:ascii="Arial" w:hAnsi="Arial" w:cs="Arial"/>
          <w:sz w:val="24"/>
          <w:szCs w:val="24"/>
        </w:rPr>
      </w:pPr>
      <w:r w:rsidRPr="00F943A5">
        <w:rPr>
          <w:rFonts w:ascii="Arial" w:hAnsi="Arial" w:cs="Arial"/>
          <w:sz w:val="24"/>
          <w:szCs w:val="24"/>
        </w:rPr>
        <w:t>The program has already facilitated over 50 successful eye surgeries, allowing local surgeons to perform complex procedures under expert supervision without requiring costly patient transfers.</w:t>
      </w:r>
    </w:p>
    <w:p w14:paraId="1107718D" w14:textId="77777777" w:rsidR="00F943A5" w:rsidRPr="00F943A5" w:rsidRDefault="00F943A5" w:rsidP="00F943A5">
      <w:pPr>
        <w:numPr>
          <w:ilvl w:val="0"/>
          <w:numId w:val="6"/>
        </w:numPr>
        <w:rPr>
          <w:rFonts w:ascii="Arial" w:hAnsi="Arial" w:cs="Arial"/>
          <w:sz w:val="24"/>
          <w:szCs w:val="24"/>
        </w:rPr>
      </w:pPr>
      <w:r w:rsidRPr="00F943A5">
        <w:rPr>
          <w:rFonts w:ascii="Arial" w:hAnsi="Arial" w:cs="Arial"/>
          <w:sz w:val="24"/>
          <w:szCs w:val="24"/>
        </w:rPr>
        <w:t>By leveraging holographic visualization and AI-assisted diagnostics, this initiative is closing the gap in specialist medical access for underserved communities.</w:t>
      </w:r>
    </w:p>
    <w:p w14:paraId="659BD987" w14:textId="77777777" w:rsidR="00F943A5" w:rsidRPr="00F943A5" w:rsidRDefault="00F943A5" w:rsidP="00F943A5">
      <w:pPr>
        <w:numPr>
          <w:ilvl w:val="0"/>
          <w:numId w:val="6"/>
        </w:numPr>
        <w:rPr>
          <w:rFonts w:ascii="Arial" w:hAnsi="Arial" w:cs="Arial"/>
          <w:sz w:val="24"/>
          <w:szCs w:val="24"/>
        </w:rPr>
      </w:pPr>
      <w:r w:rsidRPr="00F943A5">
        <w:rPr>
          <w:rFonts w:ascii="Arial" w:hAnsi="Arial" w:cs="Arial"/>
          <w:sz w:val="24"/>
          <w:szCs w:val="24"/>
        </w:rPr>
        <w:t>Pilot projects have been deployed in orphanages where Evan Scent is a patron, ensuring that vulnerable children receive life-changing vision care.</w:t>
      </w:r>
    </w:p>
    <w:p w14:paraId="26F50FCC" w14:textId="77777777" w:rsidR="00F943A5" w:rsidRPr="00DD3CC5" w:rsidRDefault="00F943A5" w:rsidP="00F943A5">
      <w:pPr>
        <w:pStyle w:val="Heading1"/>
        <w:rPr>
          <w:rFonts w:ascii="Arial" w:hAnsi="Arial" w:cs="Arial"/>
          <w:b/>
          <w:bCs/>
          <w:sz w:val="24"/>
          <w:szCs w:val="24"/>
        </w:rPr>
      </w:pPr>
      <w:r w:rsidRPr="00DD3CC5">
        <w:rPr>
          <w:rFonts w:ascii="Arial" w:hAnsi="Arial" w:cs="Arial"/>
          <w:b/>
          <w:bCs/>
          <w:sz w:val="24"/>
          <w:szCs w:val="24"/>
        </w:rPr>
        <w:t>Case Study: Secure Voting in Post-Conflict Nations</w:t>
      </w:r>
    </w:p>
    <w:p w14:paraId="226BD356" w14:textId="433C3ED0" w:rsidR="00F943A5" w:rsidRPr="00F943A5" w:rsidRDefault="00F943A5" w:rsidP="00DD3CC5">
      <w:pPr>
        <w:rPr>
          <w:rFonts w:ascii="Arial" w:hAnsi="Arial" w:cs="Arial"/>
          <w:sz w:val="24"/>
          <w:szCs w:val="24"/>
        </w:rPr>
      </w:pPr>
      <w:r w:rsidRPr="00F943A5">
        <w:rPr>
          <w:rFonts w:ascii="Arial" w:hAnsi="Arial" w:cs="Arial"/>
          <w:b/>
          <w:bCs/>
          <w:sz w:val="24"/>
          <w:szCs w:val="24"/>
        </w:rPr>
        <w:t>Mission Possible</w:t>
      </w:r>
      <w:r w:rsidR="00196445">
        <w:rPr>
          <w:rFonts w:ascii="Arial" w:hAnsi="Arial" w:cs="Arial"/>
          <w:b/>
          <w:bCs/>
          <w:sz w:val="24"/>
          <w:szCs w:val="24"/>
        </w:rPr>
        <w:t xml:space="preserve"> </w:t>
      </w:r>
      <w:r w:rsidR="00196445" w:rsidRPr="00196445">
        <w:rPr>
          <w:rFonts w:ascii="Arial" w:hAnsi="Arial" w:cs="Arial"/>
          <w:b/>
          <w:bCs/>
          <w:sz w:val="24"/>
          <w:szCs w:val="24"/>
        </w:rPr>
        <w:t>PDA</w:t>
      </w:r>
      <w:r w:rsidR="00196445">
        <w:rPr>
          <w:rFonts w:ascii="Arial" w:hAnsi="Arial" w:cs="Arial"/>
          <w:b/>
          <w:bCs/>
          <w:sz w:val="24"/>
          <w:szCs w:val="24"/>
        </w:rPr>
        <w:t>’s</w:t>
      </w:r>
      <w:r w:rsidRPr="00F943A5">
        <w:rPr>
          <w:rFonts w:ascii="Arial" w:hAnsi="Arial" w:cs="Arial"/>
          <w:sz w:val="24"/>
          <w:szCs w:val="24"/>
        </w:rPr>
        <w:t xml:space="preserve"> parent company has partnered with the World Bank to develop secure voting applications with biometric security for use in post-conflict nations.</w:t>
      </w:r>
    </w:p>
    <w:p w14:paraId="1D9755FF" w14:textId="77777777" w:rsidR="00F943A5" w:rsidRPr="00F943A5" w:rsidRDefault="00F943A5" w:rsidP="00F943A5">
      <w:pPr>
        <w:numPr>
          <w:ilvl w:val="0"/>
          <w:numId w:val="7"/>
        </w:numPr>
        <w:rPr>
          <w:rFonts w:ascii="Arial" w:hAnsi="Arial" w:cs="Arial"/>
          <w:sz w:val="24"/>
          <w:szCs w:val="24"/>
        </w:rPr>
      </w:pPr>
      <w:r w:rsidRPr="00F943A5">
        <w:rPr>
          <w:rFonts w:ascii="Arial" w:hAnsi="Arial" w:cs="Arial"/>
          <w:sz w:val="24"/>
          <w:szCs w:val="24"/>
        </w:rPr>
        <w:lastRenderedPageBreak/>
        <w:t>These apps provide secure and accessible voting options for citizens in remote or high-risk areas, where municipal access is limited, or voter intimidation is a concern.</w:t>
      </w:r>
    </w:p>
    <w:p w14:paraId="51CAE39D" w14:textId="77777777" w:rsidR="00F943A5" w:rsidRPr="00EB0063" w:rsidRDefault="00F943A5" w:rsidP="00EB0063">
      <w:pPr>
        <w:numPr>
          <w:ilvl w:val="0"/>
          <w:numId w:val="7"/>
        </w:numPr>
        <w:rPr>
          <w:rFonts w:ascii="Arial" w:hAnsi="Arial" w:cs="Arial"/>
          <w:sz w:val="24"/>
          <w:szCs w:val="24"/>
        </w:rPr>
      </w:pPr>
      <w:r w:rsidRPr="00F943A5">
        <w:rPr>
          <w:rFonts w:ascii="Arial" w:hAnsi="Arial" w:cs="Arial"/>
          <w:sz w:val="24"/>
          <w:szCs w:val="24"/>
        </w:rPr>
        <w:t>Given Nova Britannia’s status as a new nation, this system could be highly relevant for remote rural communities, ensuring transparent and accessible democratic participation.</w:t>
      </w:r>
    </w:p>
    <w:p w14:paraId="6F8ADEEA" w14:textId="77777777" w:rsidR="00EB0063" w:rsidRPr="00EB0063" w:rsidRDefault="00000000" w:rsidP="00EB0063">
      <w:pPr>
        <w:rPr>
          <w:rFonts w:ascii="Arial" w:hAnsi="Arial" w:cs="Arial"/>
          <w:sz w:val="24"/>
          <w:szCs w:val="24"/>
        </w:rPr>
      </w:pPr>
      <w:r>
        <w:rPr>
          <w:rFonts w:ascii="Arial" w:hAnsi="Arial" w:cs="Arial"/>
          <w:sz w:val="24"/>
          <w:szCs w:val="24"/>
        </w:rPr>
        <w:pict w14:anchorId="55839BFD">
          <v:rect id="_x0000_i1030" style="width:0;height:1.5pt" o:hralign="center" o:hrstd="t" o:hr="t" fillcolor="#a0a0a0" stroked="f"/>
        </w:pict>
      </w:r>
    </w:p>
    <w:p w14:paraId="3D96B1E4" w14:textId="77777777" w:rsidR="00EB0063" w:rsidRPr="00DD3CC5" w:rsidRDefault="00EB0063" w:rsidP="00EB0063">
      <w:pPr>
        <w:pStyle w:val="Heading1"/>
        <w:rPr>
          <w:rFonts w:ascii="Arial" w:hAnsi="Arial" w:cs="Arial"/>
          <w:b/>
          <w:bCs/>
          <w:sz w:val="24"/>
          <w:szCs w:val="24"/>
        </w:rPr>
      </w:pPr>
      <w:r w:rsidRPr="00DD3CC5">
        <w:rPr>
          <w:rFonts w:ascii="Arial" w:hAnsi="Arial" w:cs="Arial"/>
          <w:b/>
          <w:bCs/>
          <w:sz w:val="24"/>
          <w:szCs w:val="24"/>
        </w:rPr>
        <w:t>Commitment to Measurable Impact</w:t>
      </w:r>
    </w:p>
    <w:p w14:paraId="59334D78" w14:textId="79427A8A" w:rsidR="00EB0063" w:rsidRPr="00EB0063" w:rsidRDefault="00EB0063" w:rsidP="00EB0063">
      <w:pPr>
        <w:rPr>
          <w:rFonts w:ascii="Arial" w:hAnsi="Arial" w:cs="Arial"/>
          <w:sz w:val="24"/>
          <w:szCs w:val="24"/>
        </w:rPr>
      </w:pPr>
      <w:r w:rsidRPr="00EB0063">
        <w:rPr>
          <w:rFonts w:ascii="Arial" w:hAnsi="Arial" w:cs="Arial"/>
          <w:b/>
          <w:bCs/>
          <w:sz w:val="24"/>
          <w:szCs w:val="24"/>
        </w:rPr>
        <w:t>Mission Possible</w:t>
      </w:r>
      <w:r w:rsidRPr="00EB0063">
        <w:rPr>
          <w:rFonts w:ascii="Arial" w:hAnsi="Arial" w:cs="Arial"/>
          <w:sz w:val="24"/>
          <w:szCs w:val="24"/>
        </w:rPr>
        <w:t xml:space="preserve"> </w:t>
      </w:r>
      <w:r w:rsidR="00196445" w:rsidRPr="00196445">
        <w:rPr>
          <w:rFonts w:ascii="Arial" w:hAnsi="Arial" w:cs="Arial"/>
          <w:b/>
          <w:bCs/>
          <w:sz w:val="24"/>
          <w:szCs w:val="24"/>
        </w:rPr>
        <w:t xml:space="preserve">PDA </w:t>
      </w:r>
      <w:r w:rsidRPr="00EB0063">
        <w:rPr>
          <w:rFonts w:ascii="Arial" w:hAnsi="Arial" w:cs="Arial"/>
          <w:sz w:val="24"/>
          <w:szCs w:val="24"/>
        </w:rPr>
        <w:t>is committed to delivering tangible and trackable social value through:</w:t>
      </w:r>
    </w:p>
    <w:p w14:paraId="202FE60A" w14:textId="77777777" w:rsidR="00EB0063" w:rsidRPr="00EB0063" w:rsidRDefault="00EB0063" w:rsidP="00EB0063">
      <w:pPr>
        <w:numPr>
          <w:ilvl w:val="0"/>
          <w:numId w:val="5"/>
        </w:numPr>
        <w:rPr>
          <w:rFonts w:ascii="Arial" w:hAnsi="Arial" w:cs="Arial"/>
          <w:sz w:val="24"/>
          <w:szCs w:val="24"/>
        </w:rPr>
      </w:pPr>
      <w:r w:rsidRPr="00EB0063">
        <w:rPr>
          <w:rFonts w:ascii="Arial" w:hAnsi="Arial" w:cs="Arial"/>
          <w:sz w:val="24"/>
          <w:szCs w:val="24"/>
        </w:rPr>
        <w:t>Quarterly impact reports measuring SME engagement, STEM education outcomes, and rural council upskilling efforts.</w:t>
      </w:r>
    </w:p>
    <w:p w14:paraId="6898C142" w14:textId="77777777" w:rsidR="00EB0063" w:rsidRPr="00EB0063" w:rsidRDefault="00EB0063" w:rsidP="00EB0063">
      <w:pPr>
        <w:numPr>
          <w:ilvl w:val="0"/>
          <w:numId w:val="5"/>
        </w:numPr>
        <w:rPr>
          <w:rFonts w:ascii="Arial" w:hAnsi="Arial" w:cs="Arial"/>
          <w:sz w:val="24"/>
          <w:szCs w:val="24"/>
        </w:rPr>
      </w:pPr>
      <w:r w:rsidRPr="00EB0063">
        <w:rPr>
          <w:rFonts w:ascii="Arial" w:hAnsi="Arial" w:cs="Arial"/>
          <w:sz w:val="24"/>
          <w:szCs w:val="24"/>
        </w:rPr>
        <w:t>Long-term partnerships with local institutions to ensure program sustainability.</w:t>
      </w:r>
    </w:p>
    <w:p w14:paraId="473AE096" w14:textId="77777777" w:rsidR="00EB0063" w:rsidRPr="00EB0063" w:rsidRDefault="00EB0063" w:rsidP="00EB0063">
      <w:pPr>
        <w:numPr>
          <w:ilvl w:val="0"/>
          <w:numId w:val="5"/>
        </w:numPr>
        <w:rPr>
          <w:rFonts w:ascii="Arial" w:hAnsi="Arial" w:cs="Arial"/>
          <w:sz w:val="24"/>
          <w:szCs w:val="24"/>
        </w:rPr>
      </w:pPr>
      <w:r w:rsidRPr="00EB0063">
        <w:rPr>
          <w:rFonts w:ascii="Arial" w:hAnsi="Arial" w:cs="Arial"/>
          <w:sz w:val="24"/>
          <w:szCs w:val="24"/>
        </w:rPr>
        <w:t>Annual review meetings with Nova Britannia</w:t>
      </w:r>
      <w:r w:rsidRPr="00DD3CC5">
        <w:rPr>
          <w:rFonts w:ascii="Arial" w:hAnsi="Arial" w:cs="Arial"/>
          <w:sz w:val="24"/>
          <w:szCs w:val="24"/>
        </w:rPr>
        <w:t>’s</w:t>
      </w:r>
      <w:r w:rsidRPr="00EB0063">
        <w:rPr>
          <w:rFonts w:ascii="Arial" w:hAnsi="Arial" w:cs="Arial"/>
          <w:sz w:val="24"/>
          <w:szCs w:val="24"/>
        </w:rPr>
        <w:t xml:space="preserve"> stakeholders to refine and optimize our social impact initiatives.</w:t>
      </w:r>
    </w:p>
    <w:p w14:paraId="38C6ABA4" w14:textId="77777777" w:rsidR="00EB0063" w:rsidRPr="00EB0063" w:rsidRDefault="00EB0063" w:rsidP="00EB0063">
      <w:pPr>
        <w:rPr>
          <w:rFonts w:ascii="Arial" w:hAnsi="Arial" w:cs="Arial"/>
          <w:sz w:val="24"/>
          <w:szCs w:val="24"/>
        </w:rPr>
      </w:pPr>
      <w:r w:rsidRPr="00EB0063">
        <w:rPr>
          <w:rFonts w:ascii="Arial" w:hAnsi="Arial" w:cs="Arial"/>
          <w:sz w:val="24"/>
          <w:szCs w:val="24"/>
        </w:rPr>
        <w:t>With a dedicated $180,000 social impact budget, we believe this approach strikes the right balance between ambition and realism, ensuring a lasting impact on Nova Britannia’s future workforce and technological landscape.</w:t>
      </w:r>
    </w:p>
    <w:p w14:paraId="38B3818E" w14:textId="0663FD31" w:rsidR="00EB0063" w:rsidRPr="00EB0063" w:rsidRDefault="00EB0063" w:rsidP="00EB0063">
      <w:pPr>
        <w:rPr>
          <w:rFonts w:ascii="Arial" w:hAnsi="Arial" w:cs="Arial"/>
          <w:sz w:val="24"/>
          <w:szCs w:val="24"/>
        </w:rPr>
      </w:pPr>
      <w:r w:rsidRPr="00EB0063">
        <w:rPr>
          <w:rFonts w:ascii="Arial" w:hAnsi="Arial" w:cs="Arial"/>
          <w:b/>
          <w:bCs/>
          <w:sz w:val="24"/>
          <w:szCs w:val="24"/>
        </w:rPr>
        <w:t>Mission Possible</w:t>
      </w:r>
      <w:r w:rsidRPr="00EB0063">
        <w:rPr>
          <w:rFonts w:ascii="Arial" w:hAnsi="Arial" w:cs="Arial"/>
          <w:sz w:val="24"/>
          <w:szCs w:val="24"/>
        </w:rPr>
        <w:t xml:space="preserve"> </w:t>
      </w:r>
      <w:r w:rsidR="00196445" w:rsidRPr="00196445">
        <w:rPr>
          <w:rFonts w:ascii="Arial" w:hAnsi="Arial" w:cs="Arial"/>
          <w:b/>
          <w:bCs/>
          <w:sz w:val="24"/>
          <w:szCs w:val="24"/>
        </w:rPr>
        <w:t xml:space="preserve">PDA </w:t>
      </w:r>
      <w:r w:rsidRPr="00EB0063">
        <w:rPr>
          <w:rFonts w:ascii="Arial" w:hAnsi="Arial" w:cs="Arial"/>
          <w:sz w:val="24"/>
          <w:szCs w:val="24"/>
        </w:rPr>
        <w:t>is excited to contribute to Nova Britannia’s vision of a self-sufficient, technologically advanced, and socially equitable future.</w:t>
      </w:r>
    </w:p>
    <w:p w14:paraId="597DE94B" w14:textId="77777777" w:rsidR="00EB0063" w:rsidRPr="00EB0063" w:rsidRDefault="00000000" w:rsidP="00EB0063">
      <w:pPr>
        <w:rPr>
          <w:rFonts w:ascii="Arial" w:hAnsi="Arial" w:cs="Arial"/>
          <w:sz w:val="24"/>
          <w:szCs w:val="24"/>
        </w:rPr>
      </w:pPr>
      <w:r>
        <w:rPr>
          <w:rFonts w:ascii="Arial" w:hAnsi="Arial" w:cs="Arial"/>
          <w:sz w:val="24"/>
          <w:szCs w:val="24"/>
        </w:rPr>
        <w:pict w14:anchorId="350409D5">
          <v:rect id="_x0000_i1031" style="width:0;height:1.5pt" o:hralign="center" o:hrstd="t" o:hr="t" fillcolor="#a0a0a0" stroked="f"/>
        </w:pict>
      </w:r>
    </w:p>
    <w:p w14:paraId="4E6BD1BD" w14:textId="77777777" w:rsidR="00EB0063" w:rsidRPr="00EB0063" w:rsidRDefault="00EB0063" w:rsidP="00EB0063">
      <w:pPr>
        <w:rPr>
          <w:rFonts w:ascii="Arial" w:hAnsi="Arial" w:cs="Arial"/>
          <w:sz w:val="24"/>
          <w:szCs w:val="24"/>
        </w:rPr>
      </w:pPr>
      <w:r w:rsidRPr="00EB0063">
        <w:rPr>
          <w:rFonts w:ascii="Arial" w:hAnsi="Arial" w:cs="Arial"/>
          <w:sz w:val="24"/>
          <w:szCs w:val="24"/>
        </w:rPr>
        <w:t>END OF RESPONSE</w:t>
      </w:r>
    </w:p>
    <w:p w14:paraId="195A244B" w14:textId="77777777" w:rsidR="00024112" w:rsidRPr="00DD3CC5" w:rsidRDefault="00024112">
      <w:pPr>
        <w:rPr>
          <w:rFonts w:ascii="Arial" w:hAnsi="Arial" w:cs="Arial"/>
          <w:sz w:val="24"/>
          <w:szCs w:val="24"/>
        </w:rPr>
      </w:pPr>
    </w:p>
    <w:sectPr w:rsidR="00024112" w:rsidRPr="00DD3C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54907"/>
    <w:multiLevelType w:val="multilevel"/>
    <w:tmpl w:val="87A6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75BA9"/>
    <w:multiLevelType w:val="multilevel"/>
    <w:tmpl w:val="7D24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B3461"/>
    <w:multiLevelType w:val="multilevel"/>
    <w:tmpl w:val="4362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46096"/>
    <w:multiLevelType w:val="multilevel"/>
    <w:tmpl w:val="64FA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726BB3"/>
    <w:multiLevelType w:val="multilevel"/>
    <w:tmpl w:val="0356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41BA1"/>
    <w:multiLevelType w:val="multilevel"/>
    <w:tmpl w:val="6B76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BA50A4"/>
    <w:multiLevelType w:val="multilevel"/>
    <w:tmpl w:val="B614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8659263">
    <w:abstractNumId w:val="6"/>
  </w:num>
  <w:num w:numId="2" w16cid:durableId="523517829">
    <w:abstractNumId w:val="0"/>
  </w:num>
  <w:num w:numId="3" w16cid:durableId="290476585">
    <w:abstractNumId w:val="1"/>
  </w:num>
  <w:num w:numId="4" w16cid:durableId="898172969">
    <w:abstractNumId w:val="2"/>
  </w:num>
  <w:num w:numId="5" w16cid:durableId="2111657533">
    <w:abstractNumId w:val="4"/>
  </w:num>
  <w:num w:numId="6" w16cid:durableId="522331469">
    <w:abstractNumId w:val="3"/>
  </w:num>
  <w:num w:numId="7" w16cid:durableId="708611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063"/>
    <w:rsid w:val="000012CF"/>
    <w:rsid w:val="00024112"/>
    <w:rsid w:val="00196445"/>
    <w:rsid w:val="008556E7"/>
    <w:rsid w:val="00DD3CC5"/>
    <w:rsid w:val="00EB0063"/>
    <w:rsid w:val="00F943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B4128"/>
  <w15:chartTrackingRefBased/>
  <w15:docId w15:val="{FCF9FE93-B048-48D4-AF0A-6BAAE15E4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0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00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00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00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00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00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0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0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0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0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00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00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00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00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00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0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0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063"/>
    <w:rPr>
      <w:rFonts w:eastAsiaTheme="majorEastAsia" w:cstheme="majorBidi"/>
      <w:color w:val="272727" w:themeColor="text1" w:themeTint="D8"/>
    </w:rPr>
  </w:style>
  <w:style w:type="paragraph" w:styleId="Title">
    <w:name w:val="Title"/>
    <w:basedOn w:val="Normal"/>
    <w:next w:val="Normal"/>
    <w:link w:val="TitleChar"/>
    <w:uiPriority w:val="10"/>
    <w:qFormat/>
    <w:rsid w:val="00EB00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0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0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0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063"/>
    <w:pPr>
      <w:spacing w:before="160"/>
      <w:jc w:val="center"/>
    </w:pPr>
    <w:rPr>
      <w:i/>
      <w:iCs/>
      <w:color w:val="404040" w:themeColor="text1" w:themeTint="BF"/>
    </w:rPr>
  </w:style>
  <w:style w:type="character" w:customStyle="1" w:styleId="QuoteChar">
    <w:name w:val="Quote Char"/>
    <w:basedOn w:val="DefaultParagraphFont"/>
    <w:link w:val="Quote"/>
    <w:uiPriority w:val="29"/>
    <w:rsid w:val="00EB0063"/>
    <w:rPr>
      <w:i/>
      <w:iCs/>
      <w:color w:val="404040" w:themeColor="text1" w:themeTint="BF"/>
    </w:rPr>
  </w:style>
  <w:style w:type="paragraph" w:styleId="ListParagraph">
    <w:name w:val="List Paragraph"/>
    <w:basedOn w:val="Normal"/>
    <w:uiPriority w:val="34"/>
    <w:qFormat/>
    <w:rsid w:val="00EB0063"/>
    <w:pPr>
      <w:ind w:left="720"/>
      <w:contextualSpacing/>
    </w:pPr>
  </w:style>
  <w:style w:type="character" w:styleId="IntenseEmphasis">
    <w:name w:val="Intense Emphasis"/>
    <w:basedOn w:val="DefaultParagraphFont"/>
    <w:uiPriority w:val="21"/>
    <w:qFormat/>
    <w:rsid w:val="00EB0063"/>
    <w:rPr>
      <w:i/>
      <w:iCs/>
      <w:color w:val="0F4761" w:themeColor="accent1" w:themeShade="BF"/>
    </w:rPr>
  </w:style>
  <w:style w:type="paragraph" w:styleId="IntenseQuote">
    <w:name w:val="Intense Quote"/>
    <w:basedOn w:val="Normal"/>
    <w:next w:val="Normal"/>
    <w:link w:val="IntenseQuoteChar"/>
    <w:uiPriority w:val="30"/>
    <w:qFormat/>
    <w:rsid w:val="00EB00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0063"/>
    <w:rPr>
      <w:i/>
      <w:iCs/>
      <w:color w:val="0F4761" w:themeColor="accent1" w:themeShade="BF"/>
    </w:rPr>
  </w:style>
  <w:style w:type="character" w:styleId="IntenseReference">
    <w:name w:val="Intense Reference"/>
    <w:basedOn w:val="DefaultParagraphFont"/>
    <w:uiPriority w:val="32"/>
    <w:qFormat/>
    <w:rsid w:val="00EB00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765959">
      <w:bodyDiv w:val="1"/>
      <w:marLeft w:val="0"/>
      <w:marRight w:val="0"/>
      <w:marTop w:val="0"/>
      <w:marBottom w:val="0"/>
      <w:divBdr>
        <w:top w:val="none" w:sz="0" w:space="0" w:color="auto"/>
        <w:left w:val="none" w:sz="0" w:space="0" w:color="auto"/>
        <w:bottom w:val="none" w:sz="0" w:space="0" w:color="auto"/>
        <w:right w:val="none" w:sz="0" w:space="0" w:color="auto"/>
      </w:divBdr>
    </w:div>
    <w:div w:id="611739900">
      <w:bodyDiv w:val="1"/>
      <w:marLeft w:val="0"/>
      <w:marRight w:val="0"/>
      <w:marTop w:val="0"/>
      <w:marBottom w:val="0"/>
      <w:divBdr>
        <w:top w:val="none" w:sz="0" w:space="0" w:color="auto"/>
        <w:left w:val="none" w:sz="0" w:space="0" w:color="auto"/>
        <w:bottom w:val="none" w:sz="0" w:space="0" w:color="auto"/>
        <w:right w:val="none" w:sz="0" w:space="0" w:color="auto"/>
      </w:divBdr>
    </w:div>
    <w:div w:id="781418357">
      <w:bodyDiv w:val="1"/>
      <w:marLeft w:val="0"/>
      <w:marRight w:val="0"/>
      <w:marTop w:val="0"/>
      <w:marBottom w:val="0"/>
      <w:divBdr>
        <w:top w:val="none" w:sz="0" w:space="0" w:color="auto"/>
        <w:left w:val="none" w:sz="0" w:space="0" w:color="auto"/>
        <w:bottom w:val="none" w:sz="0" w:space="0" w:color="auto"/>
        <w:right w:val="none" w:sz="0" w:space="0" w:color="auto"/>
      </w:divBdr>
    </w:div>
    <w:div w:id="850147368">
      <w:bodyDiv w:val="1"/>
      <w:marLeft w:val="0"/>
      <w:marRight w:val="0"/>
      <w:marTop w:val="0"/>
      <w:marBottom w:val="0"/>
      <w:divBdr>
        <w:top w:val="none" w:sz="0" w:space="0" w:color="auto"/>
        <w:left w:val="none" w:sz="0" w:space="0" w:color="auto"/>
        <w:bottom w:val="none" w:sz="0" w:space="0" w:color="auto"/>
        <w:right w:val="none" w:sz="0" w:space="0" w:color="auto"/>
      </w:divBdr>
    </w:div>
    <w:div w:id="917445865">
      <w:bodyDiv w:val="1"/>
      <w:marLeft w:val="0"/>
      <w:marRight w:val="0"/>
      <w:marTop w:val="0"/>
      <w:marBottom w:val="0"/>
      <w:divBdr>
        <w:top w:val="none" w:sz="0" w:space="0" w:color="auto"/>
        <w:left w:val="none" w:sz="0" w:space="0" w:color="auto"/>
        <w:bottom w:val="none" w:sz="0" w:space="0" w:color="auto"/>
        <w:right w:val="none" w:sz="0" w:space="0" w:color="auto"/>
      </w:divBdr>
    </w:div>
    <w:div w:id="151522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3b2b671-f312-4ad1-b079-ca6706051650">
      <Terms xmlns="http://schemas.microsoft.com/office/infopath/2007/PartnerControls"/>
    </lcf76f155ced4ddcb4097134ff3c332f>
    <TaxCatchAll xmlns="b4577a1f-aafa-4694-bf19-898a2e8ebaf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C8E709EF7CBC439EED011758BB924D" ma:contentTypeVersion="12" ma:contentTypeDescription="Create a new document." ma:contentTypeScope="" ma:versionID="e90e0ba6db8daf85e2a08f008a92ea7d">
  <xsd:schema xmlns:xsd="http://www.w3.org/2001/XMLSchema" xmlns:xs="http://www.w3.org/2001/XMLSchema" xmlns:p="http://schemas.microsoft.com/office/2006/metadata/properties" xmlns:ns2="e3b2b671-f312-4ad1-b079-ca6706051650" xmlns:ns3="b4577a1f-aafa-4694-bf19-898a2e8ebaf1" targetNamespace="http://schemas.microsoft.com/office/2006/metadata/properties" ma:root="true" ma:fieldsID="5b4171f6e0d65cadc1d507cbb7be2ff7" ns2:_="" ns3:_="">
    <xsd:import namespace="e3b2b671-f312-4ad1-b079-ca6706051650"/>
    <xsd:import namespace="b4577a1f-aafa-4694-bf19-898a2e8ebaf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2b671-f312-4ad1-b079-ca67060516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b99308c-3b23-40c9-9646-cca3f7cb729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4577a1f-aafa-4694-bf19-898a2e8ebaf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9b3a104-1925-49e0-9ba0-49e4f4cadc65}" ma:internalName="TaxCatchAll" ma:showField="CatchAllData" ma:web="b4577a1f-aafa-4694-bf19-898a2e8ebaf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936814-ED3A-4227-832D-BCC7F9E979E7}">
  <ds:schemaRefs>
    <ds:schemaRef ds:uri="http://schemas.microsoft.com/office/2006/metadata/properties"/>
    <ds:schemaRef ds:uri="http://schemas.microsoft.com/office/infopath/2007/PartnerControls"/>
    <ds:schemaRef ds:uri="ab0f83cb-d9e4-4eed-837d-d10b2e94de41"/>
  </ds:schemaRefs>
</ds:datastoreItem>
</file>

<file path=customXml/itemProps2.xml><?xml version="1.0" encoding="utf-8"?>
<ds:datastoreItem xmlns:ds="http://schemas.openxmlformats.org/officeDocument/2006/customXml" ds:itemID="{08372631-52BC-4B0E-AA0A-1981D4AB9AC2}">
  <ds:schemaRefs>
    <ds:schemaRef ds:uri="http://schemas.microsoft.com/sharepoint/v3/contenttype/forms"/>
  </ds:schemaRefs>
</ds:datastoreItem>
</file>

<file path=customXml/itemProps3.xml><?xml version="1.0" encoding="utf-8"?>
<ds:datastoreItem xmlns:ds="http://schemas.openxmlformats.org/officeDocument/2006/customXml" ds:itemID="{E368DCB6-046B-4B56-9C7F-28EF0D89DDEF}"/>
</file>

<file path=docProps/app.xml><?xml version="1.0" encoding="utf-8"?>
<Properties xmlns="http://schemas.openxmlformats.org/officeDocument/2006/extended-properties" xmlns:vt="http://schemas.openxmlformats.org/officeDocument/2006/docPropsVTypes">
  <Template>Normal</Template>
  <TotalTime>0</TotalTime>
  <Pages>4</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Murray</dc:creator>
  <cp:keywords/>
  <dc:description/>
  <cp:lastModifiedBy>Andy Murray</cp:lastModifiedBy>
  <cp:revision>4</cp:revision>
  <dcterms:created xsi:type="dcterms:W3CDTF">2025-03-07T14:41:00Z</dcterms:created>
  <dcterms:modified xsi:type="dcterms:W3CDTF">2025-03-09T19:52:00Z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0x010100FAC8E709EF7CBC439EED011758BB924D</vt:lpwstr>
  </property>
</Properties>
</file>