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</w:t>
      </w:r>
      <w:r w:rsidRPr="00000000" w:rsidR="00000000" w:rsidDel="00000000">
        <w:rPr>
          <w:b w:val="1"/>
          <w:rtl w:val="0"/>
        </w:rPr>
        <w:t xml:space="preserve">aso de uso UC-11 </w:t>
      </w:r>
      <w:r w:rsidRPr="00000000" w:rsidR="00000000" w:rsidDel="00000000">
        <w:rPr>
          <w:rtl w:val="0"/>
        </w:rPr>
        <w:t xml:space="preserve">Modificar Activos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Actor Principal</w:t>
      </w:r>
      <w:r w:rsidRPr="00000000" w:rsidR="00000000" w:rsidDel="00000000">
        <w:rPr>
          <w:rtl w:val="0"/>
        </w:rPr>
        <w:t xml:space="preserve">: Usuario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Actor Secundario: </w:t>
      </w:r>
      <w:r w:rsidRPr="00000000" w:rsidR="00000000" w:rsidDel="00000000">
        <w:rPr>
          <w:rtl w:val="0"/>
        </w:rPr>
        <w:t xml:space="preserve">1-Administrador 2-Sistema.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Sistema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Precondición: </w:t>
      </w:r>
      <w:r w:rsidRPr="00000000" w:rsidR="00000000" w:rsidDel="00000000">
        <w:rPr>
          <w:rtl w:val="0"/>
        </w:rPr>
        <w:t xml:space="preserve"> Inicio de sesión como administrador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75.0" w:type="dxa"/>
        <w:jc w:val="left"/>
        <w:tblInd w:w="-1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Básico Típico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requiere registrarse para poder realizar la modificación de Activos.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Al administrador local se le ha asignado permisos de modificación previamente por parte de auditoría.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realiza una búsqueda en el sistema para localizar el Activo en cuestión.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sistema proporcionará la información de la búsqueda.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cambiará los datos necesarios y guardará los cambios.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sistema proporciona y guarda los datos de: fecha de ingreso, fecha y datos de cada una de las modificaciones que ha sufrido el Activo.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sistema mostrará un mensaje ratificando que se guardaron los cambios.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cambios realizados podrán visualizarse por el personal de auditoría en tiempo real.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Alternativo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1a. El administrador no tiene permisos para modificar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       1. El administrador no puede proceder a realizar la modificación.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     2. El Administrador solicita se le asignen los permisos respectivos.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2a. Auditoría le asigna permisos de modificación al administrador local.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  1. El administrador realiza la modificación.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UC-11 Modificacion de Activos.docx</dc:title>
</cp:coreProperties>
</file>