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b w:val="1"/>
          <w:sz w:val="32"/>
          <w:rtl w:val="0"/>
        </w:rPr>
        <w:t xml:space="preserve">Especificación de Requerimientos de Seguridad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     </w:t>
        <w:tab/>
        <w:t xml:space="preserve">Indique en esta tabla los requerimientos específicos del subsistema de seguridad.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tbl>
      <w:tblPr>
        <w:tblStyle w:val="Table1"/>
        <w:bidiVisual w:val="0"/>
        <w:tblW w:w="9360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1088"/>
        <w:gridCol w:w="2164"/>
        <w:gridCol w:w="6108"/>
        <w:tblGridChange w:id="0">
          <w:tblGrid>
            <w:gridCol w:w="1088"/>
            <w:gridCol w:w="2164"/>
            <w:gridCol w:w="6108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REF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Atributo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center"/>
            </w:pPr>
            <w:r w:rsidRPr="00000000" w:rsidR="00000000" w:rsidDel="00000000">
              <w:rPr>
                <w:b w:val="1"/>
                <w:sz w:val="24"/>
                <w:rtl w:val="0"/>
              </w:rPr>
              <w:t xml:space="preserve">Valores límite y detalles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RS-01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Login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usuario debe ingresar su nombre de usuario y contraseña para que logiarce como administrador o como usuario común, ya que los dos poseen permisos distintos.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RS-02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Crear administrador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Solamente un administrador con cuenta puede crear un nuevo administrador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RS-03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Actualizar y borrar libros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Solo el administrador de la página tiene los derechos de cambiar datos de inventario o borrar cualquier objeto registrado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RS-04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Un usuario a la vez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El sistema esta diseñado para trabajar solo con un usuario administrativo al mismo tiempo. No pueden ingresar más de un usuario administrativo al mismo tiempo o ingresar el mismo usuario de diferentes lugares al mismo tiempo.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80.0" w:type="dxa"/>
              <w:bottom w:w="100.0" w:type="dxa"/>
              <w:right w:w="80.0" w:type="dxa"/>
            </w:tcMar>
          </w:tcPr>
          <w:p w:rsidP="00000000" w:rsidRPr="00000000" w:rsidR="00000000" w:rsidDel="00000000" w:rsidRDefault="00000000">
            <w:pPr>
              <w:contextualSpacing w:val="0"/>
              <w:jc w:val="both"/>
            </w:pPr>
            <w:r w:rsidRPr="00000000" w:rsidR="00000000" w:rsidDel="00000000">
              <w:rPr>
                <w:sz w:val="24"/>
                <w:rtl w:val="0"/>
              </w:rPr>
              <w:t xml:space="preserve"> </w:t>
            </w:r>
          </w:p>
        </w:tc>
      </w:tr>
    </w:tbl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sz w:val="24"/>
          <w:rtl w:val="0"/>
        </w:rPr>
        <w:t xml:space="preserve">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Seguridad.docx</dc:title>
</cp:coreProperties>
</file>