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5A1F" w:val="clear"/>
        <w:spacing w:after="0"/>
      </w:pPr>
      <w:r>
        <w:rPr>
          <w:sz w:val="8"/>
          <w:szCs w:val="8"/>
        </w:rPr>
        <w:t xml:space="preserve"> </w:t>
      </w:r>
    </w:p>
    <w:p>
      <w:pPr>
        <w:spacing w:after="40" w:before="240"/>
      </w:pPr>
      <w:r>
        <w:rPr>
          <w:rFonts w:ascii="Arial" w:cs="Arial" w:eastAsia="Arial" w:hAnsi="Arial"/>
          <w:b/>
          <w:bCs/>
          <w:color w:val="111111"/>
          <w:sz w:val="36"/>
          <w:szCs w:val="36"/>
        </w:rPr>
        <w:t xml:space="preserve">Kazi Sadia Anowar  </w:t>
      </w:r>
      <w:r>
        <w:rPr>
          <w:rFonts w:ascii="Arial" w:cs="Arial" w:eastAsia="Arial" w:hAnsi="Arial"/>
          <w:color w:val="555555"/>
          <w:sz w:val="28"/>
          <w:szCs w:val="28"/>
        </w:rPr>
        <w:t xml:space="preserve">| AI Product Manager Candidate</w:t>
      </w:r>
    </w:p>
    <w:p>
      <w:pPr>
        <w:pBdr>
          <w:bottom w:val="single" w:color="FF5A1F" w:sz="4" w:space="4"/>
        </w:pBdr>
        <w:spacing w:after="360"/>
      </w:pPr>
      <w:r>
        <w:rPr>
          <w:rFonts w:ascii="Arial" w:cs="Arial" w:eastAsia="Arial" w:hAnsi="Arial"/>
          <w:color w:val="555555"/>
          <w:sz w:val="20"/>
          <w:szCs w:val="20"/>
        </w:rPr>
        <w:t xml:space="preserve">NYIT CS/AI · @ProjectsofSadia · race-cast.vercel.app</w:t>
      </w:r>
    </w:p>
    <w:p>
      <w:pPr>
        <w:spacing w:after="80" w:before="240"/>
      </w:pPr>
      <w:r>
        <w:rPr>
          <w:rFonts w:ascii="Arial" w:cs="Arial" w:eastAsia="Arial" w:hAnsi="Arial"/>
          <w:b/>
          <w:bCs/>
          <w:color w:val="FF5A1F"/>
          <w:sz w:val="52"/>
          <w:szCs w:val="52"/>
        </w:rPr>
        <w:t xml:space="preserve">RaceCast</w:t>
      </w:r>
    </w:p>
    <w:p>
      <w:pPr>
        <w:spacing w:after="40"/>
      </w:pPr>
      <w:r>
        <w:rPr>
          <w:rFonts w:ascii="Arial" w:cs="Arial" w:eastAsia="Arial" w:hAnsi="Arial"/>
          <w:b/>
          <w:bCs/>
          <w:color w:val="111111"/>
          <w:sz w:val="32"/>
          <w:szCs w:val="32"/>
        </w:rPr>
        <w:t xml:space="preserve">Product Requirements Document</w:t>
      </w:r>
    </w:p>
    <w:p>
      <w:pPr>
        <w:spacing w:after="320"/>
      </w:pPr>
      <w:r>
        <w:rPr>
          <w:rFonts w:ascii="Arial" w:cs="Arial" w:eastAsia="Arial" w:hAnsi="Arial"/>
          <w:i/>
          <w:iCs/>
          <w:color w:val="555555"/>
          <w:sz w:val="22"/>
          <w:szCs w:val="22"/>
        </w:rPr>
        <w:t xml:space="preserve">Real-time F1 Telemetry API Platform — Developer Infrastructure for Formula 1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Document Version</w:t>
            </w:r>
          </w:p>
        </w:tc>
        <w:tc>
          <w:tcPr>
            <w:tcW w:type="dxa" w:w="6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1.0  —  MVP Release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Product Owner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Kazi Sadia Anowar (@ProjectsofSadia)</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Live — race-cast.vercel.app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Last Updated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June 2025</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Target Roles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AI/ML Engineers · F1 Data Analysts · Research Teams · Broadcast Developers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Data Source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FastF1 (official F1 timing API) — Monaco 2025: 1,423 laps, 84,613 telemetry frames</w:t>
            </w:r>
          </w:p>
        </w:tc>
      </w:tr>
    </w:tbl>
    <w:p>
      <w:pPr>
        <w:spacing w:after="40"/>
      </w:pPr>
    </w:p>
    <w:p>
      <w:pPr>
        <w:pBdr>
          <w:bottom w:val="single" w:color="FF5A1F" w:sz="8" w:space="4"/>
        </w:pBdr>
        <w:spacing w:after="120" w:before="360"/>
      </w:pPr>
      <w:r>
        <w:rPr>
          <w:rFonts w:ascii="Arial" w:cs="Arial" w:eastAsia="Arial" w:hAnsi="Arial"/>
          <w:b/>
          <w:bCs/>
          <w:color w:val="111111"/>
          <w:sz w:val="32"/>
          <w:szCs w:val="32"/>
        </w:rPr>
        <w:t xml:space="preserve">1. Problem Statement</w:t>
      </w:r>
    </w:p>
    <w:p>
      <w:pPr>
        <w:spacing w:after="120"/>
      </w:pPr>
      <w:r>
        <w:rPr>
          <w:rFonts w:ascii="Arial" w:cs="Arial" w:eastAsia="Arial" w:hAnsi="Arial"/>
          <w:color w:val="111111"/>
          <w:sz w:val="22"/>
          <w:szCs w:val="22"/>
        </w:rPr>
        <w:t xml:space="preserve">Formula 1 generates terabytes of telemetry every race weekend — speed, throttle, brake, gear, DRS, tire data at up to 100Hz per car. This data is technically available via FastF1 but requires deep Python expertise to access, comes with no streaming capability, has no REST API, and can take hours to download and process.</w:t>
      </w:r>
    </w:p>
    <w:p>
      <w:pPr>
        <w:spacing w:after="120"/>
      </w:pPr>
      <w:r>
        <w:rPr>
          <w:rFonts w:ascii="Arial" w:cs="Arial" w:eastAsia="Arial" w:hAnsi="Arial"/>
          <w:color w:val="111111"/>
          <w:sz w:val="22"/>
          <w:szCs w:val="22"/>
        </w:rPr>
        <w:t xml:space="preserve">The result: developers, analysts, and AI engineers who want to build on F1 data spend weeks on infrastructure instead of building products. There is no equivalent of a "Stripe for F1 data" — a clean API with documentation, rate limiting, and streaming that lets you integrate in minutes.</w:t>
      </w:r>
    </w:p>
    <w:p>
      <w:pPr>
        <w:spacing w:after="80" w:before="240"/>
      </w:pPr>
      <w:r>
        <w:rPr>
          <w:rFonts w:ascii="Arial" w:cs="Arial" w:eastAsia="Arial" w:hAnsi="Arial"/>
          <w:b/>
          <w:bCs/>
          <w:color w:val="FF5A1F"/>
          <w:sz w:val="26"/>
          <w:szCs w:val="26"/>
        </w:rPr>
        <w:t xml:space="preserve">Who Has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User</w:t>
            </w:r>
          </w:p>
        </w:tc>
        <w:tc>
          <w:tcPr>
            <w:tcW w:type="dxa" w:w="6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Problem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AI/ML Engineers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Want labeled telemetry datasets for model training but FastF1 is too low-level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F1 Data Analysts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Build personal dashboards but have to re-download data every session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Broadcast Developers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Need real-time car data for overlay graphics; no streaming option exists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Research Teams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Study race strategy but can't query across sessions without custom pipelines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Student Developers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Want to build F1 apps but the barrier to real data is too high</w:t>
            </w:r>
          </w:p>
        </w:tc>
      </w:tr>
    </w:tbl>
    <w:p>
      <w:pPr>
        <w:pBdr>
          <w:bottom w:val="single" w:color="FF5A1F" w:sz="8" w:space="4"/>
        </w:pBdr>
        <w:spacing w:after="120" w:before="360"/>
      </w:pPr>
      <w:r>
        <w:rPr>
          <w:rFonts w:ascii="Arial" w:cs="Arial" w:eastAsia="Arial" w:hAnsi="Arial"/>
          <w:b/>
          <w:bCs/>
          <w:color w:val="111111"/>
          <w:sz w:val="32"/>
          <w:szCs w:val="32"/>
        </w:rPr>
        <w:t xml:space="preserve">2. Product Vision</w:t>
      </w:r>
    </w:p>
    <w:p>
      <w:pPr>
        <w:spacing w:after="120"/>
      </w:pPr>
      <w:r>
        <w:rPr>
          <w:rFonts w:ascii="Arial" w:cs="Arial" w:eastAsia="Arial" w:hAnsi="Arial"/>
          <w:color w:val="111111"/>
          <w:sz w:val="22"/>
          <w:szCs w:val="22"/>
        </w:rPr>
        <w:t xml:space="preserve">RaceCast is developer infrastructure for Formula 1 data. It abstracts the complexity of F1 data ingestion behind a clean REST API and WebSocket streaming layer, letting any developer — regardless of F1 domain knowledge — build on real race telemetry in minutes.</w:t>
      </w:r>
    </w:p>
    <w:p>
      <w:pPr>
        <w:pBdr>
          <w:left w:val="single" w:color="FF5A1F" w:sz="12" w:space="8"/>
        </w:pBdr>
        <w:shd w:fill="FFF8F5" w:val="clear"/>
        <w:spacing w:after="120" w:before="120"/>
      </w:pPr>
      <w:r>
        <w:rPr>
          <w:rFonts w:ascii="Arial" w:cs="Arial" w:eastAsia="Arial" w:hAnsi="Arial"/>
          <w:b/>
          <w:bCs/>
          <w:i/>
          <w:iCs/>
          <w:color w:val="FF5A1F"/>
          <w:sz w:val="26"/>
          <w:szCs w:val="26"/>
        </w:rPr>
        <w:t xml:space="preserve">"Replay Formula 1 Like It's Happening Live."</w:t>
      </w:r>
    </w:p>
    <w:p>
      <w:pPr>
        <w:spacing w:after="120"/>
      </w:pPr>
      <w:r>
        <w:rPr>
          <w:rFonts w:ascii="Arial" w:cs="Arial" w:eastAsia="Arial" w:hAnsi="Arial"/>
          <w:color w:val="111111"/>
          <w:sz w:val="22"/>
          <w:szCs w:val="22"/>
        </w:rPr>
        <w:t xml:space="preserve">The product vision is three things: historical replay at any speed with millisecond precision, real-time telemetry streaming via WebSocket, and a developer experience that feels like working with a modern API (Stripe-level docs, playground, key management).</w:t>
      </w:r>
    </w:p>
    <w:p>
      <w:pPr>
        <w:pBdr>
          <w:bottom w:val="single" w:color="FF5A1F" w:sz="8" w:space="4"/>
        </w:pBdr>
        <w:spacing w:after="120" w:before="360"/>
      </w:pPr>
      <w:r>
        <w:rPr>
          <w:rFonts w:ascii="Arial" w:cs="Arial" w:eastAsia="Arial" w:hAnsi="Arial"/>
          <w:b/>
          <w:bCs/>
          <w:color w:val="111111"/>
          <w:sz w:val="32"/>
          <w:szCs w:val="32"/>
        </w:rPr>
        <w:t xml:space="preserve">3. Feature Set — MVP</w:t>
      </w:r>
    </w:p>
    <w:p>
      <w:pPr>
        <w:spacing w:after="80" w:before="240"/>
      </w:pPr>
      <w:r>
        <w:rPr>
          <w:rFonts w:ascii="Arial" w:cs="Arial" w:eastAsia="Arial" w:hAnsi="Arial"/>
          <w:b/>
          <w:bCs/>
          <w:color w:val="FF5A1F"/>
          <w:sz w:val="26"/>
          <w:szCs w:val="26"/>
        </w:rPr>
        <w:t xml:space="preserve">Core Data API</w:t>
      </w:r>
    </w:p>
    <w:p>
      <w:pPr>
        <w:pStyle w:val="ListParagraph"/>
        <w:numPr>
          <w:ilvl w:val="0"/>
          <w:numId w:val="2"/>
        </w:numPr>
        <w:spacing w:after="80"/>
      </w:pPr>
      <w:r>
        <w:rPr>
          <w:rFonts w:ascii="Arial" w:cs="Arial" w:eastAsia="Arial" w:hAnsi="Arial"/>
          <w:color w:val="111111"/>
          <w:sz w:val="22"/>
          <w:szCs w:val="22"/>
        </w:rPr>
        <w:t xml:space="preserve">GET /telemetry — per-driver, per-lap telemetry frames with channel filtering and downsampling</w:t>
      </w:r>
    </w:p>
    <w:p>
      <w:pPr>
        <w:pStyle w:val="ListParagraph"/>
        <w:numPr>
          <w:ilvl w:val="0"/>
          <w:numId w:val="2"/>
        </w:numPr>
        <w:spacing w:after="80"/>
      </w:pPr>
      <w:r>
        <w:rPr>
          <w:rFonts w:ascii="Arial" w:cs="Arial" w:eastAsia="Arial" w:hAnsi="Arial"/>
          <w:color w:val="111111"/>
          <w:sz w:val="22"/>
          <w:szCs w:val="22"/>
        </w:rPr>
        <w:t xml:space="preserve">GET /telemetry/leaderboard — session standings with tire compound and tyre life</w:t>
      </w:r>
    </w:p>
    <w:p>
      <w:pPr>
        <w:pStyle w:val="ListParagraph"/>
        <w:numPr>
          <w:ilvl w:val="0"/>
          <w:numId w:val="2"/>
        </w:numPr>
        <w:spacing w:after="80"/>
      </w:pPr>
      <w:r>
        <w:rPr>
          <w:rFonts w:ascii="Arial" w:cs="Arial" w:eastAsia="Arial" w:hAnsi="Arial"/>
          <w:color w:val="111111"/>
          <w:sz w:val="22"/>
          <w:szCs w:val="22"/>
        </w:rPr>
        <w:t xml:space="preserve">GET /telemetry/compare — side-by-side delta analysis for two drivers</w:t>
      </w:r>
    </w:p>
    <w:p>
      <w:pPr>
        <w:pStyle w:val="ListParagraph"/>
        <w:numPr>
          <w:ilvl w:val="0"/>
          <w:numId w:val="2"/>
        </w:numPr>
        <w:spacing w:after="80"/>
      </w:pPr>
      <w:r>
        <w:rPr>
          <w:rFonts w:ascii="Arial" w:cs="Arial" w:eastAsia="Arial" w:hAnsi="Arial"/>
          <w:color w:val="111111"/>
          <w:sz w:val="22"/>
          <w:szCs w:val="22"/>
        </w:rPr>
        <w:t xml:space="preserve">GET /races, /sessions, /drivers, /events, /weather — full session context</w:t>
      </w:r>
    </w:p>
    <w:p>
      <w:pPr>
        <w:spacing w:after="80" w:before="240"/>
      </w:pPr>
      <w:r>
        <w:rPr>
          <w:rFonts w:ascii="Arial" w:cs="Arial" w:eastAsia="Arial" w:hAnsi="Arial"/>
          <w:b/>
          <w:bCs/>
          <w:color w:val="FF5A1F"/>
          <w:sz w:val="26"/>
          <w:szCs w:val="26"/>
        </w:rPr>
        <w:t xml:space="preserve">Streaming</w:t>
      </w:r>
    </w:p>
    <w:p>
      <w:pPr>
        <w:pStyle w:val="ListParagraph"/>
        <w:numPr>
          <w:ilvl w:val="0"/>
          <w:numId w:val="2"/>
        </w:numPr>
        <w:spacing w:after="80"/>
      </w:pPr>
      <w:r>
        <w:rPr>
          <w:rFonts w:ascii="Arial" w:cs="Arial" w:eastAsia="Arial" w:hAnsi="Arial"/>
          <w:color w:val="111111"/>
          <w:sz w:val="22"/>
          <w:szCs w:val="22"/>
        </w:rPr>
        <w:t xml:space="preserve">WebSocket /ws/stream — subscribe to driver/channel combinations, receive at 10Hz</w:t>
      </w:r>
    </w:p>
    <w:p>
      <w:pPr>
        <w:pStyle w:val="ListParagraph"/>
        <w:numPr>
          <w:ilvl w:val="0"/>
          <w:numId w:val="2"/>
        </w:numPr>
        <w:spacing w:after="80"/>
      </w:pPr>
      <w:r>
        <w:rPr>
          <w:rFonts w:ascii="Arial" w:cs="Arial" w:eastAsia="Arial" w:hAnsi="Arial"/>
          <w:color w:val="111111"/>
          <w:sz w:val="22"/>
          <w:szCs w:val="22"/>
        </w:rPr>
        <w:t xml:space="preserve">Subscription model: send JSON with drivers + channels, receive continuous frames</w:t>
      </w:r>
    </w:p>
    <w:p>
      <w:pPr>
        <w:pStyle w:val="ListParagraph"/>
        <w:numPr>
          <w:ilvl w:val="0"/>
          <w:numId w:val="2"/>
        </w:numPr>
        <w:spacing w:after="80"/>
      </w:pPr>
      <w:r>
        <w:rPr>
          <w:rFonts w:ascii="Arial" w:cs="Arial" w:eastAsia="Arial" w:hAnsi="Arial"/>
          <w:color w:val="111111"/>
          <w:sz w:val="22"/>
          <w:szCs w:val="22"/>
        </w:rPr>
        <w:t xml:space="preserve">Rate-limited at 120 messages/minute per connection (free tier)</w:t>
      </w:r>
    </w:p>
    <w:p>
      <w:pPr>
        <w:spacing w:after="80" w:before="240"/>
      </w:pPr>
      <w:r>
        <w:rPr>
          <w:rFonts w:ascii="Arial" w:cs="Arial" w:eastAsia="Arial" w:hAnsi="Arial"/>
          <w:b/>
          <w:bCs/>
          <w:color w:val="FF5A1F"/>
          <w:sz w:val="26"/>
          <w:szCs w:val="26"/>
        </w:rPr>
        <w:t xml:space="preserve">Developer Experience</w:t>
      </w:r>
    </w:p>
    <w:p>
      <w:pPr>
        <w:pStyle w:val="ListParagraph"/>
        <w:numPr>
          <w:ilvl w:val="0"/>
          <w:numId w:val="2"/>
        </w:numPr>
        <w:spacing w:after="80"/>
      </w:pPr>
      <w:r>
        <w:rPr>
          <w:rFonts w:ascii="Arial" w:cs="Arial" w:eastAsia="Arial" w:hAnsi="Arial"/>
          <w:color w:val="111111"/>
          <w:sz w:val="22"/>
          <w:szCs w:val="22"/>
        </w:rPr>
        <w:t xml:space="preserve">API Playground — REST builder + live WebSocket tester in the browser</w:t>
      </w:r>
    </w:p>
    <w:p>
      <w:pPr>
        <w:pStyle w:val="ListParagraph"/>
        <w:numPr>
          <w:ilvl w:val="0"/>
          <w:numId w:val="2"/>
        </w:numPr>
        <w:spacing w:after="80"/>
      </w:pPr>
      <w:r>
        <w:rPr>
          <w:rFonts w:ascii="Arial" w:cs="Arial" w:eastAsia="Arial" w:hAnsi="Arial"/>
          <w:color w:val="111111"/>
          <w:sz w:val="22"/>
          <w:szCs w:val="22"/>
        </w:rPr>
        <w:t xml:space="preserve">Documentation page — auth, streaming data types, JSON schema, code examples</w:t>
      </w:r>
    </w:p>
    <w:p>
      <w:pPr>
        <w:pStyle w:val="ListParagraph"/>
        <w:numPr>
          <w:ilvl w:val="0"/>
          <w:numId w:val="2"/>
        </w:numPr>
        <w:spacing w:after="80"/>
      </w:pPr>
      <w:r>
        <w:rPr>
          <w:rFonts w:ascii="Arial" w:cs="Arial" w:eastAsia="Arial" w:hAnsi="Arial"/>
          <w:color w:val="111111"/>
          <w:sz w:val="22"/>
          <w:szCs w:val="22"/>
        </w:rPr>
        <w:t xml:space="preserve">Developer Console — key management (create/reveal/rotate), rate limit bars, usage analytics</w:t>
      </w:r>
    </w:p>
    <w:p>
      <w:pPr>
        <w:spacing w:after="80" w:before="240"/>
      </w:pPr>
      <w:r>
        <w:rPr>
          <w:rFonts w:ascii="Arial" w:cs="Arial" w:eastAsia="Arial" w:hAnsi="Arial"/>
          <w:b/>
          <w:bCs/>
          <w:color w:val="FF5A1F"/>
          <w:sz w:val="26"/>
          <w:szCs w:val="26"/>
        </w:rPr>
        <w:t xml:space="preserve">Infrastructure Quality</w:t>
      </w:r>
    </w:p>
    <w:p>
      <w:pPr>
        <w:pStyle w:val="ListParagraph"/>
        <w:numPr>
          <w:ilvl w:val="0"/>
          <w:numId w:val="2"/>
        </w:numPr>
        <w:spacing w:after="80"/>
      </w:pPr>
      <w:r>
        <w:rPr>
          <w:rFonts w:ascii="Arial" w:cs="Arial" w:eastAsia="Arial" w:hAnsi="Arial"/>
          <w:color w:val="111111"/>
          <w:sz w:val="22"/>
          <w:szCs w:val="22"/>
        </w:rPr>
        <w:t xml:space="preserve">Two-layer cache (in-process LRU + Redis) with per-data-type TTLs</w:t>
      </w:r>
    </w:p>
    <w:p>
      <w:pPr>
        <w:pStyle w:val="ListParagraph"/>
        <w:numPr>
          <w:ilvl w:val="0"/>
          <w:numId w:val="2"/>
        </w:numPr>
        <w:spacing w:after="80"/>
      </w:pPr>
      <w:r>
        <w:rPr>
          <w:rFonts w:ascii="Arial" w:cs="Arial" w:eastAsia="Arial" w:hAnsi="Arial"/>
          <w:color w:val="111111"/>
          <w:sz w:val="22"/>
          <w:szCs w:val="22"/>
        </w:rPr>
        <w:t xml:space="preserve">Tier-aware rate limiting — free: 60/min, pro: 600/min, enterprise: unlimited</w:t>
      </w:r>
    </w:p>
    <w:p>
      <w:pPr>
        <w:pStyle w:val="ListParagraph"/>
        <w:numPr>
          <w:ilvl w:val="0"/>
          <w:numId w:val="2"/>
        </w:numPr>
        <w:spacing w:after="80"/>
      </w:pPr>
      <w:r>
        <w:rPr>
          <w:rFonts w:ascii="Arial" w:cs="Arial" w:eastAsia="Arial" w:hAnsi="Arial"/>
          <w:color w:val="111111"/>
          <w:sz w:val="22"/>
          <w:szCs w:val="22"/>
        </w:rPr>
        <w:t xml:space="preserve">API key validation against DB with 5-minute cache to avoid N+1 on every request</w:t>
      </w:r>
    </w:p>
    <w:p>
      <w:pPr>
        <w:pStyle w:val="ListParagraph"/>
        <w:numPr>
          <w:ilvl w:val="0"/>
          <w:numId w:val="2"/>
        </w:numPr>
        <w:spacing w:after="80"/>
      </w:pPr>
      <w:r>
        <w:rPr>
          <w:rFonts w:ascii="Arial" w:cs="Arial" w:eastAsia="Arial" w:hAnsi="Arial"/>
          <w:color w:val="111111"/>
          <w:sz w:val="22"/>
          <w:szCs w:val="22"/>
        </w:rPr>
        <w:t xml:space="preserve">Tables auto-create on boot — zero manual migration steps for new deployments</w:t>
      </w:r>
    </w:p>
    <w:p>
      <w:pPr>
        <w:pBdr>
          <w:bottom w:val="single" w:color="FF5A1F" w:sz="8" w:space="4"/>
        </w:pBdr>
        <w:spacing w:after="120" w:before="360"/>
      </w:pPr>
      <w:r>
        <w:rPr>
          <w:rFonts w:ascii="Arial" w:cs="Arial" w:eastAsia="Arial" w:hAnsi="Arial"/>
          <w:b/>
          <w:bCs/>
          <w:color w:val="111111"/>
          <w:sz w:val="32"/>
          <w:szCs w:val="32"/>
        </w:rPr>
        <w:t xml:space="preserve">4. Product Decisions &amp; Tradeoffs</w:t>
      </w:r>
    </w:p>
    <w:p>
      <w:pPr>
        <w:spacing w:after="120"/>
      </w:pPr>
      <w:r>
        <w:rPr>
          <w:rFonts w:ascii="Arial" w:cs="Arial" w:eastAsia="Arial" w:hAnsi="Arial"/>
          <w:color w:val="111111"/>
          <w:sz w:val="22"/>
          <w:szCs w:val="22"/>
        </w:rPr>
        <w:t xml:space="preserve">Every product has constraints. Here are the key decisions I made and why — this section demonstrates product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Decision</w:t>
            </w:r>
          </w:p>
        </w:tc>
        <w:tc>
          <w:tcPr>
            <w:tcW w:type="dxa" w:w="6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Rationale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Import Race sessions only by default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Neon free tier is 0.5GB. A full season with FP/Q/Race would overflow in one weekend. Race-only keeps the DB lean while covering the highest-value data.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Downsampling telemetry to 10Hz</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Raw F1 telemetry is 100Hz, which would be 10x the storage cost. 10Hz is sufficient for lap-level analysis and keeps response sizes practical for a free API tier.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Demo fallback when DB is empty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First-time users see a working product immediately. API responses include source: 'db' or source: 'demo' so consumers always know what they're getting.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Free tier with no credit card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Developer tools grow via bottoms-up adoption. A friction-free free tier with clear upgrade signals (rate limit bars in the console) drives organic conversion.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Illustrative fleet metrics labeled honestly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platform runs on a single free-tier host, not 14 global nodes. Labeling illustrative metrics as such builds trust — engineers notice when numbers are fake.</w:t>
            </w:r>
          </w:p>
        </w:tc>
      </w:tr>
    </w:tbl>
    <w:p>
      <w:pPr>
        <w:pBdr>
          <w:bottom w:val="single" w:color="FF5A1F" w:sz="8" w:space="4"/>
        </w:pBdr>
        <w:spacing w:after="120" w:before="360"/>
      </w:pPr>
      <w:r>
        <w:rPr>
          <w:rFonts w:ascii="Arial" w:cs="Arial" w:eastAsia="Arial" w:hAnsi="Arial"/>
          <w:b/>
          <w:bCs/>
          <w:color w:val="111111"/>
          <w:sz w:val="32"/>
          <w:szCs w:val="32"/>
        </w:rPr>
        <w:t xml:space="preserve">5. Success Metrics</w:t>
      </w:r>
    </w:p>
    <w:p>
      <w:pPr>
        <w:spacing w:after="80" w:before="240"/>
      </w:pPr>
      <w:r>
        <w:rPr>
          <w:rFonts w:ascii="Arial" w:cs="Arial" w:eastAsia="Arial" w:hAnsi="Arial"/>
          <w:b/>
          <w:bCs/>
          <w:color w:val="FF5A1F"/>
          <w:sz w:val="26"/>
          <w:szCs w:val="26"/>
        </w:rPr>
        <w:t xml:space="preserve">Acquisition</w:t>
      </w:r>
    </w:p>
    <w:p>
      <w:pPr>
        <w:pStyle w:val="ListParagraph"/>
        <w:numPr>
          <w:ilvl w:val="0"/>
          <w:numId w:val="2"/>
        </w:numPr>
        <w:spacing w:after="80"/>
      </w:pPr>
      <w:r>
        <w:rPr>
          <w:rFonts w:ascii="Arial" w:cs="Arial" w:eastAsia="Arial" w:hAnsi="Arial"/>
          <w:color w:val="111111"/>
          <w:sz w:val="22"/>
          <w:szCs w:val="22"/>
        </w:rPr>
        <w:t xml:space="preserve">Weekly active API keys (target: 50 in month 1)</w:t>
      </w:r>
    </w:p>
    <w:p>
      <w:pPr>
        <w:pStyle w:val="ListParagraph"/>
        <w:numPr>
          <w:ilvl w:val="0"/>
          <w:numId w:val="2"/>
        </w:numPr>
        <w:spacing w:after="80"/>
      </w:pPr>
      <w:r>
        <w:rPr>
          <w:rFonts w:ascii="Arial" w:cs="Arial" w:eastAsia="Arial" w:hAnsi="Arial"/>
          <w:color w:val="111111"/>
          <w:sz w:val="22"/>
          <w:szCs w:val="22"/>
        </w:rPr>
        <w:t xml:space="preserve">Time-to-first-API-call from signup (target: under 5 minutes)</w:t>
      </w:r>
    </w:p>
    <w:p>
      <w:pPr>
        <w:pStyle w:val="ListParagraph"/>
        <w:numPr>
          <w:ilvl w:val="0"/>
          <w:numId w:val="2"/>
        </w:numPr>
        <w:spacing w:after="80"/>
      </w:pPr>
      <w:r>
        <w:rPr>
          <w:rFonts w:ascii="Arial" w:cs="Arial" w:eastAsia="Arial" w:hAnsi="Arial"/>
          <w:color w:val="111111"/>
          <w:sz w:val="22"/>
          <w:szCs w:val="22"/>
        </w:rPr>
        <w:t xml:space="preserve">GitHub stars as a proxy for developer awareness</w:t>
      </w:r>
    </w:p>
    <w:p>
      <w:pPr>
        <w:spacing w:after="80" w:before="240"/>
      </w:pPr>
      <w:r>
        <w:rPr>
          <w:rFonts w:ascii="Arial" w:cs="Arial" w:eastAsia="Arial" w:hAnsi="Arial"/>
          <w:b/>
          <w:bCs/>
          <w:color w:val="FF5A1F"/>
          <w:sz w:val="26"/>
          <w:szCs w:val="26"/>
        </w:rPr>
        <w:t xml:space="preserve">Engagement</w:t>
      </w:r>
    </w:p>
    <w:p>
      <w:pPr>
        <w:pStyle w:val="ListParagraph"/>
        <w:numPr>
          <w:ilvl w:val="0"/>
          <w:numId w:val="2"/>
        </w:numPr>
        <w:spacing w:after="80"/>
      </w:pPr>
      <w:r>
        <w:rPr>
          <w:rFonts w:ascii="Arial" w:cs="Arial" w:eastAsia="Arial" w:hAnsi="Arial"/>
          <w:color w:val="111111"/>
          <w:sz w:val="22"/>
          <w:szCs w:val="22"/>
        </w:rPr>
        <w:t xml:space="preserve">API requests per active key per week</w:t>
      </w:r>
    </w:p>
    <w:p>
      <w:pPr>
        <w:pStyle w:val="ListParagraph"/>
        <w:numPr>
          <w:ilvl w:val="0"/>
          <w:numId w:val="2"/>
        </w:numPr>
        <w:spacing w:after="80"/>
      </w:pPr>
      <w:r>
        <w:rPr>
          <w:rFonts w:ascii="Arial" w:cs="Arial" w:eastAsia="Arial" w:hAnsi="Arial"/>
          <w:color w:val="111111"/>
          <w:sz w:val="22"/>
          <w:szCs w:val="22"/>
        </w:rPr>
        <w:t xml:space="preserve">WebSocket session duration (indicates real integration, not just testing)</w:t>
      </w:r>
    </w:p>
    <w:p>
      <w:pPr>
        <w:pStyle w:val="ListParagraph"/>
        <w:numPr>
          <w:ilvl w:val="0"/>
          <w:numId w:val="2"/>
        </w:numPr>
        <w:spacing w:after="80"/>
      </w:pPr>
      <w:r>
        <w:rPr>
          <w:rFonts w:ascii="Arial" w:cs="Arial" w:eastAsia="Arial" w:hAnsi="Arial"/>
          <w:color w:val="111111"/>
          <w:sz w:val="22"/>
          <w:szCs w:val="22"/>
        </w:rPr>
        <w:t xml:space="preserve">Playground usage rate — are developers exploring before integrating?</w:t>
      </w:r>
    </w:p>
    <w:p>
      <w:pPr>
        <w:spacing w:after="80" w:before="240"/>
      </w:pPr>
      <w:r>
        <w:rPr>
          <w:rFonts w:ascii="Arial" w:cs="Arial" w:eastAsia="Arial" w:hAnsi="Arial"/>
          <w:b/>
          <w:bCs/>
          <w:color w:val="FF5A1F"/>
          <w:sz w:val="26"/>
          <w:szCs w:val="26"/>
        </w:rPr>
        <w:t xml:space="preserve">Retention &amp; Revenue</w:t>
      </w:r>
    </w:p>
    <w:p>
      <w:pPr>
        <w:pStyle w:val="ListParagraph"/>
        <w:numPr>
          <w:ilvl w:val="0"/>
          <w:numId w:val="2"/>
        </w:numPr>
        <w:spacing w:after="80"/>
      </w:pPr>
      <w:r>
        <w:rPr>
          <w:rFonts w:ascii="Arial" w:cs="Arial" w:eastAsia="Arial" w:hAnsi="Arial"/>
          <w:color w:val="111111"/>
          <w:sz w:val="22"/>
          <w:szCs w:val="22"/>
        </w:rPr>
        <w:t xml:space="preserve">Free-to-Pro conversion rate (target: 5% at 90 days)</w:t>
      </w:r>
    </w:p>
    <w:p>
      <w:pPr>
        <w:pStyle w:val="ListParagraph"/>
        <w:numPr>
          <w:ilvl w:val="0"/>
          <w:numId w:val="2"/>
        </w:numPr>
        <w:spacing w:after="80"/>
      </w:pPr>
      <w:r>
        <w:rPr>
          <w:rFonts w:ascii="Arial" w:cs="Arial" w:eastAsia="Arial" w:hAnsi="Arial"/>
          <w:color w:val="111111"/>
          <w:sz w:val="22"/>
          <w:szCs w:val="22"/>
        </w:rPr>
        <w:t xml:space="preserve">Monthly API requests trending up — indicates growing integrations</w:t>
      </w:r>
    </w:p>
    <w:p>
      <w:pPr>
        <w:pStyle w:val="ListParagraph"/>
        <w:numPr>
          <w:ilvl w:val="0"/>
          <w:numId w:val="2"/>
        </w:numPr>
        <w:spacing w:after="80"/>
      </w:pPr>
      <w:r>
        <w:rPr>
          <w:rFonts w:ascii="Arial" w:cs="Arial" w:eastAsia="Arial" w:hAnsi="Arial"/>
          <w:color w:val="111111"/>
          <w:sz w:val="22"/>
          <w:szCs w:val="22"/>
        </w:rPr>
        <w:t xml:space="preserve">Churn rate on Pro tier — high churn means value isn't landing</w:t>
      </w:r>
    </w:p>
    <w:p>
      <w:pPr>
        <w:pBdr>
          <w:bottom w:val="single" w:color="FF5A1F" w:sz="8" w:space="4"/>
        </w:pBdr>
        <w:spacing w:after="120" w:before="360"/>
      </w:pPr>
      <w:r>
        <w:rPr>
          <w:rFonts w:ascii="Arial" w:cs="Arial" w:eastAsia="Arial" w:hAnsi="Arial"/>
          <w:b/>
          <w:bCs/>
          <w:color w:val="111111"/>
          <w:sz w:val="32"/>
          <w:szCs w:val="32"/>
        </w:rPr>
        <w:t xml:space="preserve">6.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Phase</w:t>
            </w:r>
          </w:p>
        </w:tc>
        <w:tc>
          <w:tcPr>
            <w:tcW w:type="dxa" w:w="7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Features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1 — Live (now)</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REST API · WebSocket streaming · Developer Console · Documentation · Monaco 2025 data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2 — Growth</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2025 season import · Qualifying + Sprint sessions · SDK (Python) · Email-based key signup · Usage email alerts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3 — Monetization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Stripe integration · Paywall at free tier limit (1,000 req/month) · Pro tier ($49/mo) · CSV export · Webhook delivery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4 — Scale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Enterprise tier · Custom data integrations · SLA · Dedicated support · Multi-season archive (2018–2025)</w:t>
            </w:r>
          </w:p>
        </w:tc>
      </w:tr>
    </w:tbl>
    <w:p>
      <w:pPr>
        <w:pBdr>
          <w:bottom w:val="single" w:color="FF5A1F" w:sz="8" w:space="4"/>
        </w:pBdr>
        <w:spacing w:after="120" w:before="360"/>
      </w:pPr>
      <w:r>
        <w:rPr>
          <w:rFonts w:ascii="Arial" w:cs="Arial" w:eastAsia="Arial" w:hAnsi="Arial"/>
          <w:b/>
          <w:bCs/>
          <w:color w:val="111111"/>
          <w:sz w:val="32"/>
          <w:szCs w:val="32"/>
        </w:rPr>
        <w:t xml:space="preserve">7. AI Product Angle</w:t>
      </w:r>
    </w:p>
    <w:p>
      <w:pPr>
        <w:spacing w:after="120"/>
      </w:pPr>
      <w:r>
        <w:rPr>
          <w:rFonts w:ascii="Arial" w:cs="Arial" w:eastAsia="Arial" w:hAnsi="Arial"/>
          <w:color w:val="111111"/>
          <w:sz w:val="22"/>
          <w:szCs w:val="22"/>
        </w:rPr>
        <w:t xml:space="preserve">RaceCast is positioned as AI-first infrastructure — not just a data API but a platform purpose-built for machine learning use cases.</w:t>
      </w:r>
    </w:p>
    <w:p>
      <w:pPr>
        <w:spacing w:after="80" w:before="240"/>
      </w:pPr>
      <w:r>
        <w:rPr>
          <w:rFonts w:ascii="Arial" w:cs="Arial" w:eastAsia="Arial" w:hAnsi="Arial"/>
          <w:b/>
          <w:bCs/>
          <w:color w:val="FF5A1F"/>
          <w:sz w:val="26"/>
          <w:szCs w:val="26"/>
        </w:rPr>
        <w:t xml:space="preserve">Current AI Features</w:t>
      </w:r>
    </w:p>
    <w:p>
      <w:pPr>
        <w:pStyle w:val="ListParagraph"/>
        <w:numPr>
          <w:ilvl w:val="0"/>
          <w:numId w:val="2"/>
        </w:numPr>
        <w:spacing w:after="80"/>
      </w:pPr>
      <w:r>
        <w:rPr>
          <w:rFonts w:ascii="Arial" w:cs="Arial" w:eastAsia="Arial" w:hAnsi="Arial"/>
          <w:color w:val="111111"/>
          <w:sz w:val="22"/>
          <w:szCs w:val="22"/>
        </w:rPr>
        <w:t xml:space="preserve">Predicted Stream tier (roadmap) — AI-driven pit window and tire degradation predictions</w:t>
      </w:r>
    </w:p>
    <w:p>
      <w:pPr>
        <w:pStyle w:val="ListParagraph"/>
        <w:numPr>
          <w:ilvl w:val="0"/>
          <w:numId w:val="2"/>
        </w:numPr>
        <w:spacing w:after="80"/>
      </w:pPr>
      <w:r>
        <w:rPr>
          <w:rFonts w:ascii="Arial" w:cs="Arial" w:eastAsia="Arial" w:hAnsi="Arial"/>
          <w:color w:val="111111"/>
          <w:sz w:val="22"/>
          <w:szCs w:val="22"/>
        </w:rPr>
        <w:t xml:space="preserve">Telemetry structured for ML — consistent schema, labeled compounds, lap-level segmentation</w:t>
      </w:r>
    </w:p>
    <w:p>
      <w:pPr>
        <w:pStyle w:val="ListParagraph"/>
        <w:numPr>
          <w:ilvl w:val="0"/>
          <w:numId w:val="2"/>
        </w:numPr>
        <w:spacing w:after="80"/>
      </w:pPr>
      <w:r>
        <w:rPr>
          <w:rFonts w:ascii="Arial" w:cs="Arial" w:eastAsia="Arial" w:hAnsi="Arial"/>
          <w:color w:val="111111"/>
          <w:sz w:val="22"/>
          <w:szCs w:val="22"/>
        </w:rPr>
        <w:t xml:space="preserve">FastF1 integration surfaces driver DNA data suitable for driver behavior modeling</w:t>
      </w:r>
    </w:p>
    <w:p>
      <w:pPr>
        <w:spacing w:after="80" w:before="240"/>
      </w:pPr>
      <w:r>
        <w:rPr>
          <w:rFonts w:ascii="Arial" w:cs="Arial" w:eastAsia="Arial" w:hAnsi="Arial"/>
          <w:b/>
          <w:bCs/>
          <w:color w:val="FF5A1F"/>
          <w:sz w:val="26"/>
          <w:szCs w:val="26"/>
        </w:rPr>
        <w:t xml:space="preserve">Why This Matters for an AI PM Role</w:t>
      </w:r>
    </w:p>
    <w:p>
      <w:pPr>
        <w:pStyle w:val="ListParagraph"/>
        <w:numPr>
          <w:ilvl w:val="0"/>
          <w:numId w:val="2"/>
        </w:numPr>
        <w:spacing w:after="80"/>
      </w:pPr>
      <w:r>
        <w:rPr>
          <w:rFonts w:ascii="Arial" w:cs="Arial" w:eastAsia="Arial" w:hAnsi="Arial"/>
          <w:color w:val="111111"/>
          <w:sz w:val="22"/>
          <w:szCs w:val="22"/>
        </w:rPr>
        <w:t xml:space="preserve">I made real data quality decisions (downsampling rate, schema design) that affect model training</w:t>
      </w:r>
    </w:p>
    <w:p>
      <w:pPr>
        <w:pStyle w:val="ListParagraph"/>
        <w:numPr>
          <w:ilvl w:val="0"/>
          <w:numId w:val="2"/>
        </w:numPr>
        <w:spacing w:after="80"/>
      </w:pPr>
      <w:r>
        <w:rPr>
          <w:rFonts w:ascii="Arial" w:cs="Arial" w:eastAsia="Arial" w:hAnsi="Arial"/>
          <w:color w:val="111111"/>
          <w:sz w:val="22"/>
          <w:szCs w:val="22"/>
        </w:rPr>
        <w:t xml:space="preserve">I designed a three-tier streaming product (Standard/Engineering/Predicted) that matches ML use cases</w:t>
      </w:r>
    </w:p>
    <w:p>
      <w:pPr>
        <w:pStyle w:val="ListParagraph"/>
        <w:numPr>
          <w:ilvl w:val="0"/>
          <w:numId w:val="2"/>
        </w:numPr>
        <w:spacing w:after="80"/>
      </w:pPr>
      <w:r>
        <w:rPr>
          <w:rFonts w:ascii="Arial" w:cs="Arial" w:eastAsia="Arial" w:hAnsi="Arial"/>
          <w:color w:val="111111"/>
          <w:sz w:val="22"/>
          <w:szCs w:val="22"/>
        </w:rPr>
        <w:t xml:space="preserve">I understand the pipeline from raw sensor data to structured API response — the full data product lifecycle</w:t>
      </w:r>
    </w:p>
    <w:p>
      <w:pPr>
        <w:pStyle w:val="ListParagraph"/>
        <w:numPr>
          <w:ilvl w:val="0"/>
          <w:numId w:val="2"/>
        </w:numPr>
        <w:spacing w:after="80"/>
      </w:pPr>
      <w:r>
        <w:rPr>
          <w:rFonts w:ascii="Arial" w:cs="Arial" w:eastAsia="Arial" w:hAnsi="Arial"/>
          <w:color w:val="111111"/>
          <w:sz w:val="22"/>
          <w:szCs w:val="22"/>
        </w:rPr>
        <w:t xml:space="preserve">I built observability into the product (source: db vs demo, cache hit rate, rate limit counters) — the same mindset needed for AI system monitoring</w:t>
      </w:r>
    </w:p>
    <w:p>
      <w:pPr>
        <w:spacing w:after="240"/>
      </w:pPr>
    </w:p>
    <w:p>
      <w:pPr>
        <w:pBdr>
          <w:top w:val="single" w:color="FF5A1F" w:sz="4" w:space="4"/>
        </w:pBdr>
        <w:spacing w:after="80" w:before="120"/>
      </w:pPr>
      <w:r>
        <w:rPr>
          <w:rFonts w:ascii="Arial" w:cs="Arial" w:eastAsia="Arial" w:hAnsi="Arial"/>
          <w:color w:val="555555"/>
          <w:sz w:val="18"/>
          <w:szCs w:val="18"/>
        </w:rPr>
        <w:t xml:space="preserve">Live product: race-cast.vercel.app  ·  Code: github.com/ProjectsofSadia/RaceCast  ·  @ProjectsofSadia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2026-06-09T03:39:59.620Z</dcterms:created>
  <dcterms:modified xsi:type="dcterms:W3CDTF">2026-06-09T03:39:59.620Z</dcterms:modified>
</cp:coreProperties>
</file>

<file path=docProps/custom.xml><?xml version="1.0" encoding="utf-8"?>
<Properties xmlns="http://schemas.openxmlformats.org/officeDocument/2006/custom-properties" xmlns:vt="http://schemas.openxmlformats.org/officeDocument/2006/docPropsVTypes"/>
</file>