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Stworzenie 3 elektrod mocowanych do przedramienia człowieka.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Zakres odczytywanych sygnałów to od 0 do 500 Hz.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Ze względu na dużą ilość zakłóceń zdecydowanie na użycie pomiaru różnicowego.</w:t>
      </w:r>
    </w:p>
    <w:p>
      <w:pPr>
        <w:pStyle w:val="Normal"/>
        <w:bidi w:val="0"/>
        <w:jc w:val="start"/>
        <w:rPr/>
      </w:pPr>
      <w:r>
        <w:rPr/>
        <w:t>Dwie elekrody w pobiliżu obserwowanego mięśnia i trzecia na tkance ‘neutralnej’ maksymalnie daleko od mierzonego obszaru.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Schemat wzmacniacza różnicowego: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Zasada działania: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1</Pages>
  <Words>48</Words>
  <Characters>313</Characters>
  <CharactersWithSpaces>355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2025-04-09T14:42:40Z</dcterms:created>
  <dc:creator/>
  <dc:description/>
  <dc:language>en-US</dc:language>
  <cp:lastModifiedBy/>
  <dcterms:modified xsi:type="dcterms:W3CDTF">2025-04-09T14:45:19Z</dcterms:modified>
  <cp:revision>1</cp:revision>
  <dc:subject/>
  <dc:title/>
</cp:coreProperties>
</file>