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FB7B" w14:textId="2E8A936B" w:rsidR="00D02A60" w:rsidRPr="002415EA" w:rsidRDefault="002415EA" w:rsidP="002415EA">
      <w:pPr>
        <w:pStyle w:val="berschrift2"/>
        <w:rPr>
          <w:b/>
          <w:sz w:val="36"/>
          <w:szCs w:val="36"/>
          <w:u w:val="single"/>
        </w:rPr>
      </w:pPr>
      <w:bookmarkStart w:id="0" w:name="_Hlk499584173"/>
      <w:bookmarkEnd w:id="0"/>
      <w:r w:rsidRPr="002415EA">
        <w:rPr>
          <w:b/>
          <w:sz w:val="36"/>
          <w:szCs w:val="36"/>
          <w:u w:val="single"/>
        </w:rPr>
        <w:t>ARD 3.3</w:t>
      </w:r>
    </w:p>
    <w:tbl>
      <w:tblPr>
        <w:tblpPr w:leftFromText="141" w:rightFromText="141" w:vertAnchor="page" w:horzAnchor="page" w:tblpX="1" w:tblpY="2185"/>
        <w:tblW w:w="11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338"/>
        <w:gridCol w:w="6315"/>
      </w:tblGrid>
      <w:tr w:rsidR="002415EA" w:rsidRPr="00B40B0C" w14:paraId="2E7D817A" w14:textId="77777777" w:rsidTr="002415EA">
        <w:trPr>
          <w:trHeight w:val="632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7FD6D7FB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Analyze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Requirements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to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Achieve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Balance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7028A281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Assessment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risks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related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1EF2579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Use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proven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models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simulations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and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prototyping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analyze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balance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stakeholder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needs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constraints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2415EA" w:rsidRPr="00B40B0C" w14:paraId="50686716" w14:textId="77777777" w:rsidTr="002415EA">
        <w:trPr>
          <w:trHeight w:val="52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1FDCFC17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7BBFBEDE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Proposed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changes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60A338D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Perform a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assessment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on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design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constraints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2415EA" w:rsidRPr="00B40B0C" w14:paraId="49CC10EC" w14:textId="77777777" w:rsidTr="002415EA">
        <w:trPr>
          <w:trHeight w:val="52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5047A00A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66D392CC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DB37CEA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3.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Examine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product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lifecycle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concepts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impacts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on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risks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2415EA" w:rsidRPr="00B40B0C" w14:paraId="126EE946" w14:textId="77777777" w:rsidTr="002415EA">
        <w:trPr>
          <w:trHeight w:val="6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14:paraId="34B20780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14:paraId="2CD68434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C9A9C67" w14:textId="77777777" w:rsidR="002415EA" w:rsidRPr="00B40B0C" w:rsidRDefault="002415EA" w:rsidP="00241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4. Perform a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cost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benefit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analysis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assess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impact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on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overall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acquisition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strategy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acquisition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project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costs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risks</w:t>
            </w:r>
            <w:proofErr w:type="spellEnd"/>
            <w:r w:rsidRPr="00B40B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</w:tbl>
    <w:p w14:paraId="56F1968D" w14:textId="79AEA50F" w:rsidR="00B40B0C" w:rsidRDefault="00B40B0C">
      <w:pPr>
        <w:rPr>
          <w:rFonts w:cstheme="minorHAnsi"/>
          <w:sz w:val="28"/>
          <w:szCs w:val="28"/>
          <w:u w:val="single"/>
        </w:rPr>
      </w:pPr>
    </w:p>
    <w:p w14:paraId="15578D85" w14:textId="2B1D43F5" w:rsidR="00B40B0C" w:rsidRPr="00B40B0C" w:rsidRDefault="00B40B0C" w:rsidP="00B4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u w:val="single"/>
          <w:lang w:eastAsia="de-DE"/>
        </w:rPr>
      </w:pPr>
      <w:r w:rsidRPr="00B40B0C">
        <w:rPr>
          <w:rFonts w:eastAsia="Times New Roman" w:cstheme="minorHAnsi"/>
          <w:sz w:val="28"/>
          <w:szCs w:val="28"/>
          <w:u w:val="single"/>
          <w:lang w:eastAsia="de-DE"/>
        </w:rPr>
        <w:t>Anforderungen analysieren, um Gleichgewicht zu erreichen.</w:t>
      </w:r>
    </w:p>
    <w:p w14:paraId="0D2CD46F" w14:textId="335B1943" w:rsidR="00B40B0C" w:rsidRDefault="00B40B0C"/>
    <w:p w14:paraId="61ECDE13" w14:textId="7DAB2E83" w:rsidR="00B40B0C" w:rsidRPr="006B608D" w:rsidRDefault="00B40B0C" w:rsidP="006B608D">
      <w:pPr>
        <w:pStyle w:val="HTMLVorformatiert"/>
        <w:spacing w:line="276" w:lineRule="auto"/>
        <w:rPr>
          <w:rFonts w:asciiTheme="minorHAnsi" w:hAnsiTheme="minorHAnsi" w:cstheme="minorHAnsi"/>
        </w:rPr>
      </w:pPr>
      <w:r w:rsidRPr="006B608D">
        <w:rPr>
          <w:rFonts w:asciiTheme="minorHAnsi" w:hAnsiTheme="minorHAnsi" w:cstheme="minorHAnsi"/>
        </w:rPr>
        <w:t>1.Bewertung der mit den Anforderungen verbundenen Risiken</w:t>
      </w:r>
    </w:p>
    <w:p w14:paraId="4614D097" w14:textId="27930587" w:rsidR="00B40B0C" w:rsidRPr="006B608D" w:rsidRDefault="00B40B0C" w:rsidP="006B608D">
      <w:pPr>
        <w:pStyle w:val="HTMLVorformatiert"/>
        <w:spacing w:line="276" w:lineRule="auto"/>
        <w:rPr>
          <w:rFonts w:asciiTheme="minorHAnsi" w:hAnsiTheme="minorHAnsi" w:cstheme="minorHAnsi"/>
        </w:rPr>
      </w:pPr>
      <w:r w:rsidRPr="006B608D">
        <w:rPr>
          <w:rFonts w:asciiTheme="minorHAnsi" w:hAnsiTheme="minorHAnsi" w:cstheme="minorHAnsi"/>
        </w:rPr>
        <w:t>2.Vorgeschlagene Anforderungsänderungen</w:t>
      </w:r>
    </w:p>
    <w:p w14:paraId="48E4E9D1" w14:textId="4E47C942" w:rsidR="00B40B0C" w:rsidRPr="006B608D" w:rsidRDefault="00B40B0C" w:rsidP="006B608D">
      <w:pPr>
        <w:spacing w:line="276" w:lineRule="auto"/>
        <w:rPr>
          <w:rFonts w:cstheme="minorHAnsi"/>
        </w:rPr>
      </w:pPr>
    </w:p>
    <w:p w14:paraId="3AD8D94A" w14:textId="77777777" w:rsidR="004002FA" w:rsidRDefault="00B40B0C" w:rsidP="004002FA">
      <w:pPr>
        <w:pStyle w:val="HTMLVorformatier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u w:val="single"/>
        </w:rPr>
      </w:pPr>
      <w:r w:rsidRPr="006B608D">
        <w:rPr>
          <w:rFonts w:asciiTheme="minorHAnsi" w:hAnsiTheme="minorHAnsi" w:cstheme="minorHAnsi"/>
        </w:rPr>
        <w:t xml:space="preserve">Verwenden Sie bewährte Modelle, Simulationen und </w:t>
      </w:r>
      <w:proofErr w:type="spellStart"/>
      <w:r w:rsidRPr="006B608D">
        <w:rPr>
          <w:rFonts w:asciiTheme="minorHAnsi" w:hAnsiTheme="minorHAnsi" w:cstheme="minorHAnsi"/>
        </w:rPr>
        <w:t>Prototyping</w:t>
      </w:r>
      <w:proofErr w:type="spellEnd"/>
      <w:r w:rsidRPr="006B608D">
        <w:rPr>
          <w:rFonts w:asciiTheme="minorHAnsi" w:hAnsiTheme="minorHAnsi" w:cstheme="minorHAnsi"/>
        </w:rPr>
        <w:t xml:space="preserve">, um die Balance zwischen den </w:t>
      </w:r>
      <w:r w:rsidRPr="004002FA">
        <w:rPr>
          <w:rFonts w:asciiTheme="minorHAnsi" w:hAnsiTheme="minorHAnsi" w:cstheme="minorHAnsi"/>
          <w:u w:val="single"/>
        </w:rPr>
        <w:t>Bedürfnissen und Einschränkungen der Stakeholder zu analysieren</w:t>
      </w:r>
    </w:p>
    <w:p w14:paraId="75F3C3D5" w14:textId="7D854A99" w:rsidR="004002FA" w:rsidRPr="00D60108" w:rsidRDefault="004002FA" w:rsidP="004002FA">
      <w:pPr>
        <w:pStyle w:val="HTMLVorformatiert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D60108">
        <w:rPr>
          <w:rFonts w:asciiTheme="minorHAnsi" w:hAnsiTheme="minorHAnsi" w:cstheme="minorHAnsi"/>
        </w:rPr>
        <w:t>Software nach ISO 9126</w:t>
      </w:r>
      <w:r w:rsidR="007E4E0F">
        <w:rPr>
          <w:rFonts w:asciiTheme="minorHAnsi" w:hAnsiTheme="minorHAnsi" w:cstheme="minorHAnsi"/>
        </w:rPr>
        <w:t>(</w:t>
      </w:r>
      <w:proofErr w:type="spellStart"/>
      <w:r w:rsidR="007E4E0F">
        <w:rPr>
          <w:rFonts w:asciiTheme="minorHAnsi" w:hAnsiTheme="minorHAnsi" w:cstheme="minorHAnsi"/>
        </w:rPr>
        <w:t>bsow</w:t>
      </w:r>
      <w:proofErr w:type="spellEnd"/>
      <w:r w:rsidR="007E4E0F">
        <w:rPr>
          <w:rFonts w:asciiTheme="minorHAnsi" w:hAnsiTheme="minorHAnsi" w:cstheme="minorHAnsi"/>
        </w:rPr>
        <w:t>. als Modell</w:t>
      </w:r>
    </w:p>
    <w:p w14:paraId="7CEC2A33" w14:textId="1241C475" w:rsidR="004002FA" w:rsidRDefault="00FE04E3" w:rsidP="004002FA">
      <w:pPr>
        <w:pStyle w:val="HTMLVorformatiert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Produktlebenszyklus durchlaufen</w:t>
      </w:r>
    </w:p>
    <w:p w14:paraId="001A71B5" w14:textId="10A7559B" w:rsidR="001B00CB" w:rsidRPr="004002FA" w:rsidRDefault="001B00CB" w:rsidP="001B00CB">
      <w:pPr>
        <w:pStyle w:val="HTMLVorformatiert"/>
        <w:spacing w:line="276" w:lineRule="auto"/>
        <w:ind w:left="709"/>
        <w:rPr>
          <w:rFonts w:asciiTheme="minorHAnsi" w:hAnsiTheme="minorHAnsi" w:cstheme="minorHAnsi"/>
        </w:rPr>
      </w:pPr>
    </w:p>
    <w:p w14:paraId="597FB82A" w14:textId="3F8F4172" w:rsidR="004002FA" w:rsidRDefault="004002FA" w:rsidP="004002FA">
      <w:pPr>
        <w:pStyle w:val="HTMLVorformatier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1EA2B03" w14:textId="77777777" w:rsidR="004002FA" w:rsidRPr="004002FA" w:rsidRDefault="004002FA" w:rsidP="004002FA">
      <w:pPr>
        <w:pStyle w:val="HTMLVorformatiert"/>
        <w:spacing w:line="276" w:lineRule="auto"/>
        <w:rPr>
          <w:rFonts w:asciiTheme="minorHAnsi" w:hAnsiTheme="minorHAnsi" w:cstheme="minorHAnsi"/>
          <w:u w:val="single"/>
        </w:rPr>
      </w:pPr>
    </w:p>
    <w:p w14:paraId="0D17E4EC" w14:textId="7E957FA8" w:rsidR="00B40B0C" w:rsidRDefault="00B40B0C" w:rsidP="006B608D">
      <w:pPr>
        <w:pStyle w:val="HTMLVorformatier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u w:val="single"/>
        </w:rPr>
      </w:pPr>
      <w:r w:rsidRPr="004002FA">
        <w:rPr>
          <w:rFonts w:asciiTheme="minorHAnsi" w:hAnsiTheme="minorHAnsi" w:cstheme="minorHAnsi"/>
          <w:u w:val="single"/>
        </w:rPr>
        <w:t>Führen Sie eine Risikobewertung zu Anforderungen und Entwurfsbeschränkungen durch.</w:t>
      </w:r>
    </w:p>
    <w:p w14:paraId="484F425F" w14:textId="491BD55B" w:rsidR="004002FA" w:rsidRDefault="004002FA" w:rsidP="004002FA">
      <w:pPr>
        <w:pStyle w:val="HTMLVorformatiert"/>
        <w:spacing w:line="276" w:lineRule="auto"/>
        <w:ind w:left="720"/>
        <w:rPr>
          <w:rStyle w:val="hscoswrapper"/>
        </w:rPr>
      </w:pPr>
      <w:r w:rsidRPr="004002FA">
        <w:rPr>
          <w:rFonts w:asciiTheme="minorHAnsi" w:hAnsiTheme="minorHAnsi" w:cstheme="minorHAnsi"/>
        </w:rPr>
        <w:sym w:font="Wingdings" w:char="F0E0"/>
      </w:r>
      <w:r w:rsidR="00A56578">
        <w:rPr>
          <w:rFonts w:asciiTheme="minorHAnsi" w:hAnsiTheme="minorHAnsi" w:cstheme="minorHAnsi"/>
        </w:rPr>
        <w:t xml:space="preserve">  </w:t>
      </w:r>
      <w:r w:rsidR="00A56578" w:rsidRPr="00D60108">
        <w:rPr>
          <w:rStyle w:val="hscoswrapper"/>
          <w:rFonts w:asciiTheme="minorHAnsi" w:hAnsiTheme="minorHAnsi" w:cstheme="minorHAnsi"/>
        </w:rPr>
        <w:t>Überblick zu behalten, welche Dokumente bereits angefordert wurden, welche ausstehen, überfällig oder abgelaufen sind</w:t>
      </w:r>
    </w:p>
    <w:p w14:paraId="4BD4D907" w14:textId="3ABF4E2B" w:rsidR="00A56578" w:rsidRPr="004002FA" w:rsidRDefault="00A56578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  <w:r w:rsidRPr="00A56578">
        <w:rPr>
          <w:rFonts w:asciiTheme="minorHAnsi" w:hAnsiTheme="minorHAnsi" w:cstheme="minorHAnsi"/>
        </w:rPr>
        <w:sym w:font="Wingdings" w:char="F0E0"/>
      </w:r>
    </w:p>
    <w:p w14:paraId="33DA3516" w14:textId="77777777" w:rsidR="004002FA" w:rsidRPr="006B608D" w:rsidRDefault="004002FA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10421711" w14:textId="55335EAA" w:rsidR="00B40B0C" w:rsidRDefault="00B40B0C" w:rsidP="006B608D">
      <w:pPr>
        <w:pStyle w:val="HTMLVorformatier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u w:val="single"/>
        </w:rPr>
      </w:pPr>
      <w:r w:rsidRPr="004002FA">
        <w:rPr>
          <w:rFonts w:asciiTheme="minorHAnsi" w:hAnsiTheme="minorHAnsi" w:cstheme="minorHAnsi"/>
          <w:u w:val="single"/>
        </w:rPr>
        <w:t>Untersuchen Sie die Produktlebenszykluskonzepte auf Auswirkungen von Anforderungen auf Risiken.</w:t>
      </w:r>
    </w:p>
    <w:p w14:paraId="1C0B7508" w14:textId="1DB45D58" w:rsidR="004002FA" w:rsidRPr="004002FA" w:rsidRDefault="00A56578" w:rsidP="004002FA">
      <w:pPr>
        <w:pStyle w:val="Listenabsatz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CFD6B1" wp14:editId="78BC8C0B">
            <wp:extent cx="4242436" cy="1746470"/>
            <wp:effectExtent l="0" t="0" r="571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ktlebenszyklu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54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7926" w14:textId="29D407B6" w:rsidR="004002FA" w:rsidRPr="001B00CB" w:rsidRDefault="001B00CB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  <w:bookmarkStart w:id="1" w:name="_GoBack"/>
      <w:r w:rsidRPr="001B00CB">
        <w:rPr>
          <w:rFonts w:asciiTheme="minorHAnsi" w:hAnsiTheme="minorHAnsi" w:cstheme="minorHAnsi"/>
        </w:rPr>
        <w:sym w:font="Wingdings" w:char="F0E0"/>
      </w:r>
    </w:p>
    <w:bookmarkEnd w:id="1"/>
    <w:p w14:paraId="3E39C918" w14:textId="3EB79401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5C1F0261" w14:textId="2CAB2DB6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3E057D3A" w14:textId="73A1F94D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27E5FA02" w14:textId="3CB4DC18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016C557F" w14:textId="34189545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2E235162" w14:textId="1BF5EF5D" w:rsidR="00EA4D93" w:rsidRPr="001B00CB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</w:rPr>
      </w:pPr>
    </w:p>
    <w:p w14:paraId="44EC7AF2" w14:textId="3F3561EE" w:rsidR="00EA4D93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  <w:u w:val="single"/>
        </w:rPr>
      </w:pPr>
    </w:p>
    <w:p w14:paraId="7DFAB8AE" w14:textId="77777777" w:rsidR="00EA4D93" w:rsidRPr="004002FA" w:rsidRDefault="00EA4D93" w:rsidP="004002FA">
      <w:pPr>
        <w:pStyle w:val="HTMLVorformatiert"/>
        <w:spacing w:line="276" w:lineRule="auto"/>
        <w:ind w:left="720"/>
        <w:rPr>
          <w:rFonts w:asciiTheme="minorHAnsi" w:hAnsiTheme="minorHAnsi" w:cstheme="minorHAnsi"/>
          <w:u w:val="single"/>
        </w:rPr>
      </w:pPr>
    </w:p>
    <w:p w14:paraId="23B82D50" w14:textId="1EDB9E19" w:rsidR="00B40B0C" w:rsidRPr="004002FA" w:rsidRDefault="00B40B0C" w:rsidP="006B608D">
      <w:pPr>
        <w:pStyle w:val="HTMLVorformatier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u w:val="single"/>
        </w:rPr>
      </w:pPr>
      <w:r w:rsidRPr="006B608D">
        <w:rPr>
          <w:rFonts w:asciiTheme="minorHAnsi" w:hAnsiTheme="minorHAnsi" w:cstheme="minorHAnsi"/>
        </w:rPr>
        <w:t xml:space="preserve">Führen Sie eine Kosten-Nutzen-Analyse durch, um die Auswirkungen der Anforderungen auf die </w:t>
      </w:r>
      <w:r w:rsidRPr="004002FA">
        <w:rPr>
          <w:rFonts w:asciiTheme="minorHAnsi" w:hAnsiTheme="minorHAnsi" w:cstheme="minorHAnsi"/>
          <w:u w:val="single"/>
        </w:rPr>
        <w:t>gesamte Akquisitionsstrategie und die Kosten und Risiken des Akquisitionsprojekts zu bewerten.</w:t>
      </w:r>
    </w:p>
    <w:p w14:paraId="4D52F265" w14:textId="25780572" w:rsidR="00B40B0C" w:rsidRDefault="00EA4D93" w:rsidP="004002FA">
      <w:pPr>
        <w:pStyle w:val="HTMLVorformatiert"/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5D843" wp14:editId="523C27CB">
            <wp:simplePos x="0" y="0"/>
            <wp:positionH relativeFrom="column">
              <wp:posOffset>923290</wp:posOffset>
            </wp:positionH>
            <wp:positionV relativeFrom="paragraph">
              <wp:posOffset>20320</wp:posOffset>
            </wp:positionV>
            <wp:extent cx="3335438" cy="209817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01_ex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438" cy="2098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0D22D" w14:textId="0875A5BB" w:rsidR="00B40B0C" w:rsidRDefault="00B40B0C"/>
    <w:p w14:paraId="2463BD12" w14:textId="21590F9E" w:rsidR="00EA4D93" w:rsidRDefault="00EA4D93"/>
    <w:p w14:paraId="70B8DD16" w14:textId="7F069A23" w:rsidR="00EA4D93" w:rsidRDefault="00EA4D93"/>
    <w:p w14:paraId="3B542860" w14:textId="269DC7DD" w:rsidR="00EA4D93" w:rsidRDefault="00EA4D93"/>
    <w:p w14:paraId="0E092CB9" w14:textId="11057AF8" w:rsidR="00EA4D93" w:rsidRDefault="00EA4D93"/>
    <w:p w14:paraId="1A4B33B1" w14:textId="520ADE99" w:rsidR="00EA4D93" w:rsidRDefault="00EA4D93"/>
    <w:p w14:paraId="060A707F" w14:textId="598A749A" w:rsidR="00EA4D93" w:rsidRDefault="00EA4D93"/>
    <w:p w14:paraId="0C598E86" w14:textId="494021E1" w:rsidR="00EA4D93" w:rsidRDefault="00EA4D93" w:rsidP="007E4E0F">
      <w:pPr>
        <w:ind w:left="708"/>
      </w:pPr>
      <w:r>
        <w:sym w:font="Wingdings" w:char="F0E0"/>
      </w:r>
      <w:r w:rsidR="007E4E0F">
        <w:t xml:space="preserve"> In unserem Fall würde der </w:t>
      </w:r>
      <w:proofErr w:type="gramStart"/>
      <w:r w:rsidR="007E4E0F">
        <w:t>Nutzen  größer</w:t>
      </w:r>
      <w:proofErr w:type="gramEnd"/>
      <w:r w:rsidR="007E4E0F">
        <w:t xml:space="preserve">  als die Kosten sein, da durch das   Dokumentenverwaltungssystem viel Zeit(und Nerven gespart werden könnten</w:t>
      </w:r>
    </w:p>
    <w:sectPr w:rsidR="00EA4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35AB"/>
    <w:multiLevelType w:val="hybridMultilevel"/>
    <w:tmpl w:val="21145650"/>
    <w:lvl w:ilvl="0" w:tplc="BF8625A2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43BF0"/>
    <w:multiLevelType w:val="hybridMultilevel"/>
    <w:tmpl w:val="B3147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906B1"/>
    <w:multiLevelType w:val="hybridMultilevel"/>
    <w:tmpl w:val="BEB24890"/>
    <w:lvl w:ilvl="0" w:tplc="F6DC2206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795AB8"/>
    <w:multiLevelType w:val="hybridMultilevel"/>
    <w:tmpl w:val="FBC20572"/>
    <w:lvl w:ilvl="0" w:tplc="983CB450">
      <w:start w:val="2"/>
      <w:numFmt w:val="bullet"/>
      <w:lvlText w:val=""/>
      <w:lvlJc w:val="left"/>
      <w:pPr>
        <w:ind w:left="1069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8F"/>
    <w:rsid w:val="001B00CB"/>
    <w:rsid w:val="001D2D03"/>
    <w:rsid w:val="002415EA"/>
    <w:rsid w:val="004002FA"/>
    <w:rsid w:val="006B608D"/>
    <w:rsid w:val="007E4E0F"/>
    <w:rsid w:val="009A26FD"/>
    <w:rsid w:val="00A56578"/>
    <w:rsid w:val="00B40B0C"/>
    <w:rsid w:val="00D02A60"/>
    <w:rsid w:val="00D60108"/>
    <w:rsid w:val="00EA4D93"/>
    <w:rsid w:val="00ED1A8F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7D43"/>
  <w15:chartTrackingRefBased/>
  <w15:docId w15:val="{6C550086-CA6F-4779-99E9-6D54A6E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1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0B0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1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02FA"/>
    <w:pPr>
      <w:ind w:left="720"/>
      <w:contextualSpacing/>
    </w:pPr>
  </w:style>
  <w:style w:type="character" w:customStyle="1" w:styleId="hscoswrapper">
    <w:name w:val="hs_cos_wrapper"/>
    <w:basedOn w:val="Absatz-Standardschriftart"/>
    <w:rsid w:val="00A5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Valdix</dc:creator>
  <cp:keywords/>
  <dc:description/>
  <cp:lastModifiedBy>Jerome Valdix</cp:lastModifiedBy>
  <cp:revision>9</cp:revision>
  <dcterms:created xsi:type="dcterms:W3CDTF">2017-11-27T20:51:00Z</dcterms:created>
  <dcterms:modified xsi:type="dcterms:W3CDTF">2017-11-30T12:32:00Z</dcterms:modified>
</cp:coreProperties>
</file>