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A0C" w:rsidRDefault="00130A0C" w:rsidP="00130A0C">
      <w:pPr>
        <w:pStyle w:val="BAStandard"/>
        <w:jc w:val="center"/>
      </w:pPr>
      <w:r>
        <w:rPr>
          <w:noProof/>
          <w:lang w:eastAsia="de-DE"/>
        </w:rPr>
        <w:drawing>
          <wp:inline distT="0" distB="0" distL="0" distR="0">
            <wp:extent cx="3057525" cy="485775"/>
            <wp:effectExtent l="0" t="0" r="9525" b="9525"/>
            <wp:docPr id="9" name="Grafik 9" descr="Beuth Hochschule für Technik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uth Hochschule für Technik Ber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485775"/>
                    </a:xfrm>
                    <a:prstGeom prst="rect">
                      <a:avLst/>
                    </a:prstGeom>
                    <a:noFill/>
                    <a:ln>
                      <a:noFill/>
                    </a:ln>
                  </pic:spPr>
                </pic:pic>
              </a:graphicData>
            </a:graphic>
          </wp:inline>
        </w:drawing>
      </w:r>
    </w:p>
    <w:p w:rsidR="00130A0C" w:rsidRDefault="00130A0C" w:rsidP="00130A0C">
      <w:pPr>
        <w:pStyle w:val="BAStandard"/>
      </w:pPr>
    </w:p>
    <w:p w:rsidR="00130A0C" w:rsidRDefault="00130A0C" w:rsidP="00130A0C">
      <w:pPr>
        <w:pStyle w:val="BAStandard"/>
        <w:ind w:left="-567"/>
        <w:jc w:val="center"/>
        <w:rPr>
          <w:rFonts w:ascii="Frutiger LT Std 45 Light" w:hAnsi="Frutiger LT Std 45 Light"/>
        </w:rPr>
      </w:pPr>
    </w:p>
    <w:p w:rsidR="00130A0C" w:rsidRDefault="00130A0C" w:rsidP="00130A0C">
      <w:pPr>
        <w:pStyle w:val="BAStandard"/>
        <w:jc w:val="center"/>
        <w:rPr>
          <w:rFonts w:ascii="Frutiger LT Std 45 Light" w:hAnsi="Frutiger LT Std 45 Light"/>
        </w:rPr>
      </w:pPr>
    </w:p>
    <w:p w:rsidR="00130A0C" w:rsidRPr="00665B95" w:rsidRDefault="00130A0C" w:rsidP="00130A0C">
      <w:pPr>
        <w:pStyle w:val="BAStandard"/>
        <w:jc w:val="center"/>
        <w:rPr>
          <w:rFonts w:ascii="Frutiger LT Std 45 Light" w:hAnsi="Frutiger LT Std 45 Light"/>
          <w:b/>
        </w:rPr>
      </w:pPr>
      <w:r>
        <w:rPr>
          <w:rFonts w:ascii="Frutiger LT Std 45 Light" w:hAnsi="Frutiger LT Std 45 Light"/>
          <w:b/>
        </w:rPr>
        <w:t>Beuth Hochschule für Technik</w:t>
      </w:r>
      <w:r w:rsidRPr="00665B95">
        <w:rPr>
          <w:rFonts w:ascii="Frutiger LT Std 45 Light" w:hAnsi="Frutiger LT Std 45 Light"/>
          <w:b/>
        </w:rPr>
        <w:t xml:space="preserve"> </w:t>
      </w:r>
      <w:r>
        <w:rPr>
          <w:rFonts w:ascii="Frutiger LT Std 45 Light" w:hAnsi="Frutiger LT Std 45 Light"/>
          <w:b/>
        </w:rPr>
        <w:t>Berlin</w:t>
      </w:r>
    </w:p>
    <w:p w:rsidR="00130A0C" w:rsidRPr="00665B95" w:rsidRDefault="00130A0C" w:rsidP="00130A0C">
      <w:pPr>
        <w:pStyle w:val="BAStandard"/>
        <w:jc w:val="center"/>
        <w:rPr>
          <w:rFonts w:ascii="Frutiger LT Std 45 Light" w:hAnsi="Frutiger LT Std 45 Light"/>
          <w:b/>
        </w:rPr>
      </w:pPr>
    </w:p>
    <w:p w:rsidR="00130A0C" w:rsidRPr="00665B95" w:rsidRDefault="00130A0C" w:rsidP="00130A0C">
      <w:pPr>
        <w:pStyle w:val="BAStandard"/>
        <w:jc w:val="center"/>
        <w:rPr>
          <w:rFonts w:ascii="Frutiger LT Std 45 Light" w:hAnsi="Frutiger LT Std 45 Light"/>
          <w:b/>
        </w:rPr>
      </w:pPr>
      <w:r w:rsidRPr="00665B95">
        <w:rPr>
          <w:rFonts w:ascii="Frutiger LT Std 45 Light" w:hAnsi="Frutiger LT Std 45 Light"/>
          <w:b/>
        </w:rPr>
        <w:t xml:space="preserve">Fakultät </w:t>
      </w:r>
      <w:r>
        <w:rPr>
          <w:rFonts w:ascii="Frutiger LT Std 45 Light" w:hAnsi="Frutiger LT Std 45 Light"/>
          <w:b/>
        </w:rPr>
        <w:t>VII</w:t>
      </w:r>
    </w:p>
    <w:p w:rsidR="00130A0C" w:rsidRPr="00665B95" w:rsidRDefault="00130A0C" w:rsidP="00130A0C">
      <w:pPr>
        <w:pStyle w:val="BAStandard"/>
        <w:jc w:val="center"/>
        <w:rPr>
          <w:rFonts w:ascii="Frutiger LT Std 45 Light" w:hAnsi="Frutiger LT Std 45 Light"/>
          <w:b/>
        </w:rPr>
      </w:pPr>
    </w:p>
    <w:p w:rsidR="00130A0C" w:rsidRDefault="00D134AC" w:rsidP="00130A0C">
      <w:pPr>
        <w:pStyle w:val="BAStandard"/>
        <w:jc w:val="center"/>
        <w:rPr>
          <w:rFonts w:ascii="Frutiger LT Std 45 Light" w:hAnsi="Frutiger LT Std 45 Light"/>
          <w:b/>
        </w:rPr>
      </w:pPr>
      <w:r>
        <w:rPr>
          <w:rFonts w:ascii="Frutiger LT Std 45 Light" w:hAnsi="Frutiger LT Std 45 Light"/>
          <w:b/>
        </w:rPr>
        <w:t>Master</w:t>
      </w:r>
      <w:r w:rsidR="00130A0C" w:rsidRPr="00665B95">
        <w:rPr>
          <w:rFonts w:ascii="Frutiger LT Std 45 Light" w:hAnsi="Frutiger LT Std 45 Light"/>
          <w:b/>
        </w:rPr>
        <w:t xml:space="preserve"> Verfahrenstechnik</w:t>
      </w:r>
    </w:p>
    <w:p w:rsidR="00130A0C" w:rsidRPr="00665B95" w:rsidRDefault="00130A0C" w:rsidP="00130A0C">
      <w:pPr>
        <w:pStyle w:val="BAStandard"/>
        <w:jc w:val="center"/>
        <w:rPr>
          <w:rFonts w:ascii="Frutiger LT Std 45 Light" w:hAnsi="Frutiger LT Std 45 Light"/>
          <w:b/>
        </w:rPr>
      </w:pPr>
    </w:p>
    <w:p w:rsidR="00130A0C" w:rsidRDefault="00130A0C" w:rsidP="00130A0C">
      <w:pPr>
        <w:pStyle w:val="BAStandard"/>
        <w:ind w:left="-567"/>
        <w:jc w:val="center"/>
        <w:rPr>
          <w:rFonts w:ascii="Frutiger LT Std 45 Light" w:hAnsi="Frutiger LT Std 45 Light"/>
        </w:rPr>
      </w:pPr>
    </w:p>
    <w:p w:rsidR="00130A0C" w:rsidRDefault="00130A0C" w:rsidP="00130A0C">
      <w:pPr>
        <w:pStyle w:val="BAStandard"/>
        <w:ind w:left="-567"/>
        <w:jc w:val="center"/>
        <w:rPr>
          <w:rFonts w:ascii="Frutiger LT Std 45 Light" w:hAnsi="Frutiger LT Std 45 Light"/>
        </w:rPr>
      </w:pPr>
      <w:r>
        <w:rPr>
          <w:noProof/>
          <w:lang w:eastAsia="de-DE"/>
        </w:rPr>
        <mc:AlternateContent>
          <mc:Choice Requires="wps">
            <w:drawing>
              <wp:anchor distT="0" distB="0" distL="114300" distR="114300" simplePos="0" relativeHeight="251694080" behindDoc="1" locked="0" layoutInCell="1" allowOverlap="1">
                <wp:simplePos x="0" y="0"/>
                <wp:positionH relativeFrom="margin">
                  <wp:posOffset>-2110740</wp:posOffset>
                </wp:positionH>
                <wp:positionV relativeFrom="paragraph">
                  <wp:posOffset>41910</wp:posOffset>
                </wp:positionV>
                <wp:extent cx="9218295" cy="4197985"/>
                <wp:effectExtent l="64135" t="69215" r="71120" b="66675"/>
                <wp:wrapNone/>
                <wp:docPr id="7" name="Rechtec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8295" cy="4197985"/>
                        </a:xfrm>
                        <a:prstGeom prst="rect">
                          <a:avLst/>
                        </a:prstGeom>
                        <a:solidFill>
                          <a:schemeClr val="accent1">
                            <a:lumMod val="20000"/>
                            <a:lumOff val="80000"/>
                          </a:schemeClr>
                        </a:solidFill>
                        <a:ln w="127000" cmpd="dbl">
                          <a:solidFill>
                            <a:schemeClr val="accent1">
                              <a:lumMod val="20000"/>
                              <a:lumOff val="8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38773" id="Rechteck 7" o:spid="_x0000_s1026" style="position:absolute;margin-left:-166.2pt;margin-top:3.3pt;width:725.85pt;height:330.5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" fillcolor="#deeaf6 [660]" strokecolor="#deeaf6 [660]" strokeweight="10pt">
                <v:stroke linestyle="thinThin"/>
                <v:shadow color="#868686"/>
                <w10:wrap anchorx="margin"/>
              </v:rect>
            </w:pict>
          </mc:Fallback>
        </mc:AlternateContent>
      </w:r>
    </w:p>
    <w:p w:rsidR="00130A0C" w:rsidRPr="00130A0C" w:rsidRDefault="008A002D" w:rsidP="00130A0C">
      <w:pPr>
        <w:pStyle w:val="BAStandard"/>
        <w:jc w:val="center"/>
        <w:rPr>
          <w:rFonts w:ascii="Frutiger LT Std 45 Light" w:hAnsi="Frutiger LT Std 45 Light" w:cs="Tahoma"/>
          <w:b/>
          <w:iCs/>
          <w:color w:val="000000"/>
          <w:sz w:val="44"/>
          <w:szCs w:val="44"/>
        </w:rPr>
      </w:pPr>
      <w:r>
        <w:rPr>
          <w:rFonts w:ascii="Frutiger LT Std 45 Light" w:hAnsi="Frutiger LT Std 45 Light" w:cs="Tahoma"/>
          <w:b/>
          <w:iCs/>
          <w:color w:val="000000"/>
          <w:sz w:val="44"/>
          <w:szCs w:val="44"/>
        </w:rPr>
        <w:t>Elektrodialyse</w:t>
      </w:r>
    </w:p>
    <w:p w:rsidR="00130A0C" w:rsidRDefault="00130A0C" w:rsidP="00130A0C">
      <w:pPr>
        <w:pStyle w:val="BAStandard"/>
        <w:spacing w:after="120"/>
        <w:ind w:left="0"/>
        <w:jc w:val="center"/>
        <w:rPr>
          <w:rFonts w:ascii="Frutiger LT Std 45 Light" w:hAnsi="Frutiger LT Std 45 Light"/>
        </w:rPr>
      </w:pPr>
    </w:p>
    <w:p w:rsidR="00130A0C" w:rsidRPr="00665B95" w:rsidRDefault="00130A0C" w:rsidP="00130A0C">
      <w:pPr>
        <w:pStyle w:val="BAStandard"/>
        <w:ind w:left="0"/>
        <w:jc w:val="center"/>
        <w:rPr>
          <w:rFonts w:ascii="Frutiger LT Std 45 Light" w:hAnsi="Frutiger LT Std 45 Light"/>
          <w:b/>
          <w:sz w:val="28"/>
          <w:szCs w:val="28"/>
        </w:rPr>
      </w:pPr>
      <w:r>
        <w:rPr>
          <w:rFonts w:ascii="Frutiger LT Std 45 Light" w:hAnsi="Frutiger LT Std 45 Light"/>
          <w:b/>
          <w:sz w:val="28"/>
          <w:szCs w:val="28"/>
        </w:rPr>
        <w:t>Abschlussbericht</w:t>
      </w:r>
    </w:p>
    <w:p w:rsidR="00130A0C" w:rsidRDefault="00130A0C" w:rsidP="00130A0C">
      <w:pPr>
        <w:pStyle w:val="BAStandard"/>
        <w:spacing w:after="120"/>
        <w:ind w:left="0"/>
        <w:jc w:val="center"/>
        <w:rPr>
          <w:rFonts w:ascii="Frutiger LT Std 45 Light" w:hAnsi="Frutiger LT Std 45 Light"/>
          <w:b/>
          <w:sz w:val="24"/>
          <w:szCs w:val="24"/>
        </w:rPr>
      </w:pPr>
    </w:p>
    <w:p w:rsidR="00130A0C" w:rsidRDefault="00130A0C" w:rsidP="00130A0C">
      <w:pPr>
        <w:pStyle w:val="BAStandard"/>
        <w:ind w:left="0"/>
        <w:jc w:val="center"/>
        <w:rPr>
          <w:rFonts w:ascii="Frutiger LT Std 45 Light" w:hAnsi="Frutiger LT Std 45 Light"/>
        </w:rPr>
      </w:pPr>
      <w:r>
        <w:rPr>
          <w:rFonts w:ascii="Frutiger LT Std 45 Light" w:hAnsi="Frutiger LT Std 45 Light"/>
        </w:rPr>
        <w:t>vorgelegt von</w:t>
      </w:r>
    </w:p>
    <w:p w:rsidR="00130A0C" w:rsidRDefault="00130A0C" w:rsidP="00130A0C">
      <w:pPr>
        <w:pStyle w:val="BAStandard"/>
        <w:ind w:left="0"/>
        <w:jc w:val="center"/>
        <w:rPr>
          <w:rFonts w:ascii="Frutiger LT Std 45 Light" w:hAnsi="Frutiger LT Std 45 Light"/>
        </w:rPr>
      </w:pPr>
    </w:p>
    <w:p w:rsidR="00130A0C" w:rsidRDefault="008A002D" w:rsidP="00130A0C">
      <w:pPr>
        <w:pStyle w:val="BAStandard"/>
        <w:ind w:left="0"/>
        <w:jc w:val="center"/>
        <w:rPr>
          <w:rFonts w:ascii="Frutiger LT Std 45 Light" w:hAnsi="Frutiger LT Std 45 Light"/>
          <w:b/>
        </w:rPr>
      </w:pPr>
      <w:r>
        <w:rPr>
          <w:rFonts w:ascii="Frutiger LT Std 45 Light" w:hAnsi="Frutiger LT Std 45 Light"/>
          <w:b/>
        </w:rPr>
        <w:t>Abel Tagne</w:t>
      </w:r>
      <w:r w:rsidR="00CF04FC">
        <w:rPr>
          <w:rFonts w:ascii="Frutiger LT Std 45 Light" w:hAnsi="Frutiger LT Std 45 Light"/>
          <w:b/>
        </w:rPr>
        <w:t>,</w:t>
      </w:r>
    </w:p>
    <w:p w:rsidR="00130A0C" w:rsidRDefault="008A002D" w:rsidP="00130A0C">
      <w:pPr>
        <w:pStyle w:val="BAStandard"/>
        <w:ind w:left="0"/>
        <w:jc w:val="center"/>
        <w:rPr>
          <w:rFonts w:ascii="Frutiger LT Std 45 Light" w:hAnsi="Frutiger LT Std 45 Light"/>
          <w:b/>
        </w:rPr>
      </w:pPr>
      <w:r>
        <w:rPr>
          <w:rFonts w:ascii="Frutiger LT Std 45 Light" w:hAnsi="Frutiger LT Std 45 Light"/>
          <w:b/>
        </w:rPr>
        <w:t>David Kleinhansl,</w:t>
      </w:r>
    </w:p>
    <w:p w:rsidR="008A002D" w:rsidRDefault="008A002D" w:rsidP="00130A0C">
      <w:pPr>
        <w:pStyle w:val="BAStandard"/>
        <w:ind w:left="0"/>
        <w:jc w:val="center"/>
        <w:rPr>
          <w:rFonts w:ascii="Frutiger LT Std 45 Light" w:hAnsi="Frutiger LT Std 45 Light"/>
          <w:b/>
        </w:rPr>
      </w:pPr>
      <w:r>
        <w:rPr>
          <w:rFonts w:ascii="Frutiger LT Std 45 Light" w:hAnsi="Frutiger LT Std 45 Light"/>
          <w:b/>
        </w:rPr>
        <w:t>Jonas Nöll</w:t>
      </w:r>
    </w:p>
    <w:p w:rsidR="00130A0C" w:rsidRDefault="00CF04FC" w:rsidP="00130A0C">
      <w:pPr>
        <w:pStyle w:val="BAStandard"/>
        <w:ind w:left="0"/>
        <w:jc w:val="center"/>
        <w:rPr>
          <w:rFonts w:ascii="Frutiger LT Std 45 Light" w:hAnsi="Frutiger LT Std 45 Light"/>
          <w:b/>
        </w:rPr>
      </w:pPr>
      <w:r>
        <w:rPr>
          <w:rFonts w:ascii="Frutiger LT Std 45 Light" w:hAnsi="Frutiger LT Std 45 Light"/>
          <w:b/>
        </w:rPr>
        <w:t>und</w:t>
      </w:r>
    </w:p>
    <w:p w:rsidR="00130A0C" w:rsidRDefault="008A002D" w:rsidP="00130A0C">
      <w:pPr>
        <w:pStyle w:val="BAStandard"/>
        <w:ind w:left="0"/>
        <w:jc w:val="center"/>
        <w:rPr>
          <w:rFonts w:ascii="Frutiger LT Std 45 Light" w:hAnsi="Frutiger LT Std 45 Light"/>
          <w:b/>
        </w:rPr>
      </w:pPr>
      <w:r>
        <w:rPr>
          <w:rFonts w:ascii="Frutiger LT Std 45 Light" w:hAnsi="Frutiger LT Std 45 Light"/>
          <w:b/>
        </w:rPr>
        <w:t>Sebastian Grebin</w:t>
      </w:r>
    </w:p>
    <w:p w:rsidR="00130A0C" w:rsidRDefault="00130A0C" w:rsidP="00130A0C">
      <w:pPr>
        <w:pStyle w:val="BAStandard"/>
        <w:ind w:left="0"/>
        <w:jc w:val="center"/>
        <w:rPr>
          <w:rFonts w:ascii="Frutiger LT Std 45 Light" w:hAnsi="Frutiger LT Std 45 Light"/>
          <w:b/>
        </w:rPr>
      </w:pPr>
    </w:p>
    <w:p w:rsidR="00130A0C" w:rsidRDefault="00130A0C" w:rsidP="00130A0C">
      <w:pPr>
        <w:pStyle w:val="BAStandard"/>
        <w:ind w:left="0"/>
        <w:jc w:val="center"/>
        <w:rPr>
          <w:rFonts w:ascii="Frutiger LT Std 45 Light" w:hAnsi="Frutiger LT Std 45 Light"/>
        </w:rPr>
      </w:pPr>
      <w:r>
        <w:rPr>
          <w:rFonts w:ascii="Frutiger LT Std 45 Light" w:hAnsi="Frutiger LT Std 45 Light"/>
        </w:rPr>
        <w:t>Berlin</w:t>
      </w:r>
    </w:p>
    <w:p w:rsidR="00130A0C" w:rsidRDefault="007903F6" w:rsidP="00130A0C">
      <w:pPr>
        <w:pStyle w:val="BAStandard"/>
        <w:ind w:left="0"/>
        <w:jc w:val="center"/>
      </w:pPr>
      <w:r>
        <w:rPr>
          <w:rFonts w:ascii="Frutiger LT Std 45 Light" w:hAnsi="Frutiger LT Std 45 Light"/>
        </w:rPr>
        <w:t>am 15. November 2017</w:t>
      </w:r>
    </w:p>
    <w:p w:rsidR="00130A0C" w:rsidRDefault="00130A0C" w:rsidP="00130A0C">
      <w:pPr>
        <w:pStyle w:val="BAStandard"/>
        <w:ind w:left="-567"/>
        <w:jc w:val="center"/>
      </w:pPr>
    </w:p>
    <w:p w:rsidR="00130A0C" w:rsidRDefault="00130A0C" w:rsidP="00130A0C">
      <w:pPr>
        <w:pStyle w:val="BAStandard"/>
        <w:ind w:left="-567"/>
        <w:jc w:val="center"/>
      </w:pPr>
    </w:p>
    <w:p w:rsidR="00130A0C" w:rsidRDefault="00130A0C" w:rsidP="00130A0C">
      <w:pPr>
        <w:pStyle w:val="BAStandard"/>
        <w:ind w:left="-567"/>
        <w:jc w:val="center"/>
      </w:pPr>
    </w:p>
    <w:p w:rsidR="00130A0C" w:rsidRDefault="00130A0C" w:rsidP="00130A0C">
      <w:pPr>
        <w:pStyle w:val="BAStandard"/>
        <w:rPr>
          <w:rFonts w:ascii="Frutiger LT Std 45 Light" w:hAnsi="Frutiger LT Std 45 Light"/>
          <w:b/>
        </w:rPr>
      </w:pPr>
    </w:p>
    <w:p w:rsidR="007903F6" w:rsidRDefault="007903F6" w:rsidP="00130A0C">
      <w:pPr>
        <w:pStyle w:val="BAStandard"/>
        <w:jc w:val="center"/>
        <w:rPr>
          <w:rFonts w:ascii="Frutiger LT Std 45 Light" w:hAnsi="Frutiger LT Std 45 Light"/>
          <w:b/>
        </w:rPr>
      </w:pPr>
    </w:p>
    <w:p w:rsidR="007903F6" w:rsidRDefault="007903F6" w:rsidP="00130A0C">
      <w:pPr>
        <w:pStyle w:val="BAStandard"/>
        <w:jc w:val="center"/>
        <w:rPr>
          <w:rFonts w:ascii="Frutiger LT Std 45 Light" w:hAnsi="Frutiger LT Std 45 Light"/>
          <w:b/>
        </w:rPr>
      </w:pPr>
    </w:p>
    <w:p w:rsidR="007903F6" w:rsidRDefault="007903F6" w:rsidP="00130A0C">
      <w:pPr>
        <w:pStyle w:val="BAStandard"/>
        <w:jc w:val="center"/>
        <w:rPr>
          <w:rFonts w:ascii="Frutiger LT Std 45 Light" w:hAnsi="Frutiger LT Std 45 Light"/>
          <w:b/>
        </w:rPr>
      </w:pPr>
    </w:p>
    <w:p w:rsidR="00130A0C" w:rsidRPr="00130A0C" w:rsidRDefault="00130A0C" w:rsidP="00130A0C">
      <w:pPr>
        <w:pStyle w:val="BAStandard"/>
        <w:jc w:val="center"/>
        <w:rPr>
          <w:rFonts w:ascii="Frutiger LT Std 45 Light" w:hAnsi="Frutiger LT Std 45 Light"/>
        </w:rPr>
      </w:pPr>
      <w:r>
        <w:rPr>
          <w:rFonts w:ascii="Frutiger LT Std 45 Light" w:hAnsi="Frutiger LT Std 45 Light"/>
          <w:b/>
        </w:rPr>
        <w:t>Betreuer</w:t>
      </w:r>
      <w:r w:rsidRPr="00785845">
        <w:rPr>
          <w:rFonts w:ascii="Frutiger LT Std 45 Light" w:hAnsi="Frutiger LT Std 45 Light"/>
          <w:b/>
        </w:rPr>
        <w:t>:</w:t>
      </w:r>
      <w:r>
        <w:rPr>
          <w:rFonts w:ascii="Frutiger LT Std 45 Light" w:hAnsi="Frutiger LT Std 45 Light"/>
        </w:rPr>
        <w:t xml:space="preserve"> Prof. Dr.-Ing. </w:t>
      </w:r>
      <w:r w:rsidR="008A002D">
        <w:rPr>
          <w:rFonts w:ascii="Frutiger LT Std 45 Light" w:hAnsi="Frutiger LT Std 45 Light"/>
        </w:rPr>
        <w:t>Maria Loroch</w:t>
      </w:r>
      <w:r>
        <w:rPr>
          <w:rFonts w:ascii="Frutiger LT Std 45 Light" w:hAnsi="Frutiger LT Std 45 Light"/>
        </w:rPr>
        <w:t xml:space="preserve"> </w:t>
      </w:r>
      <w:r w:rsidRPr="00130A0C">
        <w:rPr>
          <w:rFonts w:ascii="Frutiger LT Std 45 Light" w:hAnsi="Frutiger LT Std 45 Light"/>
        </w:rPr>
        <w:t xml:space="preserve">(Beuth </w:t>
      </w:r>
      <w:r>
        <w:rPr>
          <w:rFonts w:ascii="Frutiger LT Std 45 Light" w:hAnsi="Frutiger LT Std 45 Light"/>
        </w:rPr>
        <w:t>HfT</w:t>
      </w:r>
      <w:r w:rsidRPr="00130A0C">
        <w:rPr>
          <w:rFonts w:ascii="Frutiger LT Std 45 Light" w:hAnsi="Frutiger LT Std 45 Light"/>
        </w:rPr>
        <w:t xml:space="preserve"> Berlin)</w:t>
      </w:r>
    </w:p>
    <w:p w:rsidR="00130A0C" w:rsidRDefault="00130A0C" w:rsidP="00130A0C">
      <w:pPr>
        <w:pStyle w:val="BAStandard"/>
        <w:rPr>
          <w:rFonts w:ascii="Frutiger LT Std 45 Light" w:hAnsi="Frutiger LT Std 45 Light"/>
        </w:rPr>
      </w:pPr>
    </w:p>
    <w:p w:rsidR="00130A0C" w:rsidRDefault="00130A0C" w:rsidP="00130A0C">
      <w:pPr>
        <w:pStyle w:val="BAStandard"/>
        <w:rPr>
          <w:rFonts w:ascii="Frutiger LT Std 45 Light" w:hAnsi="Frutiger LT Std 45 Light"/>
        </w:rPr>
      </w:pPr>
    </w:p>
    <w:p w:rsidR="0063639A" w:rsidRDefault="00130A0C" w:rsidP="00130A0C">
      <w:pPr>
        <w:pStyle w:val="BAStandard"/>
        <w:jc w:val="center"/>
      </w:pPr>
      <w:r>
        <w:rPr>
          <w:rFonts w:ascii="Frutiger LT Std 45 Light" w:hAnsi="Frutiger LT Std 45 Light"/>
        </w:rPr>
        <w:t>Der Abschlussbericht wurde betreut und erstellt in Zusammenarbeit mit dem VT-Labor der Beuth Hochschule für Technik Berlin</w:t>
      </w:r>
      <w:r w:rsidR="0063639A">
        <w:br w:type="page"/>
      </w:r>
    </w:p>
    <w:p w:rsidR="0063639A" w:rsidRPr="00DE1182" w:rsidRDefault="0063639A" w:rsidP="0078720B">
      <w:pPr>
        <w:rPr>
          <w:rFonts w:asciiTheme="majorHAnsi" w:hAnsiTheme="majorHAnsi"/>
          <w:b/>
          <w:sz w:val="32"/>
          <w:szCs w:val="32"/>
        </w:rPr>
      </w:pPr>
      <w:r w:rsidRPr="00DE1182">
        <w:rPr>
          <w:rFonts w:asciiTheme="majorHAnsi" w:hAnsiTheme="majorHAnsi"/>
          <w:b/>
          <w:sz w:val="32"/>
          <w:szCs w:val="32"/>
        </w:rPr>
        <w:lastRenderedPageBreak/>
        <w:t>Tabellenverzeichnis</w:t>
      </w:r>
    </w:p>
    <w:p w:rsidR="0063639A" w:rsidRPr="0063639A" w:rsidRDefault="0063639A" w:rsidP="0078720B"/>
    <w:p w:rsidR="0063639A" w:rsidRDefault="0063639A" w:rsidP="004E0225">
      <w:pPr>
        <w:spacing w:line="480" w:lineRule="auto"/>
      </w:pPr>
    </w:p>
    <w:p w:rsidR="0063639A" w:rsidRDefault="0063639A" w:rsidP="0078720B">
      <w:r>
        <w:br w:type="page"/>
      </w:r>
    </w:p>
    <w:p w:rsidR="0063639A" w:rsidRPr="00DE1182" w:rsidRDefault="0063639A" w:rsidP="0078720B">
      <w:pPr>
        <w:rPr>
          <w:rFonts w:asciiTheme="majorHAnsi" w:hAnsiTheme="majorHAnsi"/>
          <w:b/>
          <w:sz w:val="32"/>
          <w:szCs w:val="32"/>
        </w:rPr>
      </w:pPr>
      <w:r w:rsidRPr="00DE1182">
        <w:rPr>
          <w:rFonts w:asciiTheme="majorHAnsi" w:hAnsiTheme="majorHAnsi"/>
          <w:b/>
          <w:sz w:val="32"/>
          <w:szCs w:val="32"/>
        </w:rPr>
        <w:lastRenderedPageBreak/>
        <w:t>Abbildungsverzeichnis</w:t>
      </w:r>
    </w:p>
    <w:p w:rsidR="0063639A" w:rsidRPr="0063639A" w:rsidRDefault="0063639A" w:rsidP="000D646C">
      <w:pPr>
        <w:pStyle w:val="NormalerText"/>
      </w:pPr>
    </w:p>
    <w:p w:rsidR="0063639A" w:rsidRPr="007B2E70" w:rsidRDefault="0063639A" w:rsidP="004E0225">
      <w:pPr>
        <w:spacing w:line="480" w:lineRule="auto"/>
      </w:pPr>
    </w:p>
    <w:p w:rsidR="00E9516F" w:rsidRDefault="00E9516F" w:rsidP="0078720B">
      <w:r>
        <w:br w:type="page"/>
      </w:r>
    </w:p>
    <w:sdt>
      <w:sdtPr>
        <w:rPr>
          <w:rFonts w:asciiTheme="minorHAnsi" w:eastAsiaTheme="minorHAnsi" w:hAnsiTheme="minorHAnsi" w:cstheme="minorBidi"/>
          <w:b w:val="0"/>
          <w:sz w:val="22"/>
          <w:szCs w:val="22"/>
          <w:lang w:eastAsia="en-US"/>
        </w:rPr>
        <w:id w:val="-1188832812"/>
        <w:docPartObj>
          <w:docPartGallery w:val="Table of Contents"/>
          <w:docPartUnique/>
        </w:docPartObj>
      </w:sdtPr>
      <w:sdtEndPr>
        <w:rPr>
          <w:bCs/>
        </w:rPr>
      </w:sdtEndPr>
      <w:sdtContent>
        <w:p w:rsidR="00FA528D" w:rsidRDefault="00FA528D" w:rsidP="0066757C">
          <w:pPr>
            <w:pStyle w:val="Inhaltsverzeichnisberschrift"/>
            <w:numPr>
              <w:ilvl w:val="0"/>
              <w:numId w:val="0"/>
            </w:numPr>
            <w:spacing w:line="240" w:lineRule="auto"/>
            <w:ind w:left="432" w:hanging="432"/>
          </w:pPr>
          <w:r>
            <w:t>Inhaltsverzeichnis</w:t>
          </w:r>
        </w:p>
        <w:p w:rsidR="00FA528D" w:rsidRPr="00FA528D" w:rsidRDefault="00FA528D" w:rsidP="000D646C">
          <w:pPr>
            <w:pStyle w:val="NormalerText"/>
            <w:rPr>
              <w:lang w:eastAsia="de-DE"/>
            </w:rPr>
          </w:pPr>
        </w:p>
        <w:p w:rsidR="003C674B" w:rsidRDefault="00FA528D">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97807526" w:history="1">
            <w:r w:rsidR="003C674B" w:rsidRPr="006A3C73">
              <w:rPr>
                <w:rStyle w:val="Hyperlink"/>
                <w:noProof/>
              </w:rPr>
              <w:t>1.</w:t>
            </w:r>
            <w:r w:rsidR="003C674B">
              <w:rPr>
                <w:rFonts w:eastAsiaTheme="minorEastAsia"/>
                <w:noProof/>
                <w:lang w:eastAsia="de-DE"/>
              </w:rPr>
              <w:tab/>
            </w:r>
            <w:r w:rsidR="003C674B" w:rsidRPr="006A3C73">
              <w:rPr>
                <w:rStyle w:val="Hyperlink"/>
                <w:noProof/>
              </w:rPr>
              <w:t>Einleitung</w:t>
            </w:r>
            <w:r w:rsidR="003C674B">
              <w:rPr>
                <w:noProof/>
                <w:webHidden/>
              </w:rPr>
              <w:tab/>
            </w:r>
            <w:r w:rsidR="003C674B">
              <w:rPr>
                <w:noProof/>
                <w:webHidden/>
              </w:rPr>
              <w:fldChar w:fldCharType="begin"/>
            </w:r>
            <w:r w:rsidR="003C674B">
              <w:rPr>
                <w:noProof/>
                <w:webHidden/>
              </w:rPr>
              <w:instrText xml:space="preserve"> PAGEREF _Toc497807526 \h </w:instrText>
            </w:r>
            <w:r w:rsidR="003C674B">
              <w:rPr>
                <w:noProof/>
                <w:webHidden/>
              </w:rPr>
            </w:r>
            <w:r w:rsidR="003C674B">
              <w:rPr>
                <w:noProof/>
                <w:webHidden/>
              </w:rPr>
              <w:fldChar w:fldCharType="separate"/>
            </w:r>
            <w:r w:rsidR="003C674B">
              <w:rPr>
                <w:noProof/>
                <w:webHidden/>
              </w:rPr>
              <w:t>1</w:t>
            </w:r>
            <w:r w:rsidR="003C674B">
              <w:rPr>
                <w:noProof/>
                <w:webHidden/>
              </w:rPr>
              <w:fldChar w:fldCharType="end"/>
            </w:r>
          </w:hyperlink>
        </w:p>
        <w:p w:rsidR="003C674B" w:rsidRDefault="003C674B">
          <w:pPr>
            <w:pStyle w:val="Verzeichnis1"/>
            <w:tabs>
              <w:tab w:val="left" w:pos="440"/>
              <w:tab w:val="right" w:leader="dot" w:pos="9062"/>
            </w:tabs>
            <w:rPr>
              <w:rFonts w:eastAsiaTheme="minorEastAsia"/>
              <w:noProof/>
              <w:lang w:eastAsia="de-DE"/>
            </w:rPr>
          </w:pPr>
          <w:hyperlink w:anchor="_Toc497807527" w:history="1">
            <w:r w:rsidRPr="006A3C73">
              <w:rPr>
                <w:rStyle w:val="Hyperlink"/>
                <w:noProof/>
              </w:rPr>
              <w:t>2.</w:t>
            </w:r>
            <w:r>
              <w:rPr>
                <w:rFonts w:eastAsiaTheme="minorEastAsia"/>
                <w:noProof/>
                <w:lang w:eastAsia="de-DE"/>
              </w:rPr>
              <w:tab/>
            </w:r>
            <w:r w:rsidRPr="006A3C73">
              <w:rPr>
                <w:rStyle w:val="Hyperlink"/>
                <w:noProof/>
              </w:rPr>
              <w:t>Grundlagen</w:t>
            </w:r>
            <w:r>
              <w:rPr>
                <w:noProof/>
                <w:webHidden/>
              </w:rPr>
              <w:tab/>
            </w:r>
            <w:r>
              <w:rPr>
                <w:noProof/>
                <w:webHidden/>
              </w:rPr>
              <w:fldChar w:fldCharType="begin"/>
            </w:r>
            <w:r>
              <w:rPr>
                <w:noProof/>
                <w:webHidden/>
              </w:rPr>
              <w:instrText xml:space="preserve"> PAGEREF _Toc497807527 \h </w:instrText>
            </w:r>
            <w:r>
              <w:rPr>
                <w:noProof/>
                <w:webHidden/>
              </w:rPr>
            </w:r>
            <w:r>
              <w:rPr>
                <w:noProof/>
                <w:webHidden/>
              </w:rPr>
              <w:fldChar w:fldCharType="separate"/>
            </w:r>
            <w:r>
              <w:rPr>
                <w:noProof/>
                <w:webHidden/>
              </w:rPr>
              <w:t>2</w:t>
            </w:r>
            <w:r>
              <w:rPr>
                <w:noProof/>
                <w:webHidden/>
              </w:rPr>
              <w:fldChar w:fldCharType="end"/>
            </w:r>
          </w:hyperlink>
        </w:p>
        <w:p w:rsidR="003C674B" w:rsidRDefault="003C674B">
          <w:pPr>
            <w:pStyle w:val="Verzeichnis1"/>
            <w:tabs>
              <w:tab w:val="left" w:pos="440"/>
              <w:tab w:val="right" w:leader="dot" w:pos="9062"/>
            </w:tabs>
            <w:rPr>
              <w:rFonts w:eastAsiaTheme="minorEastAsia"/>
              <w:noProof/>
              <w:lang w:eastAsia="de-DE"/>
            </w:rPr>
          </w:pPr>
          <w:hyperlink w:anchor="_Toc497807528" w:history="1">
            <w:r w:rsidRPr="006A3C73">
              <w:rPr>
                <w:rStyle w:val="Hyperlink"/>
                <w:noProof/>
              </w:rPr>
              <w:t>3.</w:t>
            </w:r>
            <w:r>
              <w:rPr>
                <w:rFonts w:eastAsiaTheme="minorEastAsia"/>
                <w:noProof/>
                <w:lang w:eastAsia="de-DE"/>
              </w:rPr>
              <w:tab/>
            </w:r>
            <w:r w:rsidRPr="006A3C73">
              <w:rPr>
                <w:rStyle w:val="Hyperlink"/>
                <w:noProof/>
              </w:rPr>
              <w:t>Anlagenbeschreibung</w:t>
            </w:r>
            <w:r>
              <w:rPr>
                <w:noProof/>
                <w:webHidden/>
              </w:rPr>
              <w:tab/>
            </w:r>
            <w:r>
              <w:rPr>
                <w:noProof/>
                <w:webHidden/>
              </w:rPr>
              <w:fldChar w:fldCharType="begin"/>
            </w:r>
            <w:r>
              <w:rPr>
                <w:noProof/>
                <w:webHidden/>
              </w:rPr>
              <w:instrText xml:space="preserve"> PAGEREF _Toc497807528 \h </w:instrText>
            </w:r>
            <w:r>
              <w:rPr>
                <w:noProof/>
                <w:webHidden/>
              </w:rPr>
            </w:r>
            <w:r>
              <w:rPr>
                <w:noProof/>
                <w:webHidden/>
              </w:rPr>
              <w:fldChar w:fldCharType="separate"/>
            </w:r>
            <w:r>
              <w:rPr>
                <w:noProof/>
                <w:webHidden/>
              </w:rPr>
              <w:t>3</w:t>
            </w:r>
            <w:r>
              <w:rPr>
                <w:noProof/>
                <w:webHidden/>
              </w:rPr>
              <w:fldChar w:fldCharType="end"/>
            </w:r>
          </w:hyperlink>
        </w:p>
        <w:p w:rsidR="003C674B" w:rsidRDefault="003C674B">
          <w:pPr>
            <w:pStyle w:val="Verzeichnis1"/>
            <w:tabs>
              <w:tab w:val="left" w:pos="440"/>
              <w:tab w:val="right" w:leader="dot" w:pos="9062"/>
            </w:tabs>
            <w:rPr>
              <w:rFonts w:eastAsiaTheme="minorEastAsia"/>
              <w:noProof/>
              <w:lang w:eastAsia="de-DE"/>
            </w:rPr>
          </w:pPr>
          <w:hyperlink w:anchor="_Toc497807529" w:history="1">
            <w:r w:rsidRPr="006A3C73">
              <w:rPr>
                <w:rStyle w:val="Hyperlink"/>
                <w:noProof/>
              </w:rPr>
              <w:t>4.</w:t>
            </w:r>
            <w:r>
              <w:rPr>
                <w:rFonts w:eastAsiaTheme="minorEastAsia"/>
                <w:noProof/>
                <w:lang w:eastAsia="de-DE"/>
              </w:rPr>
              <w:tab/>
            </w:r>
            <w:r w:rsidRPr="006A3C73">
              <w:rPr>
                <w:rStyle w:val="Hyperlink"/>
                <w:noProof/>
              </w:rPr>
              <w:t>Durchführung</w:t>
            </w:r>
            <w:r>
              <w:rPr>
                <w:noProof/>
                <w:webHidden/>
              </w:rPr>
              <w:tab/>
            </w:r>
            <w:r>
              <w:rPr>
                <w:noProof/>
                <w:webHidden/>
              </w:rPr>
              <w:fldChar w:fldCharType="begin"/>
            </w:r>
            <w:r>
              <w:rPr>
                <w:noProof/>
                <w:webHidden/>
              </w:rPr>
              <w:instrText xml:space="preserve"> PAGEREF _Toc497807529 \h </w:instrText>
            </w:r>
            <w:r>
              <w:rPr>
                <w:noProof/>
                <w:webHidden/>
              </w:rPr>
            </w:r>
            <w:r>
              <w:rPr>
                <w:noProof/>
                <w:webHidden/>
              </w:rPr>
              <w:fldChar w:fldCharType="separate"/>
            </w:r>
            <w:r>
              <w:rPr>
                <w:noProof/>
                <w:webHidden/>
              </w:rPr>
              <w:t>4</w:t>
            </w:r>
            <w:r>
              <w:rPr>
                <w:noProof/>
                <w:webHidden/>
              </w:rPr>
              <w:fldChar w:fldCharType="end"/>
            </w:r>
          </w:hyperlink>
        </w:p>
        <w:p w:rsidR="003C674B" w:rsidRDefault="003C674B">
          <w:pPr>
            <w:pStyle w:val="Verzeichnis1"/>
            <w:tabs>
              <w:tab w:val="left" w:pos="440"/>
              <w:tab w:val="right" w:leader="dot" w:pos="9062"/>
            </w:tabs>
            <w:rPr>
              <w:rFonts w:eastAsiaTheme="minorEastAsia"/>
              <w:noProof/>
              <w:lang w:eastAsia="de-DE"/>
            </w:rPr>
          </w:pPr>
          <w:hyperlink w:anchor="_Toc497807530" w:history="1">
            <w:r w:rsidRPr="006A3C73">
              <w:rPr>
                <w:rStyle w:val="Hyperlink"/>
                <w:noProof/>
              </w:rPr>
              <w:t>5.</w:t>
            </w:r>
            <w:r>
              <w:rPr>
                <w:rFonts w:eastAsiaTheme="minorEastAsia"/>
                <w:noProof/>
                <w:lang w:eastAsia="de-DE"/>
              </w:rPr>
              <w:tab/>
            </w:r>
            <w:r w:rsidRPr="006A3C73">
              <w:rPr>
                <w:rStyle w:val="Hyperlink"/>
                <w:noProof/>
              </w:rPr>
              <w:t>Auswertung und Darstellung der Ergebnisse</w:t>
            </w:r>
            <w:r>
              <w:rPr>
                <w:noProof/>
                <w:webHidden/>
              </w:rPr>
              <w:tab/>
            </w:r>
            <w:r>
              <w:rPr>
                <w:noProof/>
                <w:webHidden/>
              </w:rPr>
              <w:fldChar w:fldCharType="begin"/>
            </w:r>
            <w:r>
              <w:rPr>
                <w:noProof/>
                <w:webHidden/>
              </w:rPr>
              <w:instrText xml:space="preserve"> PAGEREF _Toc497807530 \h </w:instrText>
            </w:r>
            <w:r>
              <w:rPr>
                <w:noProof/>
                <w:webHidden/>
              </w:rPr>
            </w:r>
            <w:r>
              <w:rPr>
                <w:noProof/>
                <w:webHidden/>
              </w:rPr>
              <w:fldChar w:fldCharType="separate"/>
            </w:r>
            <w:r>
              <w:rPr>
                <w:noProof/>
                <w:webHidden/>
              </w:rPr>
              <w:t>5</w:t>
            </w:r>
            <w:r>
              <w:rPr>
                <w:noProof/>
                <w:webHidden/>
              </w:rPr>
              <w:fldChar w:fldCharType="end"/>
            </w:r>
          </w:hyperlink>
        </w:p>
        <w:p w:rsidR="003C674B" w:rsidRDefault="003C674B">
          <w:pPr>
            <w:pStyle w:val="Verzeichnis1"/>
            <w:tabs>
              <w:tab w:val="left" w:pos="440"/>
              <w:tab w:val="right" w:leader="dot" w:pos="9062"/>
            </w:tabs>
            <w:rPr>
              <w:rFonts w:eastAsiaTheme="minorEastAsia"/>
              <w:noProof/>
              <w:lang w:eastAsia="de-DE"/>
            </w:rPr>
          </w:pPr>
          <w:hyperlink w:anchor="_Toc497807531" w:history="1">
            <w:r w:rsidRPr="006A3C73">
              <w:rPr>
                <w:rStyle w:val="Hyperlink"/>
                <w:noProof/>
              </w:rPr>
              <w:t>6.</w:t>
            </w:r>
            <w:r>
              <w:rPr>
                <w:rFonts w:eastAsiaTheme="minorEastAsia"/>
                <w:noProof/>
                <w:lang w:eastAsia="de-DE"/>
              </w:rPr>
              <w:tab/>
            </w:r>
            <w:r w:rsidRPr="006A3C73">
              <w:rPr>
                <w:rStyle w:val="Hyperlink"/>
                <w:noProof/>
              </w:rPr>
              <w:t>Fazit und Ausblick</w:t>
            </w:r>
            <w:r>
              <w:rPr>
                <w:noProof/>
                <w:webHidden/>
              </w:rPr>
              <w:tab/>
            </w:r>
            <w:r>
              <w:rPr>
                <w:noProof/>
                <w:webHidden/>
              </w:rPr>
              <w:fldChar w:fldCharType="begin"/>
            </w:r>
            <w:r>
              <w:rPr>
                <w:noProof/>
                <w:webHidden/>
              </w:rPr>
              <w:instrText xml:space="preserve"> PAGEREF _Toc497807531 \h </w:instrText>
            </w:r>
            <w:r>
              <w:rPr>
                <w:noProof/>
                <w:webHidden/>
              </w:rPr>
            </w:r>
            <w:r>
              <w:rPr>
                <w:noProof/>
                <w:webHidden/>
              </w:rPr>
              <w:fldChar w:fldCharType="separate"/>
            </w:r>
            <w:r>
              <w:rPr>
                <w:noProof/>
                <w:webHidden/>
              </w:rPr>
              <w:t>6</w:t>
            </w:r>
            <w:r>
              <w:rPr>
                <w:noProof/>
                <w:webHidden/>
              </w:rPr>
              <w:fldChar w:fldCharType="end"/>
            </w:r>
          </w:hyperlink>
        </w:p>
        <w:p w:rsidR="003C674B" w:rsidRDefault="003C674B">
          <w:pPr>
            <w:pStyle w:val="Verzeichnis1"/>
            <w:tabs>
              <w:tab w:val="left" w:pos="440"/>
              <w:tab w:val="right" w:leader="dot" w:pos="9062"/>
            </w:tabs>
            <w:rPr>
              <w:rFonts w:eastAsiaTheme="minorEastAsia"/>
              <w:noProof/>
              <w:lang w:eastAsia="de-DE"/>
            </w:rPr>
          </w:pPr>
          <w:hyperlink w:anchor="_Toc497807532" w:history="1">
            <w:r w:rsidRPr="006A3C73">
              <w:rPr>
                <w:rStyle w:val="Hyperlink"/>
                <w:noProof/>
              </w:rPr>
              <w:t>7.</w:t>
            </w:r>
            <w:r>
              <w:rPr>
                <w:rFonts w:eastAsiaTheme="minorEastAsia"/>
                <w:noProof/>
                <w:lang w:eastAsia="de-DE"/>
              </w:rPr>
              <w:tab/>
            </w:r>
            <w:r w:rsidRPr="006A3C73">
              <w:rPr>
                <w:rStyle w:val="Hyperlink"/>
                <w:noProof/>
              </w:rPr>
              <w:t>Literaturverzeichnis</w:t>
            </w:r>
            <w:r>
              <w:rPr>
                <w:noProof/>
                <w:webHidden/>
              </w:rPr>
              <w:tab/>
            </w:r>
            <w:r>
              <w:rPr>
                <w:noProof/>
                <w:webHidden/>
              </w:rPr>
              <w:fldChar w:fldCharType="begin"/>
            </w:r>
            <w:r>
              <w:rPr>
                <w:noProof/>
                <w:webHidden/>
              </w:rPr>
              <w:instrText xml:space="preserve"> PAGEREF _Toc497807532 \h </w:instrText>
            </w:r>
            <w:r>
              <w:rPr>
                <w:noProof/>
                <w:webHidden/>
              </w:rPr>
            </w:r>
            <w:r>
              <w:rPr>
                <w:noProof/>
                <w:webHidden/>
              </w:rPr>
              <w:fldChar w:fldCharType="separate"/>
            </w:r>
            <w:r>
              <w:rPr>
                <w:noProof/>
                <w:webHidden/>
              </w:rPr>
              <w:t>7</w:t>
            </w:r>
            <w:r>
              <w:rPr>
                <w:noProof/>
                <w:webHidden/>
              </w:rPr>
              <w:fldChar w:fldCharType="end"/>
            </w:r>
          </w:hyperlink>
        </w:p>
        <w:p w:rsidR="00FA528D" w:rsidRDefault="00FA528D" w:rsidP="0066757C">
          <w:pPr>
            <w:spacing w:line="360" w:lineRule="auto"/>
          </w:pPr>
          <w:r>
            <w:rPr>
              <w:b/>
              <w:bCs/>
            </w:rPr>
            <w:fldChar w:fldCharType="end"/>
          </w:r>
        </w:p>
      </w:sdtContent>
    </w:sdt>
    <w:p w:rsidR="00576E0F" w:rsidRDefault="00E9516F">
      <w:r>
        <w:br w:type="page"/>
      </w:r>
    </w:p>
    <w:p w:rsidR="001245A6" w:rsidRDefault="001245A6" w:rsidP="00DE17D7">
      <w:pPr>
        <w:pStyle w:val="berschrift1"/>
        <w:sectPr w:rsidR="001245A6" w:rsidSect="001245A6">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p>
    <w:p w:rsidR="002D0A02" w:rsidRDefault="002D0A02" w:rsidP="00DE17D7">
      <w:pPr>
        <w:pStyle w:val="berschrift1"/>
      </w:pPr>
      <w:bookmarkStart w:id="0" w:name="_Toc497807526"/>
      <w:r>
        <w:lastRenderedPageBreak/>
        <w:t>Einleitung</w:t>
      </w:r>
      <w:bookmarkEnd w:id="0"/>
    </w:p>
    <w:p w:rsidR="00B23D27" w:rsidRDefault="00B23D27" w:rsidP="00B23D27">
      <w:pPr>
        <w:pStyle w:val="NormalerText"/>
      </w:pPr>
    </w:p>
    <w:p w:rsidR="00B23D27" w:rsidRDefault="00996656" w:rsidP="00B23D27">
      <w:pPr>
        <w:pStyle w:val="NormalerText"/>
      </w:pPr>
      <w:r>
        <w:t>Mit etwa 71 % nimmt Wasser den Großteil der Erde ein.</w:t>
      </w:r>
      <w:r w:rsidR="005C71A1">
        <w:t xml:space="preserve"> </w:t>
      </w:r>
      <w:sdt>
        <w:sdtPr>
          <w:id w:val="-1480068615"/>
          <w:citation/>
        </w:sdtPr>
        <w:sdtContent>
          <w:r w:rsidR="005C71A1">
            <w:fldChar w:fldCharType="begin"/>
          </w:r>
          <w:r w:rsidR="005C71A1">
            <w:instrText xml:space="preserve"> CITATION USG17 \l 1031 </w:instrText>
          </w:r>
          <w:r w:rsidR="005C71A1">
            <w:fldChar w:fldCharType="separate"/>
          </w:r>
          <w:r w:rsidR="005C71A1">
            <w:rPr>
              <w:noProof/>
            </w:rPr>
            <w:t>(1)</w:t>
          </w:r>
          <w:r w:rsidR="005C71A1">
            <w:fldChar w:fldCharType="end"/>
          </w:r>
        </w:sdtContent>
      </w:sdt>
      <w:r>
        <w:t xml:space="preserve"> Es ist </w:t>
      </w:r>
      <w:r w:rsidR="006B046F">
        <w:t xml:space="preserve">ein Gut, welches </w:t>
      </w:r>
      <w:r>
        <w:t xml:space="preserve">scheinbar </w:t>
      </w:r>
      <w:r w:rsidR="006B046F">
        <w:t xml:space="preserve">im Überfluss zur Verfügung steht. </w:t>
      </w:r>
      <w:sdt>
        <w:sdtPr>
          <w:id w:val="-1883783287"/>
          <w:citation/>
        </w:sdtPr>
        <w:sdtContent>
          <w:r w:rsidR="006B046F">
            <w:fldChar w:fldCharType="begin"/>
          </w:r>
          <w:r w:rsidR="006B046F">
            <w:instrText xml:space="preserve"> CITATION PCA17 \l 1031 </w:instrText>
          </w:r>
          <w:r w:rsidR="006B046F">
            <w:fldChar w:fldCharType="separate"/>
          </w:r>
          <w:r w:rsidR="006B046F">
            <w:rPr>
              <w:noProof/>
            </w:rPr>
            <w:t>(2)</w:t>
          </w:r>
          <w:r w:rsidR="006B046F">
            <w:fldChar w:fldCharType="end"/>
          </w:r>
        </w:sdtContent>
      </w:sdt>
      <w:r w:rsidR="006B046F">
        <w:t xml:space="preserve"> Jedoch können lediglich 0,3 % der gesamten Wassermenge als sauberes Trinkwasser verwendet werden. </w:t>
      </w:r>
      <w:sdt>
        <w:sdtPr>
          <w:id w:val="-786659644"/>
          <w:citation/>
        </w:sdtPr>
        <w:sdtContent>
          <w:r w:rsidR="006B046F">
            <w:fldChar w:fldCharType="begin"/>
          </w:r>
          <w:r w:rsidR="006B046F">
            <w:instrText xml:space="preserve"> CITATION PCA17 \l 1031 </w:instrText>
          </w:r>
          <w:r w:rsidR="006B046F">
            <w:fldChar w:fldCharType="separate"/>
          </w:r>
          <w:r w:rsidR="006B046F">
            <w:rPr>
              <w:noProof/>
            </w:rPr>
            <w:t>(2)</w:t>
          </w:r>
          <w:r w:rsidR="006B046F">
            <w:fldChar w:fldCharType="end"/>
          </w:r>
        </w:sdtContent>
      </w:sdt>
      <w:r w:rsidR="006B046F">
        <w:t xml:space="preserve"> </w:t>
      </w:r>
      <w:r w:rsidR="00F97B32">
        <w:t xml:space="preserve">Erhebungen ergaben, dass in den nächsten 15 Jahren der weltweite Wasserverbrauch um bis zu 40 % ansteigen wird. </w:t>
      </w:r>
      <w:sdt>
        <w:sdtPr>
          <w:id w:val="-1951842928"/>
          <w:citation/>
        </w:sdtPr>
        <w:sdtContent>
          <w:r w:rsidR="00F97B32">
            <w:fldChar w:fldCharType="begin"/>
          </w:r>
          <w:r w:rsidR="00F97B32">
            <w:instrText xml:space="preserve"> CITATION Tre17 \l 1031 </w:instrText>
          </w:r>
          <w:r w:rsidR="00F97B32">
            <w:fldChar w:fldCharType="separate"/>
          </w:r>
          <w:r w:rsidR="00F97B32">
            <w:rPr>
              <w:noProof/>
            </w:rPr>
            <w:t>(3)</w:t>
          </w:r>
          <w:r w:rsidR="00F97B32">
            <w:fldChar w:fldCharType="end"/>
          </w:r>
        </w:sdtContent>
      </w:sdt>
      <w:r w:rsidR="00F97B32">
        <w:t xml:space="preserve"> </w:t>
      </w:r>
      <w:r w:rsidR="006B046F">
        <w:t xml:space="preserve">Diese begrenzte Disponibilität führt dazu, dass Meerwasser eine bedeutende Trinkwasserquelle für die Menschheit darstellt. </w:t>
      </w:r>
      <w:sdt>
        <w:sdtPr>
          <w:id w:val="-954558864"/>
          <w:citation/>
        </w:sdtPr>
        <w:sdtContent>
          <w:r w:rsidR="006B046F">
            <w:fldChar w:fldCharType="begin"/>
          </w:r>
          <w:r w:rsidR="006B046F">
            <w:instrText xml:space="preserve"> CITATION PCA17 \l 1031 </w:instrText>
          </w:r>
          <w:r w:rsidR="006B046F">
            <w:fldChar w:fldCharType="separate"/>
          </w:r>
          <w:r w:rsidR="006B046F">
            <w:rPr>
              <w:noProof/>
            </w:rPr>
            <w:t>(2)</w:t>
          </w:r>
          <w:r w:rsidR="006B046F">
            <w:fldChar w:fldCharType="end"/>
          </w:r>
        </w:sdtContent>
      </w:sdt>
      <w:r w:rsidR="006B046F">
        <w:t xml:space="preserve"> </w:t>
      </w:r>
      <w:r w:rsidR="00013E26">
        <w:t xml:space="preserve">Um Meerwasser als Trinkwasser nutzbar zu machen, muss es entsalzt werden. </w:t>
      </w:r>
      <w:sdt>
        <w:sdtPr>
          <w:id w:val="144089224"/>
          <w:citation/>
        </w:sdtPr>
        <w:sdtContent>
          <w:r w:rsidR="00013E26">
            <w:fldChar w:fldCharType="begin"/>
          </w:r>
          <w:r w:rsidR="00013E26">
            <w:instrText xml:space="preserve"> CITATION PCA17 \l 1031 </w:instrText>
          </w:r>
          <w:r w:rsidR="00013E26">
            <w:fldChar w:fldCharType="separate"/>
          </w:r>
          <w:r w:rsidR="00013E26">
            <w:rPr>
              <w:noProof/>
            </w:rPr>
            <w:t>(2)</w:t>
          </w:r>
          <w:r w:rsidR="00013E26">
            <w:fldChar w:fldCharType="end"/>
          </w:r>
        </w:sdtContent>
      </w:sdt>
      <w:r w:rsidR="00013E26">
        <w:t xml:space="preserve"> Damit ist die Meerwasserentsalzung </w:t>
      </w:r>
      <w:r w:rsidR="00C135B1">
        <w:t xml:space="preserve">eine wesentliche Herausforderung, vor der die westliche Zivilisation steht. </w:t>
      </w:r>
      <w:sdt>
        <w:sdtPr>
          <w:id w:val="624271821"/>
          <w:citation/>
        </w:sdtPr>
        <w:sdtContent>
          <w:r w:rsidR="00C135B1">
            <w:fldChar w:fldCharType="begin"/>
          </w:r>
          <w:r w:rsidR="00C135B1">
            <w:instrText xml:space="preserve"> CITATION PCA17 \l 1031 </w:instrText>
          </w:r>
          <w:r w:rsidR="00C135B1">
            <w:fldChar w:fldCharType="separate"/>
          </w:r>
          <w:r w:rsidR="00C135B1">
            <w:rPr>
              <w:noProof/>
            </w:rPr>
            <w:t>(2)</w:t>
          </w:r>
          <w:r w:rsidR="00C135B1">
            <w:fldChar w:fldCharType="end"/>
          </w:r>
        </w:sdtContent>
      </w:sdt>
    </w:p>
    <w:p w:rsidR="002F59C4" w:rsidRDefault="002C4857" w:rsidP="00B23D27">
      <w:pPr>
        <w:pStyle w:val="NormalerText"/>
      </w:pPr>
      <w:r>
        <w:t xml:space="preserve">Für die Meerwasserentsalzung </w:t>
      </w:r>
      <w:r w:rsidR="00282C82">
        <w:t>kommen</w:t>
      </w:r>
      <w:r>
        <w:t xml:space="preserve"> diverse Verfahren </w:t>
      </w:r>
      <w:r w:rsidR="00282C82">
        <w:t>in Frage</w:t>
      </w:r>
      <w:r>
        <w:t xml:space="preserve">. </w:t>
      </w:r>
      <w:r w:rsidR="00282C82">
        <w:t>D</w:t>
      </w:r>
      <w:r w:rsidR="00282C82">
        <w:t xml:space="preserve">ie gängigsten </w:t>
      </w:r>
      <w:r w:rsidR="00A44FAB">
        <w:t>Methoden</w:t>
      </w:r>
      <w:r w:rsidR="00282C82">
        <w:t xml:space="preserve"> hierfür sind – neben der </w:t>
      </w:r>
      <w:r w:rsidR="004D7221">
        <w:t>Ursprungsmethode</w:t>
      </w:r>
      <w:r w:rsidR="00282C82">
        <w:t xml:space="preserve"> der Destillation – das Membranverfahren, die Umkehrosmose und die E</w:t>
      </w:r>
      <w:r w:rsidR="00155898">
        <w:t xml:space="preserve">lektrodialyse. Die Untersuchung des Letzteren ist zentrales Thema der vorliegenden Arbeit. Die Elektrodialyse ist vor Allem bei relativ geringen Salzgehalten konkurrenzfähig. </w:t>
      </w:r>
      <w:sdt>
        <w:sdtPr>
          <w:id w:val="-250664952"/>
          <w:citation/>
        </w:sdtPr>
        <w:sdtContent>
          <w:r w:rsidR="00155898">
            <w:fldChar w:fldCharType="begin"/>
          </w:r>
          <w:r w:rsidR="00155898">
            <w:instrText xml:space="preserve"> CITATION PCA17 \l 1031 </w:instrText>
          </w:r>
          <w:r w:rsidR="00155898">
            <w:fldChar w:fldCharType="separate"/>
          </w:r>
          <w:r w:rsidR="00155898">
            <w:rPr>
              <w:noProof/>
            </w:rPr>
            <w:t>(2)</w:t>
          </w:r>
          <w:r w:rsidR="00155898">
            <w:fldChar w:fldCharType="end"/>
          </w:r>
        </w:sdtContent>
      </w:sdt>
      <w:r w:rsidR="00155898">
        <w:t xml:space="preserve"> Für die Entscheidung einer bestimmten Methode, </w:t>
      </w:r>
      <w:r w:rsidR="004D7221">
        <w:t>bedarf es</w:t>
      </w:r>
      <w:r w:rsidR="00155898">
        <w:t xml:space="preserve"> jedoch </w:t>
      </w:r>
      <w:r w:rsidR="004D7221">
        <w:t>einer</w:t>
      </w:r>
      <w:r w:rsidR="001F471E">
        <w:t xml:space="preserve"> Abwägung verschiedener</w:t>
      </w:r>
      <w:r w:rsidR="00155898">
        <w:t xml:space="preserve"> Unterschiede der Verfahren </w:t>
      </w:r>
      <w:r w:rsidR="004D7221">
        <w:t>und gegebener Rahmenbedingungen</w:t>
      </w:r>
      <w:r w:rsidR="00155898">
        <w:t xml:space="preserve">. </w:t>
      </w:r>
      <w:sdt>
        <w:sdtPr>
          <w:id w:val="212311788"/>
          <w:citation/>
        </w:sdtPr>
        <w:sdtContent>
          <w:r w:rsidR="00155898">
            <w:fldChar w:fldCharType="begin"/>
          </w:r>
          <w:r w:rsidR="00155898">
            <w:instrText xml:space="preserve"> CITATION PCA17 \l 1031 </w:instrText>
          </w:r>
          <w:r w:rsidR="00155898">
            <w:fldChar w:fldCharType="separate"/>
          </w:r>
          <w:r w:rsidR="00155898">
            <w:rPr>
              <w:noProof/>
            </w:rPr>
            <w:t>(2)</w:t>
          </w:r>
          <w:r w:rsidR="00155898">
            <w:fldChar w:fldCharType="end"/>
          </w:r>
        </w:sdtContent>
      </w:sdt>
    </w:p>
    <w:p w:rsidR="008B38CE" w:rsidRDefault="008B38CE" w:rsidP="00B23D27">
      <w:pPr>
        <w:pStyle w:val="NormalerText"/>
      </w:pPr>
      <w:r>
        <w:t xml:space="preserve">Die Elektrodialyse dient im Allgemeinen dazu, mittels elektrischem Strom, Ionenverbindungen aus einer Kammer in eine andere zu transportieren. </w:t>
      </w:r>
      <w:sdt>
        <w:sdtPr>
          <w:id w:val="-1039210102"/>
          <w:citation/>
        </w:sdtPr>
        <w:sdtContent>
          <w:r>
            <w:fldChar w:fldCharType="begin"/>
          </w:r>
          <w:r>
            <w:instrText xml:space="preserve"> CITATION PCA17 \l 1031 </w:instrText>
          </w:r>
          <w:r>
            <w:fldChar w:fldCharType="separate"/>
          </w:r>
          <w:r>
            <w:rPr>
              <w:noProof/>
            </w:rPr>
            <w:t>(2)</w:t>
          </w:r>
          <w:r>
            <w:fldChar w:fldCharType="end"/>
          </w:r>
        </w:sdtContent>
      </w:sdt>
      <w:r>
        <w:t xml:space="preserve"> Demnach findet sie neben der </w:t>
      </w:r>
      <w:r>
        <w:t>Übertragung von Salzen</w:t>
      </w:r>
      <w:r>
        <w:t xml:space="preserve"> </w:t>
      </w:r>
      <w:r>
        <w:t xml:space="preserve">von einer Lösung in eine andere </w:t>
      </w:r>
      <w:r>
        <w:t xml:space="preserve">auch Anwendung bei Säuren. </w:t>
      </w:r>
      <w:sdt>
        <w:sdtPr>
          <w:id w:val="-1292055170"/>
          <w:citation/>
        </w:sdtPr>
        <w:sdtContent>
          <w:r>
            <w:fldChar w:fldCharType="begin"/>
          </w:r>
          <w:r>
            <w:instrText xml:space="preserve"> CITATION PCA17 \l 1031 </w:instrText>
          </w:r>
          <w:r>
            <w:fldChar w:fldCharType="separate"/>
          </w:r>
          <w:r>
            <w:rPr>
              <w:noProof/>
            </w:rPr>
            <w:t>(2)</w:t>
          </w:r>
          <w:r>
            <w:fldChar w:fldCharType="end"/>
          </w:r>
        </w:sdtContent>
      </w:sdt>
      <w:r w:rsidR="00815E1F">
        <w:t xml:space="preserve"> Wichtige Prozesse für diesen Fall sind die Rückgewinnung von Beizsäuren oder das Recycling von Spüllösungen beim Feuerzinken. </w:t>
      </w:r>
      <w:sdt>
        <w:sdtPr>
          <w:id w:val="1232814033"/>
          <w:citation/>
        </w:sdtPr>
        <w:sdtContent>
          <w:r w:rsidR="00815E1F">
            <w:fldChar w:fldCharType="begin"/>
          </w:r>
          <w:r w:rsidR="00815E1F">
            <w:instrText xml:space="preserve"> CITATION PCA17 \l 1031 </w:instrText>
          </w:r>
          <w:r w:rsidR="00815E1F">
            <w:fldChar w:fldCharType="separate"/>
          </w:r>
          <w:r w:rsidR="00815E1F">
            <w:rPr>
              <w:noProof/>
            </w:rPr>
            <w:t>(2)</w:t>
          </w:r>
          <w:r w:rsidR="00815E1F">
            <w:fldChar w:fldCharType="end"/>
          </w:r>
        </w:sdtContent>
      </w:sdt>
      <w:r w:rsidR="00815E1F">
        <w:t xml:space="preserve"> </w:t>
      </w:r>
      <w:r w:rsidR="002A7C81">
        <w:t xml:space="preserve">Eine weitere wesentliche Eigenschaft der Elektrodialyse ist die Fähigkeit der Entsalzung von nicht geladenen Lösungen. Die Entfernung von Salzen aus organischen Reaktionsmischungen sowie Polyalkoholen ist somit möglich. </w:t>
      </w:r>
      <w:sdt>
        <w:sdtPr>
          <w:id w:val="-299464240"/>
          <w:citation/>
        </w:sdtPr>
        <w:sdtContent>
          <w:r w:rsidR="007862A7">
            <w:fldChar w:fldCharType="begin"/>
          </w:r>
          <w:r w:rsidR="007862A7">
            <w:instrText xml:space="preserve"> CITATION PCA17 \l 1031 </w:instrText>
          </w:r>
          <w:r w:rsidR="007862A7">
            <w:fldChar w:fldCharType="separate"/>
          </w:r>
          <w:r w:rsidR="007862A7">
            <w:rPr>
              <w:noProof/>
            </w:rPr>
            <w:t>(2)</w:t>
          </w:r>
          <w:r w:rsidR="007862A7">
            <w:fldChar w:fldCharType="end"/>
          </w:r>
        </w:sdtContent>
      </w:sdt>
    </w:p>
    <w:p w:rsidR="008B38CE" w:rsidRDefault="00112A3D" w:rsidP="00B23D27">
      <w:pPr>
        <w:pStyle w:val="NormalerText"/>
      </w:pPr>
      <w:r>
        <w:t xml:space="preserve">Seit 1990 hat sich das Verfahren der Umkehrosmose hinsichtlich Leistungsfähigkeit, Durchsatz pro Membranfläche und Energiebedarf verbessert. </w:t>
      </w:r>
      <w:sdt>
        <w:sdtPr>
          <w:id w:val="761036967"/>
          <w:citation/>
        </w:sdtPr>
        <w:sdtContent>
          <w:r>
            <w:fldChar w:fldCharType="begin"/>
          </w:r>
          <w:r>
            <w:instrText xml:space="preserve"> CITATION PCA17 \l 1031 </w:instrText>
          </w:r>
          <w:r>
            <w:fldChar w:fldCharType="separate"/>
          </w:r>
          <w:r>
            <w:rPr>
              <w:noProof/>
            </w:rPr>
            <w:t>(2)</w:t>
          </w:r>
          <w:r>
            <w:fldChar w:fldCharType="end"/>
          </w:r>
        </w:sdtContent>
      </w:sdt>
      <w:r>
        <w:t xml:space="preserve"> Demgegenüber hat es trotz der Vorteile einer Elektrodialyse bei dem Verfahren keine nennenswerten Fortschritte gegeben. Aufgrund des Potentials der Elektrodialyse, entstand deshalb das Ziel der vorliegenden Arbeit, unter Berücksichtigung der differenzierten Rahmenbedingungen im Labor die Anlage der Elektrodialyse hinsichtlich diverser, veränderlicher Variablen auf ihre Leistungsfähigkeit zu untersuchen und </w:t>
      </w:r>
      <w:r w:rsidR="008E1365">
        <w:t xml:space="preserve">einen auf die Industrie optimierten Betriebspunkt zu finden. Dafür sind zunächst die chemischen und funktionellen Grundlagen der Elektrodialyse zu beschreiben. Im Rahmen der Durchführung werden sodann die einzelnen </w:t>
      </w:r>
      <w:r w:rsidR="00025D99">
        <w:t xml:space="preserve">Schritte zur Lösung der Aufgabe vorgestellt. </w:t>
      </w:r>
      <w:r w:rsidR="008E1365">
        <w:t>Die Einzelergebnisse</w:t>
      </w:r>
      <w:r w:rsidR="00025D99">
        <w:t xml:space="preserve"> zur Untersuchung der Prozessparameter und der unterschiedlichen Prozesslösungen</w:t>
      </w:r>
      <w:r w:rsidR="008E1365">
        <w:t xml:space="preserve"> schließen sich an und werde</w:t>
      </w:r>
      <w:r w:rsidR="00025D99">
        <w:t>n</w:t>
      </w:r>
      <w:r w:rsidR="008E1365">
        <w:t xml:space="preserve"> abschließend noch einmal zusammengefasst.</w:t>
      </w:r>
    </w:p>
    <w:p w:rsidR="00120321" w:rsidRPr="00B23D27" w:rsidRDefault="00120321" w:rsidP="00B23D27">
      <w:pPr>
        <w:pStyle w:val="NormalerText"/>
      </w:pPr>
    </w:p>
    <w:p w:rsidR="001245A6" w:rsidRDefault="001245A6" w:rsidP="00DE17D7">
      <w:pPr>
        <w:pStyle w:val="berschrift1"/>
        <w:sectPr w:rsidR="001245A6" w:rsidSect="00C251BC">
          <w:headerReference w:type="default" r:id="rId16"/>
          <w:footerReference w:type="default" r:id="rId17"/>
          <w:pgSz w:w="11906" w:h="16838"/>
          <w:pgMar w:top="1417" w:right="1417" w:bottom="1134" w:left="1417" w:header="708" w:footer="708" w:gutter="0"/>
          <w:pgNumType w:start="1"/>
          <w:cols w:space="708"/>
          <w:docGrid w:linePitch="360"/>
        </w:sectPr>
      </w:pPr>
      <w:bookmarkStart w:id="1" w:name="_GoBack"/>
      <w:bookmarkEnd w:id="1"/>
    </w:p>
    <w:p w:rsidR="007C29F1" w:rsidRDefault="007C29F1" w:rsidP="00DE17D7">
      <w:pPr>
        <w:pStyle w:val="berschrift1"/>
      </w:pPr>
      <w:bookmarkStart w:id="2" w:name="_Toc497807527"/>
      <w:r>
        <w:lastRenderedPageBreak/>
        <w:t>Grundlagen</w:t>
      </w:r>
      <w:bookmarkEnd w:id="2"/>
    </w:p>
    <w:p w:rsidR="007C29F1" w:rsidRDefault="007C29F1" w:rsidP="007C29F1">
      <w:pPr>
        <w:pStyle w:val="NormalerText"/>
      </w:pPr>
    </w:p>
    <w:p w:rsidR="000C3759" w:rsidRDefault="000C3759" w:rsidP="008A002D">
      <w:pPr>
        <w:rPr>
          <w:rFonts w:ascii="Times New Roman" w:eastAsiaTheme="minorEastAsia" w:hAnsi="Times New Roman" w:cs="Times New Roman"/>
          <w:sz w:val="24"/>
        </w:rPr>
      </w:pPr>
    </w:p>
    <w:p w:rsidR="007C29F1" w:rsidRPr="007C29F1" w:rsidRDefault="007C29F1" w:rsidP="007C29F1">
      <w:pPr>
        <w:pStyle w:val="NormalerText"/>
      </w:pPr>
    </w:p>
    <w:p w:rsidR="0086704E" w:rsidRDefault="0086704E">
      <w:pPr>
        <w:rPr>
          <w:rFonts w:asciiTheme="majorHAnsi" w:eastAsiaTheme="majorEastAsia" w:hAnsiTheme="majorHAnsi" w:cstheme="majorBidi"/>
          <w:b/>
          <w:sz w:val="32"/>
          <w:szCs w:val="32"/>
        </w:rPr>
      </w:pPr>
      <w:r>
        <w:br w:type="page"/>
      </w:r>
    </w:p>
    <w:p w:rsidR="001245A6" w:rsidRDefault="001245A6" w:rsidP="00DE17D7">
      <w:pPr>
        <w:pStyle w:val="berschrift1"/>
        <w:sectPr w:rsidR="001245A6" w:rsidSect="001245A6">
          <w:headerReference w:type="default" r:id="rId18"/>
          <w:pgSz w:w="11906" w:h="16838"/>
          <w:pgMar w:top="1417" w:right="1417" w:bottom="1134" w:left="1417" w:header="708" w:footer="708" w:gutter="0"/>
          <w:cols w:space="708"/>
          <w:docGrid w:linePitch="360"/>
        </w:sectPr>
      </w:pPr>
    </w:p>
    <w:p w:rsidR="00FA528D" w:rsidRDefault="00FA528D" w:rsidP="00DE17D7">
      <w:pPr>
        <w:pStyle w:val="berschrift1"/>
      </w:pPr>
      <w:bookmarkStart w:id="3" w:name="_Toc497807528"/>
      <w:r>
        <w:lastRenderedPageBreak/>
        <w:t>Anlagenbeschreibung</w:t>
      </w:r>
      <w:bookmarkEnd w:id="3"/>
    </w:p>
    <w:p w:rsidR="00FA528D" w:rsidRDefault="00FA528D" w:rsidP="000D646C">
      <w:pPr>
        <w:pStyle w:val="NormalerText"/>
      </w:pPr>
    </w:p>
    <w:p w:rsidR="007E24C6" w:rsidRDefault="00C02B11" w:rsidP="000D646C">
      <w:pPr>
        <w:pStyle w:val="NormalerText"/>
      </w:pPr>
      <w:r>
        <w:t xml:space="preserve"> </w:t>
      </w:r>
      <w:r w:rsidR="007E24C6">
        <w:t xml:space="preserve"> </w:t>
      </w:r>
    </w:p>
    <w:p w:rsidR="00DE17D7" w:rsidRDefault="00DE17D7" w:rsidP="000D646C">
      <w:pPr>
        <w:pStyle w:val="NormalerText"/>
      </w:pPr>
      <w:r>
        <w:br w:type="page"/>
      </w:r>
    </w:p>
    <w:p w:rsidR="001245A6" w:rsidRDefault="001245A6" w:rsidP="00DE17D7">
      <w:pPr>
        <w:pStyle w:val="berschrift1"/>
        <w:sectPr w:rsidR="001245A6" w:rsidSect="001245A6">
          <w:headerReference w:type="default" r:id="rId19"/>
          <w:pgSz w:w="11906" w:h="16838"/>
          <w:pgMar w:top="1417" w:right="1417" w:bottom="1134" w:left="1417" w:header="708" w:footer="708" w:gutter="0"/>
          <w:cols w:space="708"/>
          <w:docGrid w:linePitch="360"/>
        </w:sectPr>
      </w:pPr>
    </w:p>
    <w:p w:rsidR="008A002D" w:rsidRDefault="002D0A02" w:rsidP="00DE17D7">
      <w:pPr>
        <w:pStyle w:val="berschrift1"/>
      </w:pPr>
      <w:bookmarkStart w:id="4" w:name="_Toc497807529"/>
      <w:r w:rsidRPr="00DE17D7">
        <w:lastRenderedPageBreak/>
        <w:t>Durchführung</w:t>
      </w:r>
      <w:bookmarkEnd w:id="4"/>
    </w:p>
    <w:p w:rsidR="008A002D" w:rsidRDefault="008A002D" w:rsidP="008A002D">
      <w:pPr>
        <w:pStyle w:val="NormalerText"/>
      </w:pPr>
    </w:p>
    <w:p w:rsidR="008A002D" w:rsidRDefault="008A002D" w:rsidP="008A002D">
      <w:pPr>
        <w:pStyle w:val="NormalerText"/>
      </w:pPr>
    </w:p>
    <w:p w:rsidR="002D0A02" w:rsidRDefault="00C1503F" w:rsidP="008A002D">
      <w:pPr>
        <w:pStyle w:val="BAStandard"/>
      </w:pPr>
      <w:r>
        <w:t xml:space="preserve"> </w:t>
      </w:r>
    </w:p>
    <w:p w:rsidR="001245A6" w:rsidRDefault="001245A6" w:rsidP="00916C8B">
      <w:pPr>
        <w:pStyle w:val="berschrift1"/>
        <w:sectPr w:rsidR="001245A6" w:rsidSect="001245A6">
          <w:headerReference w:type="default" r:id="rId20"/>
          <w:pgSz w:w="11906" w:h="16838"/>
          <w:pgMar w:top="1417" w:right="1417" w:bottom="1134" w:left="1417" w:header="708" w:footer="708" w:gutter="0"/>
          <w:cols w:space="708"/>
          <w:docGrid w:linePitch="360"/>
        </w:sectPr>
      </w:pPr>
    </w:p>
    <w:p w:rsidR="00DE17D7" w:rsidRDefault="00DE17D7" w:rsidP="00916C8B">
      <w:pPr>
        <w:pStyle w:val="berschrift1"/>
      </w:pPr>
      <w:bookmarkStart w:id="5" w:name="_Toc497807530"/>
      <w:r>
        <w:lastRenderedPageBreak/>
        <w:t>Auswertung</w:t>
      </w:r>
      <w:r w:rsidR="00766EF2">
        <w:t xml:space="preserve"> und Darstellung der Ergebnisse</w:t>
      </w:r>
      <w:bookmarkEnd w:id="5"/>
    </w:p>
    <w:p w:rsidR="00916C8B" w:rsidRPr="00916C8B" w:rsidRDefault="00916C8B" w:rsidP="00916C8B">
      <w:pPr>
        <w:pStyle w:val="NormalerText"/>
      </w:pPr>
    </w:p>
    <w:p w:rsidR="00AD4F98" w:rsidRDefault="00AD4F98">
      <w:pPr>
        <w:rPr>
          <w:rFonts w:asciiTheme="majorHAnsi" w:eastAsiaTheme="majorEastAsia" w:hAnsiTheme="majorHAnsi" w:cstheme="majorBidi"/>
          <w:b/>
          <w:sz w:val="32"/>
          <w:szCs w:val="32"/>
        </w:rPr>
      </w:pPr>
      <w:r>
        <w:br w:type="page"/>
      </w:r>
    </w:p>
    <w:p w:rsidR="001245A6" w:rsidRDefault="001245A6" w:rsidP="00DE17D7">
      <w:pPr>
        <w:pStyle w:val="berschrift1"/>
        <w:sectPr w:rsidR="001245A6" w:rsidSect="001245A6">
          <w:headerReference w:type="default" r:id="rId21"/>
          <w:pgSz w:w="11906" w:h="16838"/>
          <w:pgMar w:top="1417" w:right="1417" w:bottom="1134" w:left="1417" w:header="708" w:footer="708" w:gutter="0"/>
          <w:cols w:space="708"/>
          <w:docGrid w:linePitch="360"/>
        </w:sectPr>
      </w:pPr>
    </w:p>
    <w:p w:rsidR="00DE17D7" w:rsidRDefault="00CF3B2D" w:rsidP="00DE17D7">
      <w:pPr>
        <w:pStyle w:val="berschrift1"/>
      </w:pPr>
      <w:bookmarkStart w:id="6" w:name="_Toc497807531"/>
      <w:r>
        <w:lastRenderedPageBreak/>
        <w:t xml:space="preserve">Fazit und </w:t>
      </w:r>
      <w:r w:rsidR="00DE17D7">
        <w:t>Ausblick</w:t>
      </w:r>
      <w:bookmarkEnd w:id="6"/>
    </w:p>
    <w:p w:rsidR="00DE17D7" w:rsidRDefault="00DE17D7" w:rsidP="000D646C">
      <w:pPr>
        <w:pStyle w:val="NormalerText"/>
      </w:pPr>
    </w:p>
    <w:p w:rsidR="001245A6" w:rsidRDefault="001245A6"/>
    <w:p w:rsidR="001245A6" w:rsidRDefault="001245A6">
      <w:pPr>
        <w:rPr>
          <w:rFonts w:asciiTheme="majorHAnsi" w:eastAsiaTheme="majorEastAsia" w:hAnsiTheme="majorHAnsi" w:cstheme="majorBidi"/>
          <w:b/>
          <w:sz w:val="32"/>
          <w:szCs w:val="32"/>
        </w:rPr>
      </w:pPr>
      <w:r>
        <w:br w:type="page"/>
      </w:r>
    </w:p>
    <w:p w:rsidR="001245A6" w:rsidRDefault="001245A6" w:rsidP="001245A6">
      <w:pPr>
        <w:pStyle w:val="berschrift1"/>
        <w:sectPr w:rsidR="001245A6" w:rsidSect="001245A6">
          <w:headerReference w:type="default" r:id="rId22"/>
          <w:pgSz w:w="11906" w:h="16838"/>
          <w:pgMar w:top="1417" w:right="1417" w:bottom="1134" w:left="1417" w:header="708" w:footer="708" w:gutter="0"/>
          <w:cols w:space="708"/>
          <w:docGrid w:linePitch="360"/>
        </w:sectPr>
      </w:pPr>
    </w:p>
    <w:p w:rsidR="001245A6" w:rsidRDefault="001245A6" w:rsidP="001245A6">
      <w:pPr>
        <w:pStyle w:val="berschrift1"/>
      </w:pPr>
      <w:bookmarkStart w:id="7" w:name="_Toc497807532"/>
      <w:r>
        <w:lastRenderedPageBreak/>
        <w:t>Literaturverzeichnis</w:t>
      </w:r>
      <w:bookmarkEnd w:id="7"/>
    </w:p>
    <w:p w:rsidR="001245A6" w:rsidRPr="001245A6" w:rsidRDefault="001245A6" w:rsidP="001245A6"/>
    <w:sdt>
      <w:sdtPr>
        <w:rPr>
          <w:b/>
        </w:rPr>
        <w:id w:val="1718076719"/>
        <w:docPartObj>
          <w:docPartGallery w:val="Bibliographies"/>
          <w:docPartUnique/>
        </w:docPartObj>
      </w:sdtPr>
      <w:sdtEndPr>
        <w:rPr>
          <w:b w:val="0"/>
        </w:rPr>
      </w:sdtEndPr>
      <w:sdtContent>
        <w:sdt>
          <w:sdtPr>
            <w:id w:val="111145805"/>
            <w:bibliography/>
          </w:sdtPr>
          <w:sdtEndPr/>
          <w:sdtContent>
            <w:p w:rsidR="008A002D" w:rsidRDefault="008A002D" w:rsidP="008A002D">
              <w:pPr>
                <w:pStyle w:val="Literaturverzeichnis"/>
              </w:pPr>
            </w:p>
            <w:p w:rsidR="003A4D87" w:rsidRDefault="0047186A" w:rsidP="008A002D"/>
          </w:sdtContent>
        </w:sdt>
      </w:sdtContent>
    </w:sdt>
    <w:p w:rsidR="003A4D87" w:rsidRPr="003A4D87" w:rsidRDefault="003A4D87" w:rsidP="003A4D87"/>
    <w:p w:rsidR="007B2E70" w:rsidRPr="007B2E70" w:rsidRDefault="00022185" w:rsidP="00022185">
      <w:pPr>
        <w:pStyle w:val="NormalerText"/>
        <w:tabs>
          <w:tab w:val="left" w:pos="3975"/>
        </w:tabs>
      </w:pPr>
      <w:r>
        <w:tab/>
      </w:r>
    </w:p>
    <w:sectPr w:rsidR="007B2E70" w:rsidRPr="007B2E70" w:rsidSect="001245A6">
      <w:head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86A" w:rsidRDefault="0047186A" w:rsidP="006A5E65">
      <w:pPr>
        <w:spacing w:after="0" w:line="240" w:lineRule="auto"/>
      </w:pPr>
      <w:r>
        <w:separator/>
      </w:r>
    </w:p>
  </w:endnote>
  <w:endnote w:type="continuationSeparator" w:id="0">
    <w:p w:rsidR="0047186A" w:rsidRDefault="0047186A" w:rsidP="006A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elior LT Std">
    <w:altName w:val="Calibri"/>
    <w:panose1 w:val="00000000000000000000"/>
    <w:charset w:val="00"/>
    <w:family w:val="roman"/>
    <w:notTrueType/>
    <w:pitch w:val="variable"/>
    <w:sig w:usb0="800000AF" w:usb1="4000204A" w:usb2="00000000" w:usb3="00000000" w:csb0="00000001"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A6" w:rsidRDefault="001245A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Fuzeile"/>
      <w:jc w:val="right"/>
    </w:pPr>
  </w:p>
  <w:p w:rsidR="00E7137D" w:rsidRDefault="00E7137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A6" w:rsidRDefault="001245A6">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883197"/>
      <w:docPartObj>
        <w:docPartGallery w:val="Page Numbers (Bottom of Page)"/>
        <w:docPartUnique/>
      </w:docPartObj>
    </w:sdtPr>
    <w:sdtEndPr/>
    <w:sdtContent>
      <w:p w:rsidR="00C251BC" w:rsidRDefault="00C251BC">
        <w:pPr>
          <w:pStyle w:val="Fuzeile"/>
          <w:jc w:val="right"/>
        </w:pPr>
        <w:r>
          <w:fldChar w:fldCharType="begin"/>
        </w:r>
        <w:r>
          <w:instrText>PAGE   \* MERGEFORMAT</w:instrText>
        </w:r>
        <w:r>
          <w:fldChar w:fldCharType="separate"/>
        </w:r>
        <w:r w:rsidR="00AE1042">
          <w:rPr>
            <w:noProof/>
          </w:rPr>
          <w:t>2</w:t>
        </w:r>
        <w:r>
          <w:fldChar w:fldCharType="end"/>
        </w:r>
      </w:p>
    </w:sdtContent>
  </w:sdt>
  <w:p w:rsidR="00C251BC" w:rsidRDefault="00C251BC" w:rsidP="00C251BC">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86A" w:rsidRDefault="0047186A" w:rsidP="006A5E65">
      <w:pPr>
        <w:spacing w:after="0" w:line="240" w:lineRule="auto"/>
      </w:pPr>
      <w:r>
        <w:separator/>
      </w:r>
    </w:p>
  </w:footnote>
  <w:footnote w:type="continuationSeparator" w:id="0">
    <w:p w:rsidR="0047186A" w:rsidRDefault="0047186A" w:rsidP="006A5E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A6" w:rsidRDefault="001245A6">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E74" w:rsidRDefault="00820E74" w:rsidP="00820E74">
    <w:pPr>
      <w:pStyle w:val="Kopfzeile"/>
      <w:jc w:val="center"/>
    </w:pPr>
    <w:r>
      <w:tab/>
    </w:r>
    <w:r>
      <w:tab/>
      <w:t>Kapitel 7 | Literaturverzeichnis</w:t>
    </w:r>
  </w:p>
  <w:p w:rsidR="00820E74" w:rsidRDefault="00820E74">
    <w:pPr>
      <w:pStyle w:val="Kopfzeile"/>
    </w:pPr>
    <w:r>
      <w:t>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A6" w:rsidRDefault="001245A6" w:rsidP="007938F6">
    <w:pPr>
      <w:pStyle w:val="Kopfzeile"/>
      <w:tabs>
        <w:tab w:val="clear" w:pos="9072"/>
        <w:tab w:val="left" w:pos="7605"/>
      </w:tabs>
    </w:pPr>
    <w:r>
      <w:tab/>
    </w:r>
    <w:r w:rsidR="007938F6">
      <w:tab/>
    </w:r>
  </w:p>
  <w:p w:rsidR="00576E0F" w:rsidRDefault="00576E0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A6" w:rsidRDefault="001245A6">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Kopfzeile"/>
    </w:pPr>
    <w:r>
      <w:tab/>
    </w:r>
    <w:r>
      <w:tab/>
      <w:t>Kapitel 1 | Einleitung</w:t>
    </w:r>
  </w:p>
  <w:p w:rsidR="00C251BC" w:rsidRDefault="00C251BC">
    <w:pPr>
      <w:pStyle w:val="Kopfzeile"/>
    </w:pPr>
    <w:r>
      <w:t>__________________________________________________________________________________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Kopfzeile"/>
    </w:pPr>
    <w:r>
      <w:tab/>
    </w:r>
    <w:r>
      <w:tab/>
      <w:t>Kapitel 2 | Grundlagen</w:t>
    </w:r>
  </w:p>
  <w:p w:rsidR="00C251BC" w:rsidRDefault="00C251BC">
    <w:pPr>
      <w:pStyle w:val="Kopfzeile"/>
    </w:pPr>
    <w:r>
      <w:t>__________________________________________________________________________________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Kopfzeile"/>
    </w:pPr>
    <w:r>
      <w:tab/>
    </w:r>
    <w:r>
      <w:tab/>
      <w:t>Kapitel 3 | Anlagenbeschreibung</w:t>
    </w:r>
  </w:p>
  <w:p w:rsidR="00C251BC" w:rsidRDefault="00C251BC">
    <w:pPr>
      <w:pStyle w:val="Kopfzeile"/>
    </w:pPr>
    <w:r>
      <w:t>__________________________________________________________________________________</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Kopfzeile"/>
    </w:pPr>
    <w:r>
      <w:tab/>
    </w:r>
    <w:r>
      <w:tab/>
      <w:t>Kapitel 4 | Durchführung</w:t>
    </w:r>
  </w:p>
  <w:p w:rsidR="00C251BC" w:rsidRDefault="00C251BC">
    <w:pPr>
      <w:pStyle w:val="Kopfzeile"/>
    </w:pPr>
    <w:r>
      <w:t>__________________________________________________________________________________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Kopfzeile"/>
    </w:pPr>
    <w:r>
      <w:tab/>
      <w:t xml:space="preserve">                                                                                  Kapitel 5 | Auswertung und Darstellung der Ergebnisse</w:t>
    </w:r>
  </w:p>
  <w:p w:rsidR="00C251BC" w:rsidRDefault="00C251BC">
    <w:pPr>
      <w:pStyle w:val="Kopfzeile"/>
    </w:pPr>
    <w:r>
      <w:t>__________________________________________________________________________________</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E74" w:rsidRDefault="00820E74" w:rsidP="00820E74">
    <w:pPr>
      <w:pStyle w:val="Kopfzeile"/>
      <w:jc w:val="center"/>
    </w:pPr>
    <w:r>
      <w:tab/>
    </w:r>
    <w:r>
      <w:tab/>
      <w:t>Kapitel 6 | Fazit und Ausblick</w:t>
    </w:r>
  </w:p>
  <w:p w:rsidR="00820E74" w:rsidRDefault="00820E74">
    <w:pPr>
      <w:pStyle w:val="Kopfzeile"/>
    </w:pPr>
    <w:r>
      <w:t>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46B9"/>
    <w:multiLevelType w:val="hybridMultilevel"/>
    <w:tmpl w:val="BD92FA1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0023D"/>
    <w:multiLevelType w:val="hybridMultilevel"/>
    <w:tmpl w:val="1AD84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BF29C2"/>
    <w:multiLevelType w:val="hybridMultilevel"/>
    <w:tmpl w:val="5A74A5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E3613B"/>
    <w:multiLevelType w:val="hybridMultilevel"/>
    <w:tmpl w:val="8FD6B15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111826"/>
    <w:multiLevelType w:val="hybridMultilevel"/>
    <w:tmpl w:val="2132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F066C6"/>
    <w:multiLevelType w:val="multilevel"/>
    <w:tmpl w:val="362458D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4882733"/>
    <w:multiLevelType w:val="hybridMultilevel"/>
    <w:tmpl w:val="281E6C8C"/>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7" w15:restartNumberingAfterBreak="0">
    <w:nsid w:val="62E771C3"/>
    <w:multiLevelType w:val="hybridMultilevel"/>
    <w:tmpl w:val="456A570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29565B"/>
    <w:multiLevelType w:val="hybridMultilevel"/>
    <w:tmpl w:val="3E5E19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4"/>
  </w:num>
  <w:num w:numId="5">
    <w:abstractNumId w:val="2"/>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16F"/>
    <w:rsid w:val="00000248"/>
    <w:rsid w:val="00013E26"/>
    <w:rsid w:val="000149A3"/>
    <w:rsid w:val="00015305"/>
    <w:rsid w:val="00022185"/>
    <w:rsid w:val="000243B4"/>
    <w:rsid w:val="00025D99"/>
    <w:rsid w:val="0002738D"/>
    <w:rsid w:val="00045480"/>
    <w:rsid w:val="00056550"/>
    <w:rsid w:val="00057200"/>
    <w:rsid w:val="000725A5"/>
    <w:rsid w:val="000759B4"/>
    <w:rsid w:val="00082A6E"/>
    <w:rsid w:val="00090671"/>
    <w:rsid w:val="00096154"/>
    <w:rsid w:val="000A2797"/>
    <w:rsid w:val="000B5166"/>
    <w:rsid w:val="000C270B"/>
    <w:rsid w:val="000C3759"/>
    <w:rsid w:val="000C3D38"/>
    <w:rsid w:val="000D646C"/>
    <w:rsid w:val="000E5EA2"/>
    <w:rsid w:val="000E6417"/>
    <w:rsid w:val="000F2CDA"/>
    <w:rsid w:val="000F53C1"/>
    <w:rsid w:val="00105809"/>
    <w:rsid w:val="00106D1E"/>
    <w:rsid w:val="00112A3D"/>
    <w:rsid w:val="001153B1"/>
    <w:rsid w:val="00120321"/>
    <w:rsid w:val="001225E5"/>
    <w:rsid w:val="001245A6"/>
    <w:rsid w:val="001254BD"/>
    <w:rsid w:val="00130A0C"/>
    <w:rsid w:val="00132387"/>
    <w:rsid w:val="001426F3"/>
    <w:rsid w:val="00155898"/>
    <w:rsid w:val="00155CBA"/>
    <w:rsid w:val="00157C0E"/>
    <w:rsid w:val="00157DC2"/>
    <w:rsid w:val="00161298"/>
    <w:rsid w:val="00170C8F"/>
    <w:rsid w:val="0019077B"/>
    <w:rsid w:val="00193902"/>
    <w:rsid w:val="00195231"/>
    <w:rsid w:val="001A2A34"/>
    <w:rsid w:val="001B333E"/>
    <w:rsid w:val="001B7344"/>
    <w:rsid w:val="001C0DA2"/>
    <w:rsid w:val="001C2AEF"/>
    <w:rsid w:val="001D2768"/>
    <w:rsid w:val="001D6859"/>
    <w:rsid w:val="001E05F3"/>
    <w:rsid w:val="001E12C9"/>
    <w:rsid w:val="001F471E"/>
    <w:rsid w:val="00203142"/>
    <w:rsid w:val="002053FC"/>
    <w:rsid w:val="00211D16"/>
    <w:rsid w:val="002250B5"/>
    <w:rsid w:val="00266BCD"/>
    <w:rsid w:val="00270B95"/>
    <w:rsid w:val="0027315E"/>
    <w:rsid w:val="00277358"/>
    <w:rsid w:val="0028209D"/>
    <w:rsid w:val="00282C82"/>
    <w:rsid w:val="0029204E"/>
    <w:rsid w:val="002A1588"/>
    <w:rsid w:val="002A3D81"/>
    <w:rsid w:val="002A7C81"/>
    <w:rsid w:val="002C4857"/>
    <w:rsid w:val="002C6C50"/>
    <w:rsid w:val="002D0A02"/>
    <w:rsid w:val="002D25A6"/>
    <w:rsid w:val="002D29AB"/>
    <w:rsid w:val="002E5389"/>
    <w:rsid w:val="002E5BEA"/>
    <w:rsid w:val="002F45EE"/>
    <w:rsid w:val="002F59C4"/>
    <w:rsid w:val="0030192E"/>
    <w:rsid w:val="00303C2F"/>
    <w:rsid w:val="003166DD"/>
    <w:rsid w:val="00316CBB"/>
    <w:rsid w:val="0032111F"/>
    <w:rsid w:val="00332D16"/>
    <w:rsid w:val="00333B84"/>
    <w:rsid w:val="00335D7E"/>
    <w:rsid w:val="003479F8"/>
    <w:rsid w:val="00350271"/>
    <w:rsid w:val="00367612"/>
    <w:rsid w:val="00387FC7"/>
    <w:rsid w:val="00395994"/>
    <w:rsid w:val="003A28BE"/>
    <w:rsid w:val="003A4D87"/>
    <w:rsid w:val="003A7E06"/>
    <w:rsid w:val="003C674B"/>
    <w:rsid w:val="003C747A"/>
    <w:rsid w:val="003D3BBC"/>
    <w:rsid w:val="003E126E"/>
    <w:rsid w:val="003E4162"/>
    <w:rsid w:val="003F02EB"/>
    <w:rsid w:val="003F281A"/>
    <w:rsid w:val="003F45A1"/>
    <w:rsid w:val="003F45CA"/>
    <w:rsid w:val="00400574"/>
    <w:rsid w:val="00401FD8"/>
    <w:rsid w:val="00402278"/>
    <w:rsid w:val="004050CF"/>
    <w:rsid w:val="00424608"/>
    <w:rsid w:val="004364A2"/>
    <w:rsid w:val="00436B41"/>
    <w:rsid w:val="00437E64"/>
    <w:rsid w:val="004429AA"/>
    <w:rsid w:val="0044786D"/>
    <w:rsid w:val="0045010D"/>
    <w:rsid w:val="00462757"/>
    <w:rsid w:val="004630E9"/>
    <w:rsid w:val="0047104B"/>
    <w:rsid w:val="0047186A"/>
    <w:rsid w:val="00472C95"/>
    <w:rsid w:val="00473522"/>
    <w:rsid w:val="00477FBE"/>
    <w:rsid w:val="0048024C"/>
    <w:rsid w:val="00482D90"/>
    <w:rsid w:val="00483FA2"/>
    <w:rsid w:val="00484E04"/>
    <w:rsid w:val="0048706F"/>
    <w:rsid w:val="00487E5E"/>
    <w:rsid w:val="004A3349"/>
    <w:rsid w:val="004A62F2"/>
    <w:rsid w:val="004A76B0"/>
    <w:rsid w:val="004C41D3"/>
    <w:rsid w:val="004D7221"/>
    <w:rsid w:val="004E0225"/>
    <w:rsid w:val="004E04D0"/>
    <w:rsid w:val="004E249E"/>
    <w:rsid w:val="004E3972"/>
    <w:rsid w:val="004E44AE"/>
    <w:rsid w:val="004F0E34"/>
    <w:rsid w:val="004F143E"/>
    <w:rsid w:val="004F4B96"/>
    <w:rsid w:val="00500176"/>
    <w:rsid w:val="00501C1A"/>
    <w:rsid w:val="00526A99"/>
    <w:rsid w:val="00533136"/>
    <w:rsid w:val="00533E59"/>
    <w:rsid w:val="005406F9"/>
    <w:rsid w:val="00541B30"/>
    <w:rsid w:val="005542C2"/>
    <w:rsid w:val="00576E0F"/>
    <w:rsid w:val="00593214"/>
    <w:rsid w:val="00594B79"/>
    <w:rsid w:val="005A13FE"/>
    <w:rsid w:val="005A22F5"/>
    <w:rsid w:val="005A3732"/>
    <w:rsid w:val="005A5724"/>
    <w:rsid w:val="005B1584"/>
    <w:rsid w:val="005B4D28"/>
    <w:rsid w:val="005C2C47"/>
    <w:rsid w:val="005C4A9B"/>
    <w:rsid w:val="005C71A1"/>
    <w:rsid w:val="005D31A6"/>
    <w:rsid w:val="005D37DC"/>
    <w:rsid w:val="005D7B86"/>
    <w:rsid w:val="005E3F45"/>
    <w:rsid w:val="005E7E32"/>
    <w:rsid w:val="005F14CF"/>
    <w:rsid w:val="00605E07"/>
    <w:rsid w:val="0061241E"/>
    <w:rsid w:val="006162D7"/>
    <w:rsid w:val="00620783"/>
    <w:rsid w:val="00621329"/>
    <w:rsid w:val="00622733"/>
    <w:rsid w:val="00631117"/>
    <w:rsid w:val="00634819"/>
    <w:rsid w:val="00635AB7"/>
    <w:rsid w:val="0063639A"/>
    <w:rsid w:val="0063640A"/>
    <w:rsid w:val="0064129F"/>
    <w:rsid w:val="00652A89"/>
    <w:rsid w:val="00654C54"/>
    <w:rsid w:val="006570BE"/>
    <w:rsid w:val="0066757C"/>
    <w:rsid w:val="006775C6"/>
    <w:rsid w:val="00681233"/>
    <w:rsid w:val="006816C9"/>
    <w:rsid w:val="00681E73"/>
    <w:rsid w:val="00685917"/>
    <w:rsid w:val="00690A3C"/>
    <w:rsid w:val="00693155"/>
    <w:rsid w:val="00693EE1"/>
    <w:rsid w:val="006A0C88"/>
    <w:rsid w:val="006A5E65"/>
    <w:rsid w:val="006B046F"/>
    <w:rsid w:val="006B0700"/>
    <w:rsid w:val="006B1841"/>
    <w:rsid w:val="006B3B41"/>
    <w:rsid w:val="006B7B18"/>
    <w:rsid w:val="006C0722"/>
    <w:rsid w:val="006C4437"/>
    <w:rsid w:val="006D096C"/>
    <w:rsid w:val="006D2BF2"/>
    <w:rsid w:val="006D33EC"/>
    <w:rsid w:val="006E09ED"/>
    <w:rsid w:val="006E304C"/>
    <w:rsid w:val="006F0FD2"/>
    <w:rsid w:val="007050AE"/>
    <w:rsid w:val="0070520E"/>
    <w:rsid w:val="007104B3"/>
    <w:rsid w:val="00711327"/>
    <w:rsid w:val="00725DB8"/>
    <w:rsid w:val="00730832"/>
    <w:rsid w:val="007351DE"/>
    <w:rsid w:val="007367BC"/>
    <w:rsid w:val="00744BAD"/>
    <w:rsid w:val="00750D10"/>
    <w:rsid w:val="007532A1"/>
    <w:rsid w:val="00765C16"/>
    <w:rsid w:val="00766EF2"/>
    <w:rsid w:val="00772027"/>
    <w:rsid w:val="00776446"/>
    <w:rsid w:val="00783431"/>
    <w:rsid w:val="007850D9"/>
    <w:rsid w:val="00786072"/>
    <w:rsid w:val="007862A7"/>
    <w:rsid w:val="00786B76"/>
    <w:rsid w:val="0078720B"/>
    <w:rsid w:val="007903F6"/>
    <w:rsid w:val="007915AF"/>
    <w:rsid w:val="007938F6"/>
    <w:rsid w:val="00793C0D"/>
    <w:rsid w:val="00795C81"/>
    <w:rsid w:val="007962D9"/>
    <w:rsid w:val="007B186D"/>
    <w:rsid w:val="007B2E70"/>
    <w:rsid w:val="007B3DFA"/>
    <w:rsid w:val="007C29F1"/>
    <w:rsid w:val="007E1BF6"/>
    <w:rsid w:val="007E24C6"/>
    <w:rsid w:val="00804D61"/>
    <w:rsid w:val="00806566"/>
    <w:rsid w:val="008132D0"/>
    <w:rsid w:val="0081465A"/>
    <w:rsid w:val="00815E1F"/>
    <w:rsid w:val="008164FA"/>
    <w:rsid w:val="00820E74"/>
    <w:rsid w:val="00824FA3"/>
    <w:rsid w:val="008261CA"/>
    <w:rsid w:val="00831D5C"/>
    <w:rsid w:val="008320C0"/>
    <w:rsid w:val="008533AD"/>
    <w:rsid w:val="00863F81"/>
    <w:rsid w:val="00866A3E"/>
    <w:rsid w:val="00866C24"/>
    <w:rsid w:val="0086704E"/>
    <w:rsid w:val="00877653"/>
    <w:rsid w:val="00891953"/>
    <w:rsid w:val="008A002D"/>
    <w:rsid w:val="008A7411"/>
    <w:rsid w:val="008B38CE"/>
    <w:rsid w:val="008B3B14"/>
    <w:rsid w:val="008C5FCB"/>
    <w:rsid w:val="008D514D"/>
    <w:rsid w:val="008D6139"/>
    <w:rsid w:val="008D6BD9"/>
    <w:rsid w:val="008E1365"/>
    <w:rsid w:val="008F244C"/>
    <w:rsid w:val="008F4C37"/>
    <w:rsid w:val="008F5325"/>
    <w:rsid w:val="008F7AA2"/>
    <w:rsid w:val="00900C3B"/>
    <w:rsid w:val="00904713"/>
    <w:rsid w:val="00916C8B"/>
    <w:rsid w:val="009259AD"/>
    <w:rsid w:val="0092757D"/>
    <w:rsid w:val="00940582"/>
    <w:rsid w:val="00941976"/>
    <w:rsid w:val="0095030D"/>
    <w:rsid w:val="0096145C"/>
    <w:rsid w:val="00965C6D"/>
    <w:rsid w:val="00965EED"/>
    <w:rsid w:val="00993D76"/>
    <w:rsid w:val="00996656"/>
    <w:rsid w:val="009A0B46"/>
    <w:rsid w:val="009C4A26"/>
    <w:rsid w:val="009E6DB6"/>
    <w:rsid w:val="009F2ADD"/>
    <w:rsid w:val="00A0120B"/>
    <w:rsid w:val="00A24872"/>
    <w:rsid w:val="00A272AE"/>
    <w:rsid w:val="00A35369"/>
    <w:rsid w:val="00A44FAB"/>
    <w:rsid w:val="00A474DB"/>
    <w:rsid w:val="00A50073"/>
    <w:rsid w:val="00A52270"/>
    <w:rsid w:val="00A70FCE"/>
    <w:rsid w:val="00A836AA"/>
    <w:rsid w:val="00A919D9"/>
    <w:rsid w:val="00AA063C"/>
    <w:rsid w:val="00AA2B02"/>
    <w:rsid w:val="00AA3FEF"/>
    <w:rsid w:val="00AA42B9"/>
    <w:rsid w:val="00AA5C3E"/>
    <w:rsid w:val="00AA6A34"/>
    <w:rsid w:val="00AA749A"/>
    <w:rsid w:val="00AB0634"/>
    <w:rsid w:val="00AB5B39"/>
    <w:rsid w:val="00AD10BF"/>
    <w:rsid w:val="00AD4F98"/>
    <w:rsid w:val="00AE1042"/>
    <w:rsid w:val="00AE62A0"/>
    <w:rsid w:val="00B00648"/>
    <w:rsid w:val="00B03425"/>
    <w:rsid w:val="00B079E0"/>
    <w:rsid w:val="00B22692"/>
    <w:rsid w:val="00B23D27"/>
    <w:rsid w:val="00B435DF"/>
    <w:rsid w:val="00B56499"/>
    <w:rsid w:val="00B62077"/>
    <w:rsid w:val="00B83370"/>
    <w:rsid w:val="00B86DDC"/>
    <w:rsid w:val="00B95797"/>
    <w:rsid w:val="00B96395"/>
    <w:rsid w:val="00BB2DA7"/>
    <w:rsid w:val="00BB58DA"/>
    <w:rsid w:val="00BE791B"/>
    <w:rsid w:val="00BF1405"/>
    <w:rsid w:val="00BF2E0A"/>
    <w:rsid w:val="00BF4663"/>
    <w:rsid w:val="00C02B11"/>
    <w:rsid w:val="00C135B1"/>
    <w:rsid w:val="00C1503F"/>
    <w:rsid w:val="00C16CF3"/>
    <w:rsid w:val="00C251BC"/>
    <w:rsid w:val="00C312D9"/>
    <w:rsid w:val="00C34490"/>
    <w:rsid w:val="00C36065"/>
    <w:rsid w:val="00C41EC7"/>
    <w:rsid w:val="00C44AF2"/>
    <w:rsid w:val="00C645BA"/>
    <w:rsid w:val="00C73193"/>
    <w:rsid w:val="00C74C68"/>
    <w:rsid w:val="00C756AC"/>
    <w:rsid w:val="00C8758F"/>
    <w:rsid w:val="00C92728"/>
    <w:rsid w:val="00C93C14"/>
    <w:rsid w:val="00C95BCA"/>
    <w:rsid w:val="00CA1663"/>
    <w:rsid w:val="00CA1767"/>
    <w:rsid w:val="00CA6410"/>
    <w:rsid w:val="00CB4FAD"/>
    <w:rsid w:val="00CB676B"/>
    <w:rsid w:val="00CC39FC"/>
    <w:rsid w:val="00CC4665"/>
    <w:rsid w:val="00CD5AA9"/>
    <w:rsid w:val="00CE669C"/>
    <w:rsid w:val="00CE7166"/>
    <w:rsid w:val="00CF04FC"/>
    <w:rsid w:val="00CF3B2D"/>
    <w:rsid w:val="00D033A3"/>
    <w:rsid w:val="00D06CF1"/>
    <w:rsid w:val="00D134AC"/>
    <w:rsid w:val="00D15FF4"/>
    <w:rsid w:val="00D166D6"/>
    <w:rsid w:val="00D170C4"/>
    <w:rsid w:val="00D20F30"/>
    <w:rsid w:val="00D21BFD"/>
    <w:rsid w:val="00D4001C"/>
    <w:rsid w:val="00D4220F"/>
    <w:rsid w:val="00D447B1"/>
    <w:rsid w:val="00DB1CAF"/>
    <w:rsid w:val="00DE1182"/>
    <w:rsid w:val="00DE17D7"/>
    <w:rsid w:val="00DE3DCE"/>
    <w:rsid w:val="00DE6514"/>
    <w:rsid w:val="00DF1A3D"/>
    <w:rsid w:val="00DF2BCF"/>
    <w:rsid w:val="00DF3DE5"/>
    <w:rsid w:val="00E05088"/>
    <w:rsid w:val="00E10C65"/>
    <w:rsid w:val="00E1307B"/>
    <w:rsid w:val="00E14C44"/>
    <w:rsid w:val="00E21999"/>
    <w:rsid w:val="00E30AAD"/>
    <w:rsid w:val="00E341B5"/>
    <w:rsid w:val="00E41DCF"/>
    <w:rsid w:val="00E54744"/>
    <w:rsid w:val="00E7089F"/>
    <w:rsid w:val="00E7137D"/>
    <w:rsid w:val="00E7522B"/>
    <w:rsid w:val="00E77A55"/>
    <w:rsid w:val="00E82FFA"/>
    <w:rsid w:val="00E9516F"/>
    <w:rsid w:val="00EB299A"/>
    <w:rsid w:val="00EC1F6C"/>
    <w:rsid w:val="00EE1C16"/>
    <w:rsid w:val="00EE7311"/>
    <w:rsid w:val="00EF1FEC"/>
    <w:rsid w:val="00EF2630"/>
    <w:rsid w:val="00EF4F6F"/>
    <w:rsid w:val="00EF5DC3"/>
    <w:rsid w:val="00F03113"/>
    <w:rsid w:val="00F07E47"/>
    <w:rsid w:val="00F140DE"/>
    <w:rsid w:val="00F1688D"/>
    <w:rsid w:val="00F21D49"/>
    <w:rsid w:val="00F23B02"/>
    <w:rsid w:val="00F274E4"/>
    <w:rsid w:val="00F41752"/>
    <w:rsid w:val="00F45871"/>
    <w:rsid w:val="00F53F49"/>
    <w:rsid w:val="00F61E45"/>
    <w:rsid w:val="00F67D45"/>
    <w:rsid w:val="00F74E20"/>
    <w:rsid w:val="00F76831"/>
    <w:rsid w:val="00F817BD"/>
    <w:rsid w:val="00F83B34"/>
    <w:rsid w:val="00F8449C"/>
    <w:rsid w:val="00F8762D"/>
    <w:rsid w:val="00F9229C"/>
    <w:rsid w:val="00F9618D"/>
    <w:rsid w:val="00F97B32"/>
    <w:rsid w:val="00FA528D"/>
    <w:rsid w:val="00FB776F"/>
    <w:rsid w:val="00FC7D3E"/>
    <w:rsid w:val="00FD2F78"/>
    <w:rsid w:val="00FD3B8B"/>
    <w:rsid w:val="00FE455D"/>
    <w:rsid w:val="00FE5247"/>
    <w:rsid w:val="00FF099D"/>
    <w:rsid w:val="00FF43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4DFFE-003D-407F-AEAC-A4D45E38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E17D7"/>
    <w:pPr>
      <w:keepNext/>
      <w:keepLines/>
      <w:numPr>
        <w:numId w:val="2"/>
      </w:numPr>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DE17D7"/>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2D0A0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2D0A0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D0A0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D0A0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D0A0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D0A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0A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17D7"/>
    <w:rPr>
      <w:rFonts w:asciiTheme="majorHAnsi" w:eastAsiaTheme="majorEastAsia" w:hAnsiTheme="majorHAnsi" w:cstheme="majorBidi"/>
      <w:b/>
      <w:sz w:val="32"/>
      <w:szCs w:val="32"/>
    </w:rPr>
  </w:style>
  <w:style w:type="paragraph" w:styleId="Inhaltsverzeichnisberschrift">
    <w:name w:val="TOC Heading"/>
    <w:basedOn w:val="berschrift1"/>
    <w:next w:val="Standard"/>
    <w:uiPriority w:val="39"/>
    <w:unhideWhenUsed/>
    <w:qFormat/>
    <w:rsid w:val="00E9516F"/>
    <w:pPr>
      <w:outlineLvl w:val="9"/>
    </w:pPr>
    <w:rPr>
      <w:lang w:eastAsia="de-DE"/>
    </w:rPr>
  </w:style>
  <w:style w:type="paragraph" w:customStyle="1" w:styleId="NormalerText">
    <w:name w:val="Normaler Text"/>
    <w:basedOn w:val="Standard"/>
    <w:link w:val="NormalerTextZchn"/>
    <w:qFormat/>
    <w:rsid w:val="000D646C"/>
    <w:rPr>
      <w:rFonts w:ascii="Times New Roman" w:hAnsi="Times New Roman" w:cs="Times New Roman"/>
      <w:sz w:val="24"/>
      <w:szCs w:val="24"/>
    </w:rPr>
  </w:style>
  <w:style w:type="character" w:customStyle="1" w:styleId="berschrift2Zchn">
    <w:name w:val="Überschrift 2 Zchn"/>
    <w:basedOn w:val="Absatz-Standardschriftart"/>
    <w:link w:val="berschrift2"/>
    <w:uiPriority w:val="9"/>
    <w:rsid w:val="00DE17D7"/>
    <w:rPr>
      <w:rFonts w:asciiTheme="majorHAnsi" w:eastAsiaTheme="majorEastAsia" w:hAnsiTheme="majorHAnsi" w:cstheme="majorBidi"/>
      <w:b/>
      <w:sz w:val="26"/>
      <w:szCs w:val="26"/>
    </w:rPr>
  </w:style>
  <w:style w:type="character" w:customStyle="1" w:styleId="NormalerTextZchn">
    <w:name w:val="Normaler Text Zchn"/>
    <w:basedOn w:val="Absatz-Standardschriftart"/>
    <w:link w:val="NormalerText"/>
    <w:rsid w:val="000D646C"/>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2D0A0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0A02"/>
    <w:rPr>
      <w:rFonts w:ascii="Segoe UI" w:hAnsi="Segoe UI" w:cs="Segoe UI"/>
      <w:sz w:val="18"/>
      <w:szCs w:val="18"/>
    </w:rPr>
  </w:style>
  <w:style w:type="character" w:customStyle="1" w:styleId="berschrift3Zchn">
    <w:name w:val="Überschrift 3 Zchn"/>
    <w:basedOn w:val="Absatz-Standardschriftart"/>
    <w:link w:val="berschrift3"/>
    <w:uiPriority w:val="9"/>
    <w:rsid w:val="002D0A0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2D0A0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D0A0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D0A0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D0A0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D0A0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0A02"/>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D21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053FC"/>
    <w:rPr>
      <w:color w:val="808080"/>
    </w:rPr>
  </w:style>
  <w:style w:type="table" w:styleId="EinfacheTabelle1">
    <w:name w:val="Plain Table 1"/>
    <w:basedOn w:val="NormaleTabelle"/>
    <w:uiPriority w:val="41"/>
    <w:rsid w:val="00765C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765C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482D90"/>
    <w:pPr>
      <w:spacing w:after="200" w:line="240" w:lineRule="auto"/>
    </w:pPr>
    <w:rPr>
      <w:iCs/>
      <w:sz w:val="18"/>
      <w:szCs w:val="18"/>
    </w:rPr>
  </w:style>
  <w:style w:type="paragraph" w:styleId="Verzeichnis1">
    <w:name w:val="toc 1"/>
    <w:basedOn w:val="Standard"/>
    <w:next w:val="Standard"/>
    <w:autoRedefine/>
    <w:uiPriority w:val="39"/>
    <w:unhideWhenUsed/>
    <w:rsid w:val="00482D90"/>
    <w:pPr>
      <w:spacing w:after="100"/>
    </w:pPr>
  </w:style>
  <w:style w:type="paragraph" w:styleId="Verzeichnis2">
    <w:name w:val="toc 2"/>
    <w:basedOn w:val="Standard"/>
    <w:next w:val="Standard"/>
    <w:autoRedefine/>
    <w:uiPriority w:val="39"/>
    <w:unhideWhenUsed/>
    <w:rsid w:val="00482D90"/>
    <w:pPr>
      <w:spacing w:after="100"/>
      <w:ind w:left="220"/>
    </w:pPr>
  </w:style>
  <w:style w:type="character" w:styleId="Hyperlink">
    <w:name w:val="Hyperlink"/>
    <w:basedOn w:val="Absatz-Standardschriftart"/>
    <w:uiPriority w:val="99"/>
    <w:unhideWhenUsed/>
    <w:rsid w:val="00482D90"/>
    <w:rPr>
      <w:color w:val="0563C1" w:themeColor="hyperlink"/>
      <w:u w:val="single"/>
    </w:rPr>
  </w:style>
  <w:style w:type="paragraph" w:styleId="Abbildungsverzeichnis">
    <w:name w:val="table of figures"/>
    <w:basedOn w:val="Standard"/>
    <w:next w:val="Standard"/>
    <w:uiPriority w:val="99"/>
    <w:unhideWhenUsed/>
    <w:rsid w:val="0063639A"/>
    <w:pPr>
      <w:spacing w:after="0"/>
    </w:pPr>
  </w:style>
  <w:style w:type="paragraph" w:styleId="KeinLeerraum">
    <w:name w:val="No Spacing"/>
    <w:link w:val="KeinLeerraumZchn"/>
    <w:uiPriority w:val="1"/>
    <w:qFormat/>
    <w:rsid w:val="00DE17D7"/>
    <w:pPr>
      <w:spacing w:after="0" w:line="240" w:lineRule="auto"/>
    </w:pPr>
  </w:style>
  <w:style w:type="paragraph" w:styleId="Kopfzeile">
    <w:name w:val="header"/>
    <w:basedOn w:val="Standard"/>
    <w:link w:val="KopfzeileZchn"/>
    <w:uiPriority w:val="99"/>
    <w:unhideWhenUsed/>
    <w:rsid w:val="006A5E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5E65"/>
  </w:style>
  <w:style w:type="paragraph" w:styleId="Fuzeile">
    <w:name w:val="footer"/>
    <w:basedOn w:val="Standard"/>
    <w:link w:val="FuzeileZchn"/>
    <w:uiPriority w:val="99"/>
    <w:unhideWhenUsed/>
    <w:rsid w:val="006A5E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5E65"/>
  </w:style>
  <w:style w:type="paragraph" w:styleId="Listenabsatz">
    <w:name w:val="List Paragraph"/>
    <w:basedOn w:val="Standard"/>
    <w:uiPriority w:val="34"/>
    <w:qFormat/>
    <w:rsid w:val="00783431"/>
    <w:pPr>
      <w:ind w:left="720"/>
      <w:contextualSpacing/>
    </w:pPr>
  </w:style>
  <w:style w:type="character" w:customStyle="1" w:styleId="scrollonmaxwidth">
    <w:name w:val="scrollonmaxwidth"/>
    <w:basedOn w:val="Absatz-Standardschriftart"/>
    <w:rsid w:val="000C3759"/>
  </w:style>
  <w:style w:type="paragraph" w:styleId="Literaturverzeichnis">
    <w:name w:val="Bibliography"/>
    <w:basedOn w:val="Standard"/>
    <w:next w:val="Standard"/>
    <w:uiPriority w:val="37"/>
    <w:unhideWhenUsed/>
    <w:rsid w:val="003A4D87"/>
  </w:style>
  <w:style w:type="character" w:customStyle="1" w:styleId="KeinLeerraumZchn">
    <w:name w:val="Kein Leerraum Zchn"/>
    <w:basedOn w:val="Absatz-Standardschriftart"/>
    <w:link w:val="KeinLeerraum"/>
    <w:uiPriority w:val="1"/>
    <w:rsid w:val="00130A0C"/>
  </w:style>
  <w:style w:type="paragraph" w:customStyle="1" w:styleId="BAStandard">
    <w:name w:val="BA Standard"/>
    <w:basedOn w:val="Standard"/>
    <w:link w:val="BAStandardZchn"/>
    <w:qFormat/>
    <w:rsid w:val="00130A0C"/>
    <w:pPr>
      <w:spacing w:after="0"/>
      <w:ind w:left="142"/>
    </w:pPr>
    <w:rPr>
      <w:rFonts w:ascii="Melior LT Std" w:hAnsi="Melior LT Std" w:cs="Times New Roman"/>
    </w:rPr>
  </w:style>
  <w:style w:type="character" w:customStyle="1" w:styleId="BAStandardZchn">
    <w:name w:val="BA Standard Zchn"/>
    <w:basedOn w:val="Absatz-Standardschriftart"/>
    <w:link w:val="BAStandard"/>
    <w:rsid w:val="00130A0C"/>
    <w:rPr>
      <w:rFonts w:ascii="Melior LT Std" w:hAnsi="Melior LT Std"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1825">
      <w:bodyDiv w:val="1"/>
      <w:marLeft w:val="0"/>
      <w:marRight w:val="0"/>
      <w:marTop w:val="0"/>
      <w:marBottom w:val="0"/>
      <w:divBdr>
        <w:top w:val="none" w:sz="0" w:space="0" w:color="auto"/>
        <w:left w:val="none" w:sz="0" w:space="0" w:color="auto"/>
        <w:bottom w:val="none" w:sz="0" w:space="0" w:color="auto"/>
        <w:right w:val="none" w:sz="0" w:space="0" w:color="auto"/>
      </w:divBdr>
    </w:div>
    <w:div w:id="42797593">
      <w:bodyDiv w:val="1"/>
      <w:marLeft w:val="0"/>
      <w:marRight w:val="0"/>
      <w:marTop w:val="0"/>
      <w:marBottom w:val="0"/>
      <w:divBdr>
        <w:top w:val="none" w:sz="0" w:space="0" w:color="auto"/>
        <w:left w:val="none" w:sz="0" w:space="0" w:color="auto"/>
        <w:bottom w:val="none" w:sz="0" w:space="0" w:color="auto"/>
        <w:right w:val="none" w:sz="0" w:space="0" w:color="auto"/>
      </w:divBdr>
    </w:div>
    <w:div w:id="290596345">
      <w:bodyDiv w:val="1"/>
      <w:marLeft w:val="0"/>
      <w:marRight w:val="0"/>
      <w:marTop w:val="0"/>
      <w:marBottom w:val="0"/>
      <w:divBdr>
        <w:top w:val="none" w:sz="0" w:space="0" w:color="auto"/>
        <w:left w:val="none" w:sz="0" w:space="0" w:color="auto"/>
        <w:bottom w:val="none" w:sz="0" w:space="0" w:color="auto"/>
        <w:right w:val="none" w:sz="0" w:space="0" w:color="auto"/>
      </w:divBdr>
    </w:div>
    <w:div w:id="426845969">
      <w:bodyDiv w:val="1"/>
      <w:marLeft w:val="0"/>
      <w:marRight w:val="0"/>
      <w:marTop w:val="0"/>
      <w:marBottom w:val="0"/>
      <w:divBdr>
        <w:top w:val="none" w:sz="0" w:space="0" w:color="auto"/>
        <w:left w:val="none" w:sz="0" w:space="0" w:color="auto"/>
        <w:bottom w:val="none" w:sz="0" w:space="0" w:color="auto"/>
        <w:right w:val="none" w:sz="0" w:space="0" w:color="auto"/>
      </w:divBdr>
    </w:div>
    <w:div w:id="439565827">
      <w:bodyDiv w:val="1"/>
      <w:marLeft w:val="0"/>
      <w:marRight w:val="0"/>
      <w:marTop w:val="0"/>
      <w:marBottom w:val="0"/>
      <w:divBdr>
        <w:top w:val="none" w:sz="0" w:space="0" w:color="auto"/>
        <w:left w:val="none" w:sz="0" w:space="0" w:color="auto"/>
        <w:bottom w:val="none" w:sz="0" w:space="0" w:color="auto"/>
        <w:right w:val="none" w:sz="0" w:space="0" w:color="auto"/>
      </w:divBdr>
    </w:div>
    <w:div w:id="522942104">
      <w:bodyDiv w:val="1"/>
      <w:marLeft w:val="0"/>
      <w:marRight w:val="0"/>
      <w:marTop w:val="0"/>
      <w:marBottom w:val="0"/>
      <w:divBdr>
        <w:top w:val="none" w:sz="0" w:space="0" w:color="auto"/>
        <w:left w:val="none" w:sz="0" w:space="0" w:color="auto"/>
        <w:bottom w:val="none" w:sz="0" w:space="0" w:color="auto"/>
        <w:right w:val="none" w:sz="0" w:space="0" w:color="auto"/>
      </w:divBdr>
    </w:div>
    <w:div w:id="608974893">
      <w:bodyDiv w:val="1"/>
      <w:marLeft w:val="0"/>
      <w:marRight w:val="0"/>
      <w:marTop w:val="0"/>
      <w:marBottom w:val="0"/>
      <w:divBdr>
        <w:top w:val="none" w:sz="0" w:space="0" w:color="auto"/>
        <w:left w:val="none" w:sz="0" w:space="0" w:color="auto"/>
        <w:bottom w:val="none" w:sz="0" w:space="0" w:color="auto"/>
        <w:right w:val="none" w:sz="0" w:space="0" w:color="auto"/>
      </w:divBdr>
    </w:div>
    <w:div w:id="647711362">
      <w:bodyDiv w:val="1"/>
      <w:marLeft w:val="0"/>
      <w:marRight w:val="0"/>
      <w:marTop w:val="0"/>
      <w:marBottom w:val="0"/>
      <w:divBdr>
        <w:top w:val="none" w:sz="0" w:space="0" w:color="auto"/>
        <w:left w:val="none" w:sz="0" w:space="0" w:color="auto"/>
        <w:bottom w:val="none" w:sz="0" w:space="0" w:color="auto"/>
        <w:right w:val="none" w:sz="0" w:space="0" w:color="auto"/>
      </w:divBdr>
    </w:div>
    <w:div w:id="665062240">
      <w:bodyDiv w:val="1"/>
      <w:marLeft w:val="0"/>
      <w:marRight w:val="0"/>
      <w:marTop w:val="0"/>
      <w:marBottom w:val="0"/>
      <w:divBdr>
        <w:top w:val="none" w:sz="0" w:space="0" w:color="auto"/>
        <w:left w:val="none" w:sz="0" w:space="0" w:color="auto"/>
        <w:bottom w:val="none" w:sz="0" w:space="0" w:color="auto"/>
        <w:right w:val="none" w:sz="0" w:space="0" w:color="auto"/>
      </w:divBdr>
    </w:div>
    <w:div w:id="751662543">
      <w:bodyDiv w:val="1"/>
      <w:marLeft w:val="0"/>
      <w:marRight w:val="0"/>
      <w:marTop w:val="0"/>
      <w:marBottom w:val="0"/>
      <w:divBdr>
        <w:top w:val="none" w:sz="0" w:space="0" w:color="auto"/>
        <w:left w:val="none" w:sz="0" w:space="0" w:color="auto"/>
        <w:bottom w:val="none" w:sz="0" w:space="0" w:color="auto"/>
        <w:right w:val="none" w:sz="0" w:space="0" w:color="auto"/>
      </w:divBdr>
    </w:div>
    <w:div w:id="807821869">
      <w:bodyDiv w:val="1"/>
      <w:marLeft w:val="0"/>
      <w:marRight w:val="0"/>
      <w:marTop w:val="0"/>
      <w:marBottom w:val="0"/>
      <w:divBdr>
        <w:top w:val="none" w:sz="0" w:space="0" w:color="auto"/>
        <w:left w:val="none" w:sz="0" w:space="0" w:color="auto"/>
        <w:bottom w:val="none" w:sz="0" w:space="0" w:color="auto"/>
        <w:right w:val="none" w:sz="0" w:space="0" w:color="auto"/>
      </w:divBdr>
    </w:div>
    <w:div w:id="889994724">
      <w:bodyDiv w:val="1"/>
      <w:marLeft w:val="0"/>
      <w:marRight w:val="0"/>
      <w:marTop w:val="0"/>
      <w:marBottom w:val="0"/>
      <w:divBdr>
        <w:top w:val="none" w:sz="0" w:space="0" w:color="auto"/>
        <w:left w:val="none" w:sz="0" w:space="0" w:color="auto"/>
        <w:bottom w:val="none" w:sz="0" w:space="0" w:color="auto"/>
        <w:right w:val="none" w:sz="0" w:space="0" w:color="auto"/>
      </w:divBdr>
    </w:div>
    <w:div w:id="1100830170">
      <w:bodyDiv w:val="1"/>
      <w:marLeft w:val="0"/>
      <w:marRight w:val="0"/>
      <w:marTop w:val="0"/>
      <w:marBottom w:val="0"/>
      <w:divBdr>
        <w:top w:val="none" w:sz="0" w:space="0" w:color="auto"/>
        <w:left w:val="none" w:sz="0" w:space="0" w:color="auto"/>
        <w:bottom w:val="none" w:sz="0" w:space="0" w:color="auto"/>
        <w:right w:val="none" w:sz="0" w:space="0" w:color="auto"/>
      </w:divBdr>
    </w:div>
    <w:div w:id="1218319554">
      <w:bodyDiv w:val="1"/>
      <w:marLeft w:val="0"/>
      <w:marRight w:val="0"/>
      <w:marTop w:val="0"/>
      <w:marBottom w:val="0"/>
      <w:divBdr>
        <w:top w:val="none" w:sz="0" w:space="0" w:color="auto"/>
        <w:left w:val="none" w:sz="0" w:space="0" w:color="auto"/>
        <w:bottom w:val="none" w:sz="0" w:space="0" w:color="auto"/>
        <w:right w:val="none" w:sz="0" w:space="0" w:color="auto"/>
      </w:divBdr>
    </w:div>
    <w:div w:id="1237862560">
      <w:bodyDiv w:val="1"/>
      <w:marLeft w:val="0"/>
      <w:marRight w:val="0"/>
      <w:marTop w:val="0"/>
      <w:marBottom w:val="0"/>
      <w:divBdr>
        <w:top w:val="none" w:sz="0" w:space="0" w:color="auto"/>
        <w:left w:val="none" w:sz="0" w:space="0" w:color="auto"/>
        <w:bottom w:val="none" w:sz="0" w:space="0" w:color="auto"/>
        <w:right w:val="none" w:sz="0" w:space="0" w:color="auto"/>
      </w:divBdr>
    </w:div>
    <w:div w:id="1260412499">
      <w:bodyDiv w:val="1"/>
      <w:marLeft w:val="0"/>
      <w:marRight w:val="0"/>
      <w:marTop w:val="0"/>
      <w:marBottom w:val="0"/>
      <w:divBdr>
        <w:top w:val="none" w:sz="0" w:space="0" w:color="auto"/>
        <w:left w:val="none" w:sz="0" w:space="0" w:color="auto"/>
        <w:bottom w:val="none" w:sz="0" w:space="0" w:color="auto"/>
        <w:right w:val="none" w:sz="0" w:space="0" w:color="auto"/>
      </w:divBdr>
    </w:div>
    <w:div w:id="1310130791">
      <w:bodyDiv w:val="1"/>
      <w:marLeft w:val="0"/>
      <w:marRight w:val="0"/>
      <w:marTop w:val="0"/>
      <w:marBottom w:val="0"/>
      <w:divBdr>
        <w:top w:val="none" w:sz="0" w:space="0" w:color="auto"/>
        <w:left w:val="none" w:sz="0" w:space="0" w:color="auto"/>
        <w:bottom w:val="none" w:sz="0" w:space="0" w:color="auto"/>
        <w:right w:val="none" w:sz="0" w:space="0" w:color="auto"/>
      </w:divBdr>
    </w:div>
    <w:div w:id="1412847829">
      <w:bodyDiv w:val="1"/>
      <w:marLeft w:val="0"/>
      <w:marRight w:val="0"/>
      <w:marTop w:val="0"/>
      <w:marBottom w:val="0"/>
      <w:divBdr>
        <w:top w:val="none" w:sz="0" w:space="0" w:color="auto"/>
        <w:left w:val="none" w:sz="0" w:space="0" w:color="auto"/>
        <w:bottom w:val="none" w:sz="0" w:space="0" w:color="auto"/>
        <w:right w:val="none" w:sz="0" w:space="0" w:color="auto"/>
      </w:divBdr>
    </w:div>
    <w:div w:id="1462452843">
      <w:bodyDiv w:val="1"/>
      <w:marLeft w:val="0"/>
      <w:marRight w:val="0"/>
      <w:marTop w:val="0"/>
      <w:marBottom w:val="0"/>
      <w:divBdr>
        <w:top w:val="none" w:sz="0" w:space="0" w:color="auto"/>
        <w:left w:val="none" w:sz="0" w:space="0" w:color="auto"/>
        <w:bottom w:val="none" w:sz="0" w:space="0" w:color="auto"/>
        <w:right w:val="none" w:sz="0" w:space="0" w:color="auto"/>
      </w:divBdr>
    </w:div>
    <w:div w:id="1471709026">
      <w:bodyDiv w:val="1"/>
      <w:marLeft w:val="0"/>
      <w:marRight w:val="0"/>
      <w:marTop w:val="0"/>
      <w:marBottom w:val="0"/>
      <w:divBdr>
        <w:top w:val="none" w:sz="0" w:space="0" w:color="auto"/>
        <w:left w:val="none" w:sz="0" w:space="0" w:color="auto"/>
        <w:bottom w:val="none" w:sz="0" w:space="0" w:color="auto"/>
        <w:right w:val="none" w:sz="0" w:space="0" w:color="auto"/>
      </w:divBdr>
    </w:div>
    <w:div w:id="1537237448">
      <w:bodyDiv w:val="1"/>
      <w:marLeft w:val="0"/>
      <w:marRight w:val="0"/>
      <w:marTop w:val="0"/>
      <w:marBottom w:val="0"/>
      <w:divBdr>
        <w:top w:val="none" w:sz="0" w:space="0" w:color="auto"/>
        <w:left w:val="none" w:sz="0" w:space="0" w:color="auto"/>
        <w:bottom w:val="none" w:sz="0" w:space="0" w:color="auto"/>
        <w:right w:val="none" w:sz="0" w:space="0" w:color="auto"/>
      </w:divBdr>
    </w:div>
    <w:div w:id="1558318074">
      <w:bodyDiv w:val="1"/>
      <w:marLeft w:val="0"/>
      <w:marRight w:val="0"/>
      <w:marTop w:val="0"/>
      <w:marBottom w:val="0"/>
      <w:divBdr>
        <w:top w:val="none" w:sz="0" w:space="0" w:color="auto"/>
        <w:left w:val="none" w:sz="0" w:space="0" w:color="auto"/>
        <w:bottom w:val="none" w:sz="0" w:space="0" w:color="auto"/>
        <w:right w:val="none" w:sz="0" w:space="0" w:color="auto"/>
      </w:divBdr>
    </w:div>
    <w:div w:id="1743141483">
      <w:bodyDiv w:val="1"/>
      <w:marLeft w:val="0"/>
      <w:marRight w:val="0"/>
      <w:marTop w:val="0"/>
      <w:marBottom w:val="0"/>
      <w:divBdr>
        <w:top w:val="none" w:sz="0" w:space="0" w:color="auto"/>
        <w:left w:val="none" w:sz="0" w:space="0" w:color="auto"/>
        <w:bottom w:val="none" w:sz="0" w:space="0" w:color="auto"/>
        <w:right w:val="none" w:sz="0" w:space="0" w:color="auto"/>
      </w:divBdr>
    </w:div>
    <w:div w:id="1843471407">
      <w:bodyDiv w:val="1"/>
      <w:marLeft w:val="0"/>
      <w:marRight w:val="0"/>
      <w:marTop w:val="0"/>
      <w:marBottom w:val="0"/>
      <w:divBdr>
        <w:top w:val="none" w:sz="0" w:space="0" w:color="auto"/>
        <w:left w:val="none" w:sz="0" w:space="0" w:color="auto"/>
        <w:bottom w:val="none" w:sz="0" w:space="0" w:color="auto"/>
        <w:right w:val="none" w:sz="0" w:space="0" w:color="auto"/>
      </w:divBdr>
    </w:div>
    <w:div w:id="1923483649">
      <w:bodyDiv w:val="1"/>
      <w:marLeft w:val="0"/>
      <w:marRight w:val="0"/>
      <w:marTop w:val="0"/>
      <w:marBottom w:val="0"/>
      <w:divBdr>
        <w:top w:val="none" w:sz="0" w:space="0" w:color="auto"/>
        <w:left w:val="none" w:sz="0" w:space="0" w:color="auto"/>
        <w:bottom w:val="none" w:sz="0" w:space="0" w:color="auto"/>
        <w:right w:val="none" w:sz="0" w:space="0" w:color="auto"/>
      </w:divBdr>
    </w:div>
    <w:div w:id="1933511259">
      <w:bodyDiv w:val="1"/>
      <w:marLeft w:val="0"/>
      <w:marRight w:val="0"/>
      <w:marTop w:val="0"/>
      <w:marBottom w:val="0"/>
      <w:divBdr>
        <w:top w:val="none" w:sz="0" w:space="0" w:color="auto"/>
        <w:left w:val="none" w:sz="0" w:space="0" w:color="auto"/>
        <w:bottom w:val="none" w:sz="0" w:space="0" w:color="auto"/>
        <w:right w:val="none" w:sz="0" w:space="0" w:color="auto"/>
      </w:divBdr>
    </w:div>
    <w:div w:id="1995253187">
      <w:bodyDiv w:val="1"/>
      <w:marLeft w:val="0"/>
      <w:marRight w:val="0"/>
      <w:marTop w:val="0"/>
      <w:marBottom w:val="0"/>
      <w:divBdr>
        <w:top w:val="none" w:sz="0" w:space="0" w:color="auto"/>
        <w:left w:val="none" w:sz="0" w:space="0" w:color="auto"/>
        <w:bottom w:val="none" w:sz="0" w:space="0" w:color="auto"/>
        <w:right w:val="none" w:sz="0" w:space="0" w:color="auto"/>
      </w:divBdr>
    </w:div>
    <w:div w:id="20849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b:Source>
    <b:Tag>USG17</b:Tag>
    <b:SourceType>InternetSite</b:SourceType>
    <b:Guid>{6CA7898A-A6F0-4768-A4D0-BA975C23329D}</b:Guid>
    <b:Title>USGS sience for a changing world</b:Title>
    <b:YearAccessed>2017</b:YearAccessed>
    <b:MonthAccessed>11</b:MonthAccessed>
    <b:DayAccessed>07</b:DayAccessed>
    <b:URL>https://water.usgs.gov/edu/earthhowmuch.html</b:URL>
    <b:RefOrder>1</b:RefOrder>
  </b:Source>
  <b:Source>
    <b:Tag>PCA17</b:Tag>
    <b:SourceType>InternetSite</b:SourceType>
    <b:Guid>{B6098858-22EE-49EB-A775-7CF42DE713E6}</b:Guid>
    <b:Title>PCA GmbH</b:Title>
    <b:YearAccessed>2017</b:YearAccessed>
    <b:MonthAccessed>11</b:MonthAccessed>
    <b:DayAccessed>07</b:DayAccessed>
    <b:URL>http://www.pca-gmbh.com/appli/desal.htm</b:URL>
    <b:RefOrder>2</b:RefOrder>
  </b:Source>
  <b:Source>
    <b:Tag>Tre17</b:Tag>
    <b:SourceType>InternetSite</b:SourceType>
    <b:Guid>{91B8A8EB-A632-44B7-B096-C5CB013916E7}</b:Guid>
    <b:Title>Trends der Zukunft</b:Title>
    <b:YearAccessed>2017</b:YearAccessed>
    <b:MonthAccessed>11</b:MonthAccessed>
    <b:DayAccessed>07</b:DayAccessed>
    <b:URL>http://www.trendsderzukunft.de/meerwasserentsalzung-mit-geringerem-energiebedarf-verursacht-weniger-kosten/2011/07/08/</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215C2-2139-4463-9BBE-41C11329D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619</Words>
  <Characters>3905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GREBIN</dc:creator>
  <cp:keywords/>
  <dc:description/>
  <cp:lastModifiedBy>GREBIN</cp:lastModifiedBy>
  <cp:revision>30</cp:revision>
  <dcterms:created xsi:type="dcterms:W3CDTF">2017-11-07T07:43:00Z</dcterms:created>
  <dcterms:modified xsi:type="dcterms:W3CDTF">2017-11-07T10:41:00Z</dcterms:modified>
</cp:coreProperties>
</file>