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-1003299</wp:posOffset>
                </wp:positionV>
                <wp:extent cx="6629400" cy="8667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036063" y="3351375"/>
                          <a:ext cx="66198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-1003299</wp:posOffset>
                </wp:positionV>
                <wp:extent cx="6629400" cy="866775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0" cy="866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2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-216"/>
        <w:rPr>
          <w:vertAlign w:val="baseline"/>
        </w:rPr>
      </w:pPr>
      <w:bookmarkStart w:colFirst="0" w:colLast="0" w:name="_3361zwyizhh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216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1322705" cy="1322070"/>
            <wp:effectExtent b="0" l="0" r="0" t="0"/>
            <wp:docPr descr="Des parcours de formation web certifiants - Diginamic Formation" id="4" name="image1.png"/>
            <a:graphic>
              <a:graphicData uri="http://schemas.openxmlformats.org/drawingml/2006/picture">
                <pic:pic>
                  <pic:nvPicPr>
                    <pic:cNvPr descr="Des parcours de formation web certifiants - Diginamic Formation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132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0</wp:posOffset>
                </wp:positionV>
                <wp:extent cx="4954905" cy="13208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73310" y="3124363"/>
                          <a:ext cx="4945380" cy="13112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0"/>
                                <w:color w:val="006699"/>
                                <w:sz w:val="48"/>
                                <w:vertAlign w:val="baseline"/>
                              </w:rPr>
                              <w:t xml:space="preserve">Dossier de conception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964.000015258789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669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0"/>
                                <w:color w:val="c0c0c0"/>
                                <w:sz w:val="48"/>
                                <w:vertAlign w:val="baseline"/>
                              </w:rPr>
                              <w:t xml:space="preserve">&gt;&gt; Diginamic.fr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0"/>
                                <w:color w:val="c0c0c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964.000015258789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c0c0c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0</wp:posOffset>
                </wp:positionV>
                <wp:extent cx="4954905" cy="13208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4905" cy="132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216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18.0" w:type="dxa"/>
        <w:jc w:val="left"/>
        <w:tblInd w:w="180.0" w:type="dxa"/>
        <w:tblLayout w:type="fixed"/>
        <w:tblLook w:val="0000"/>
      </w:tblPr>
      <w:tblGrid>
        <w:gridCol w:w="1095"/>
        <w:gridCol w:w="1836"/>
        <w:gridCol w:w="1219"/>
        <w:gridCol w:w="5168"/>
        <w:tblGridChange w:id="0">
          <w:tblGrid>
            <w:gridCol w:w="1095"/>
            <w:gridCol w:w="1836"/>
            <w:gridCol w:w="1219"/>
            <w:gridCol w:w="51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ffffff" w:space="0" w:sz="4" w:val="single"/>
            </w:tcBorders>
            <w:shd w:fill="006699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Verdana" w:cs="Verdana" w:eastAsia="Verdana" w:hAnsi="Verdana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Révision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ffffff" w:space="0" w:sz="4" w:val="single"/>
              <w:bottom w:color="006699" w:space="0" w:sz="4" w:val="single"/>
              <w:right w:color="ffffff" w:space="0" w:sz="4" w:val="single"/>
            </w:tcBorders>
            <w:shd w:fill="006699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Verdana" w:cs="Verdana" w:eastAsia="Verdana" w:hAnsi="Verdana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Rédacteurs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ffffff" w:space="0" w:sz="4" w:val="single"/>
              <w:bottom w:color="006699" w:space="0" w:sz="4" w:val="single"/>
              <w:right w:color="ffffff" w:space="0" w:sz="4" w:val="single"/>
            </w:tcBorders>
            <w:shd w:fill="006699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Verdana" w:cs="Verdana" w:eastAsia="Verdana" w:hAnsi="Verdana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ffffff" w:space="0" w:sz="4" w:val="single"/>
              <w:bottom w:color="006699" w:space="0" w:sz="4" w:val="single"/>
              <w:right w:color="006699" w:space="0" w:sz="4" w:val="single"/>
            </w:tcBorders>
            <w:shd w:fill="006699" w:val="clear"/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Verdana" w:cs="Verdana" w:eastAsia="Verdana" w:hAnsi="Verdana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Objet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Paul RIPAULT</w:t>
              <w:br w:type="textWrapping"/>
              <w:t xml:space="preserve">Elisa PRUVOST</w:t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Aurélia PIC</w:t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26/05/2025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Création du document</w:t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6699" w:space="0" w:sz="4" w:val="single"/>
              <w:left w:color="006699" w:space="0" w:sz="4" w:val="single"/>
              <w:bottom w:color="006699" w:space="0" w:sz="4" w:val="single"/>
              <w:right w:color="006699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right="-216"/>
        <w:rPr>
          <w:rFonts w:ascii="Verdana" w:cs="Verdana" w:eastAsia="Verdana" w:hAnsi="Verdana"/>
          <w:b w:val="0"/>
          <w:smallCaps w:val="0"/>
          <w:color w:val="c0c0c0"/>
          <w:sz w:val="26"/>
          <w:szCs w:val="26"/>
          <w:vertAlign w:val="baseline"/>
        </w:rPr>
        <w:sectPr>
          <w:headerReference r:id="rId8" w:type="default"/>
          <w:headerReference r:id="rId9" w:type="first"/>
          <w:footerReference r:id="rId10" w:type="default"/>
          <w:pgSz w:h="16838" w:w="11906" w:orient="portrait"/>
          <w:pgMar w:bottom="1417" w:top="1417" w:left="1417" w:right="1417" w:header="708" w:footer="708"/>
          <w:pgNumType w:start="1"/>
        </w:sectPr>
      </w:pPr>
      <w:bookmarkStart w:colFirst="0" w:colLast="0" w:name="_chr3nvwariz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1"/>
        <w:pageBreakBefore w:val="1"/>
        <w:widowControl w:val="0"/>
        <w:numPr>
          <w:ilvl w:val="0"/>
          <w:numId w:val="10"/>
        </w:numPr>
        <w:pBdr>
          <w:top w:color="8fa7c3" w:space="1" w:sz="12" w:val="single"/>
          <w:bottom w:color="8fa7c3" w:space="1" w:sz="12" w:val="single"/>
          <w:between w:color="000000" w:space="1" w:sz="12" w:val="single"/>
        </w:pBdr>
        <w:spacing w:after="360" w:line="300" w:lineRule="auto"/>
        <w:ind w:left="4932" w:right="31" w:hanging="431.9999999999999"/>
        <w:jc w:val="center"/>
        <w:rPr/>
      </w:pPr>
      <w:bookmarkStart w:colFirst="0" w:colLast="0" w:name="_c5gljstc5sw8" w:id="2"/>
      <w:bookmarkEnd w:id="2"/>
      <w:r w:rsidDel="00000000" w:rsidR="00000000" w:rsidRPr="00000000">
        <w:rPr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38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pylorgyedach" w:id="3"/>
      <w:bookmarkEnd w:id="3"/>
      <w:r w:rsidDel="00000000" w:rsidR="00000000" w:rsidRPr="00000000">
        <w:rPr>
          <w:vertAlign w:val="baseline"/>
          <w:rtl w:val="0"/>
        </w:rPr>
        <w:t xml:space="preserve">Objet du document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 document a pour objectif de présenter l’essentiel des questions techniques liées à la mise en place de l’application </w:t>
      </w:r>
      <w:r w:rsidDel="00000000" w:rsidR="00000000" w:rsidRPr="00000000">
        <w:rPr>
          <w:rtl w:val="0"/>
        </w:rPr>
        <w:t xml:space="preserve">VroomVroomCar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 document présente 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diagramme de classes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modèle physique de données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qzp7xf4529n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1"/>
        <w:pageBreakBefore w:val="1"/>
        <w:widowControl w:val="0"/>
        <w:numPr>
          <w:ilvl w:val="0"/>
          <w:numId w:val="10"/>
        </w:numPr>
        <w:pBdr>
          <w:top w:color="8fa7c3" w:space="1" w:sz="12" w:val="single"/>
          <w:bottom w:color="8fa7c3" w:space="1" w:sz="12" w:val="single"/>
          <w:between w:color="000000" w:space="1" w:sz="12" w:val="single"/>
        </w:pBdr>
        <w:spacing w:after="360" w:line="300" w:lineRule="auto"/>
        <w:ind w:left="4932" w:right="31" w:hanging="431.9999999999999"/>
        <w:jc w:val="center"/>
        <w:rPr/>
      </w:pPr>
      <w:bookmarkStart w:colFirst="0" w:colLast="0" w:name="_zbifqv785zdh" w:id="5"/>
      <w:bookmarkEnd w:id="5"/>
      <w:r w:rsidDel="00000000" w:rsidR="00000000" w:rsidRPr="00000000">
        <w:rPr>
          <w:vertAlign w:val="baseline"/>
          <w:rtl w:val="0"/>
        </w:rPr>
        <w:t xml:space="preserve">SOMMAIRE</w:t>
      </w:r>
    </w:p>
    <w:p w:rsidR="00000000" w:rsidDel="00000000" w:rsidP="00000000" w:rsidRDefault="00000000" w:rsidRPr="00000000" w14:paraId="00000040">
      <w:pPr>
        <w:pStyle w:val="Heading3"/>
        <w:keepNext w:val="1"/>
        <w:numPr>
          <w:ilvl w:val="2"/>
          <w:numId w:val="10"/>
        </w:numPr>
        <w:pBdr>
          <w:bottom w:color="ff9900" w:space="1" w:sz="12" w:val="single"/>
        </w:pBdr>
        <w:spacing w:after="240" w:before="360" w:lineRule="auto"/>
        <w:ind w:left="720"/>
        <w:jc w:val="both"/>
        <w:rPr/>
      </w:pPr>
      <w:bookmarkStart w:colFirst="0" w:colLast="0" w:name="_xr65eomxxnjk" w:id="6"/>
      <w:bookmarkEnd w:id="6"/>
      <w:r w:rsidDel="00000000" w:rsidR="00000000" w:rsidRPr="00000000">
        <w:rPr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c5gljstc5sw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lorgyeda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6699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 Objet du document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bifqv785zd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SOMMAIRE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65eomxxnjk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6699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2.1.1 Table des matières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p0tfyd6mal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ARCHITECTURE LOGICIELLE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9688or5rlz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6699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 Produits et versions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r65x2zrr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Logiciels installés sur le poste de travail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0umteik0ya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6699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3.1.2 Langages, frameworks et librairies spécifiques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9bp0j86l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Serveur de base de données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es0awy6ivl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6699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 FOCUS TECHNIQUE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nkab17avv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Diagramme de classes métier (ou MCD)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j9dbpw0w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Diagramme entités relations (ou MPD)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0yxz0wdh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Règles de développement coté back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s2b50wr5l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Découpage en couches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z68ll549u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TESTS ET INTÉGRATION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h0477cfun6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6699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5.1 Tests unitaires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fpjl4lju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Tests fonctionnels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g6od15zye2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Indicateurs de qualité de code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vertAlign w:val="baseline"/>
        </w:rPr>
      </w:pPr>
      <w:bookmarkStart w:colFirst="0" w:colLast="0" w:name="_whgv49hgjhx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1"/>
        <w:pageBreakBefore w:val="1"/>
        <w:widowControl w:val="0"/>
        <w:numPr>
          <w:ilvl w:val="0"/>
          <w:numId w:val="10"/>
        </w:numPr>
        <w:pBdr>
          <w:top w:color="8fa7c3" w:space="1" w:sz="12" w:val="single"/>
          <w:bottom w:color="8fa7c3" w:space="1" w:sz="12" w:val="single"/>
          <w:between w:color="000000" w:space="1" w:sz="12" w:val="single"/>
        </w:pBdr>
        <w:spacing w:after="360" w:line="300" w:lineRule="auto"/>
        <w:ind w:left="4932" w:right="31" w:hanging="431.9999999999999"/>
        <w:jc w:val="center"/>
        <w:rPr/>
      </w:pPr>
      <w:bookmarkStart w:colFirst="0" w:colLast="0" w:name="_gp0tfyd6mal2" w:id="8"/>
      <w:bookmarkEnd w:id="8"/>
      <w:r w:rsidDel="00000000" w:rsidR="00000000" w:rsidRPr="00000000">
        <w:rPr>
          <w:vertAlign w:val="baseline"/>
          <w:rtl w:val="0"/>
        </w:rPr>
        <w:t xml:space="preserve">ARCHITECTURE LOGICIELLE</w:t>
      </w:r>
    </w:p>
    <w:p w:rsidR="00000000" w:rsidDel="00000000" w:rsidP="00000000" w:rsidRDefault="00000000" w:rsidRPr="00000000" w14:paraId="00000057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mi9688or5rlz" w:id="9"/>
      <w:bookmarkEnd w:id="9"/>
      <w:r w:rsidDel="00000000" w:rsidR="00000000" w:rsidRPr="00000000">
        <w:rPr>
          <w:vertAlign w:val="baseline"/>
          <w:rtl w:val="0"/>
        </w:rPr>
        <w:t xml:space="preserve">Produits et versions</w:t>
      </w:r>
    </w:p>
    <w:p w:rsidR="00000000" w:rsidDel="00000000" w:rsidP="00000000" w:rsidRDefault="00000000" w:rsidRPr="00000000" w14:paraId="00000058">
      <w:pPr>
        <w:pStyle w:val="Heading3"/>
        <w:keepNext w:val="1"/>
        <w:numPr>
          <w:ilvl w:val="2"/>
          <w:numId w:val="10"/>
        </w:numPr>
        <w:pBdr>
          <w:bottom w:color="ff9900" w:space="1" w:sz="12" w:val="single"/>
        </w:pBdr>
        <w:spacing w:after="240" w:before="360" w:lineRule="auto"/>
        <w:ind w:left="720"/>
        <w:jc w:val="both"/>
        <w:rPr/>
      </w:pPr>
      <w:bookmarkStart w:colFirst="0" w:colLast="0" w:name="_tjr65x2zrr9v" w:id="10"/>
      <w:bookmarkEnd w:id="10"/>
      <w:r w:rsidDel="00000000" w:rsidR="00000000" w:rsidRPr="00000000">
        <w:rPr>
          <w:vertAlign w:val="baseline"/>
          <w:rtl w:val="0"/>
        </w:rPr>
        <w:t xml:space="preserve">Logiciels installés sur le poste de travail</w:t>
      </w:r>
    </w:p>
    <w:tbl>
      <w:tblPr>
        <w:tblStyle w:val="Table2"/>
        <w:tblW w:w="988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40"/>
        <w:gridCol w:w="4940"/>
        <w:tblGridChange w:id="0">
          <w:tblGrid>
            <w:gridCol w:w="4940"/>
            <w:gridCol w:w="494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Spring Tool Suite ou IntelliJ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 bash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 Development Kit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Style w:val="Heading3"/>
        <w:keepNext w:val="1"/>
        <w:numPr>
          <w:ilvl w:val="2"/>
          <w:numId w:val="10"/>
        </w:numPr>
        <w:pBdr>
          <w:bottom w:color="ff9900" w:space="1" w:sz="12" w:val="single"/>
        </w:pBdr>
        <w:spacing w:after="240" w:before="360" w:lineRule="auto"/>
        <w:ind w:left="720"/>
        <w:jc w:val="both"/>
        <w:rPr/>
      </w:pPr>
      <w:bookmarkStart w:colFirst="0" w:colLast="0" w:name="_6y0umteik0ya" w:id="11"/>
      <w:bookmarkEnd w:id="11"/>
      <w:r w:rsidDel="00000000" w:rsidR="00000000" w:rsidRPr="00000000">
        <w:rPr>
          <w:vertAlign w:val="baseline"/>
          <w:rtl w:val="0"/>
        </w:rPr>
        <w:t xml:space="preserve">Langages, frameworks et librairies spécifiques</w:t>
      </w:r>
    </w:p>
    <w:tbl>
      <w:tblPr>
        <w:tblStyle w:val="Table3"/>
        <w:tblW w:w="988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40"/>
        <w:gridCol w:w="4940"/>
        <w:tblGridChange w:id="0">
          <w:tblGrid>
            <w:gridCol w:w="4940"/>
            <w:gridCol w:w="494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Boot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JPA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Angular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iText (génération de PDF)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Apache POI (génération d’excel)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>
          <w:vertAlign w:val="baseline"/>
        </w:rPr>
      </w:pPr>
      <w:bookmarkStart w:colFirst="0" w:colLast="0" w:name="_54qi69gsx31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1"/>
        <w:numPr>
          <w:ilvl w:val="2"/>
          <w:numId w:val="10"/>
        </w:numPr>
        <w:pBdr>
          <w:bottom w:color="ff9900" w:space="1" w:sz="12" w:val="single"/>
        </w:pBdr>
        <w:spacing w:after="240" w:before="360" w:lineRule="auto"/>
        <w:ind w:left="720"/>
        <w:jc w:val="both"/>
        <w:rPr/>
      </w:pPr>
      <w:bookmarkStart w:colFirst="0" w:colLast="0" w:name="_ag9bp0j86l60" w:id="13"/>
      <w:bookmarkEnd w:id="13"/>
      <w:r w:rsidDel="00000000" w:rsidR="00000000" w:rsidRPr="00000000">
        <w:rPr>
          <w:vertAlign w:val="baseline"/>
          <w:rtl w:val="0"/>
        </w:rPr>
        <w:t xml:space="preserve">Serveur de base de données</w:t>
      </w:r>
    </w:p>
    <w:tbl>
      <w:tblPr>
        <w:tblStyle w:val="Table4"/>
        <w:tblW w:w="988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40"/>
        <w:gridCol w:w="4940"/>
        <w:tblGridChange w:id="0">
          <w:tblGrid>
            <w:gridCol w:w="4940"/>
            <w:gridCol w:w="494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>
                <w:b w:val="0"/>
                <w:u w:val="single"/>
                <w:vertAlign w:val="baseline"/>
              </w:rPr>
            </w:pPr>
            <w:r w:rsidDel="00000000" w:rsidR="00000000" w:rsidRPr="00000000">
              <w:rPr>
                <w:b w:val="1"/>
                <w:u w:val="single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MySQL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vertAlign w:val="baseline"/>
        </w:rPr>
      </w:pPr>
      <w:bookmarkStart w:colFirst="0" w:colLast="0" w:name="_uh9hw3tamid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keepNext w:val="1"/>
        <w:pageBreakBefore w:val="1"/>
        <w:widowControl w:val="0"/>
        <w:numPr>
          <w:ilvl w:val="0"/>
          <w:numId w:val="10"/>
        </w:numPr>
        <w:pBdr>
          <w:top w:color="8fa7c3" w:space="1" w:sz="12" w:val="single"/>
          <w:bottom w:color="8fa7c3" w:space="1" w:sz="12" w:val="single"/>
          <w:between w:color="000000" w:space="1" w:sz="12" w:val="single"/>
        </w:pBdr>
        <w:spacing w:after="360" w:line="300" w:lineRule="auto"/>
        <w:ind w:left="4932" w:right="31" w:hanging="431.9999999999999"/>
        <w:jc w:val="center"/>
        <w:rPr/>
      </w:pPr>
      <w:bookmarkStart w:colFirst="0" w:colLast="0" w:name="_7es0awy6ivly" w:id="15"/>
      <w:bookmarkEnd w:id="15"/>
      <w:r w:rsidDel="00000000" w:rsidR="00000000" w:rsidRPr="00000000">
        <w:rPr>
          <w:vertAlign w:val="baseline"/>
          <w:rtl w:val="0"/>
        </w:rPr>
        <w:t xml:space="preserve">FOCUS TECHNIQUE</w:t>
      </w:r>
    </w:p>
    <w:p w:rsidR="00000000" w:rsidDel="00000000" w:rsidP="00000000" w:rsidRDefault="00000000" w:rsidRPr="00000000" w14:paraId="0000007F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btnkab17avvk" w:id="16"/>
      <w:bookmarkEnd w:id="16"/>
      <w:r w:rsidDel="00000000" w:rsidR="00000000" w:rsidRPr="00000000">
        <w:rPr>
          <w:vertAlign w:val="baseline"/>
          <w:rtl w:val="0"/>
        </w:rPr>
        <w:t xml:space="preserve">Diagramme de classes métier (ou MCD)</w:t>
      </w:r>
    </w:p>
    <w:p w:rsidR="00000000" w:rsidDel="00000000" w:rsidP="00000000" w:rsidRDefault="00000000" w:rsidRPr="00000000" w14:paraId="00000080">
      <w:pPr>
        <w:jc w:val="center"/>
        <w:rPr>
          <w:vertAlign w:val="baseline"/>
        </w:rPr>
      </w:pPr>
      <w:bookmarkStart w:colFirst="0" w:colLast="0" w:name="_l1cmzjkcsv0i" w:id="17"/>
      <w:bookmarkEnd w:id="17"/>
      <w:r w:rsidDel="00000000" w:rsidR="00000000" w:rsidRPr="00000000">
        <w:rPr/>
        <w:drawing>
          <wp:inline distB="114300" distT="114300" distL="114300" distR="114300">
            <wp:extent cx="6184590" cy="355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66j9dbpw0weo" w:id="18"/>
      <w:bookmarkEnd w:id="18"/>
      <w:r w:rsidDel="00000000" w:rsidR="00000000" w:rsidRPr="00000000">
        <w:rPr>
          <w:vertAlign w:val="baseline"/>
          <w:rtl w:val="0"/>
        </w:rPr>
        <w:t xml:space="preserve">Diagramme entités relations (ou MPD)</w:t>
      </w:r>
    </w:p>
    <w:p w:rsidR="00000000" w:rsidDel="00000000" w:rsidP="00000000" w:rsidRDefault="00000000" w:rsidRPr="00000000" w14:paraId="00000082">
      <w:pPr>
        <w:jc w:val="center"/>
        <w:rPr>
          <w:vertAlign w:val="baseline"/>
        </w:rPr>
      </w:pPr>
      <w:bookmarkStart w:colFirst="0" w:colLast="0" w:name="_8hc7pf77ixud" w:id="19"/>
      <w:bookmarkEnd w:id="19"/>
      <w:r w:rsidDel="00000000" w:rsidR="00000000" w:rsidRPr="00000000">
        <w:rPr/>
        <w:drawing>
          <wp:inline distB="114300" distT="114300" distL="114300" distR="114300">
            <wp:extent cx="6184590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we0yxz0wdhv" w:id="20"/>
      <w:bookmarkEnd w:id="20"/>
      <w:r w:rsidDel="00000000" w:rsidR="00000000" w:rsidRPr="00000000">
        <w:rPr>
          <w:vertAlign w:val="baseline"/>
          <w:rtl w:val="0"/>
        </w:rPr>
        <w:t xml:space="preserve">Règles de développement coté back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Règles de développement 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100% de la Javadoc doit être renseignée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 règles de nommage respectent les conventions de nommage en usage en 2025.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cs2b50wr5l3l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4.3.1</w:t>
      </w:r>
      <w:r w:rsidDel="00000000" w:rsidR="00000000" w:rsidRPr="00000000">
        <w:rPr>
          <w:rtl w:val="0"/>
        </w:rPr>
        <w:t xml:space="preserve"> Découpage en couches</w:t>
      </w:r>
    </w:p>
    <w:p w:rsidR="00000000" w:rsidDel="00000000" w:rsidP="00000000" w:rsidRDefault="00000000" w:rsidRPr="00000000" w14:paraId="00000089">
      <w:pPr>
        <w:spacing w:after="240" w:before="240" w:lineRule="auto"/>
        <w:jc w:val="both"/>
        <w:rPr>
          <w:b w:val="1"/>
        </w:rPr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L'architecture de l'application suit un découpage en couches respectant le flux suivant : </w:t>
      </w:r>
      <w:r w:rsidDel="00000000" w:rsidR="00000000" w:rsidRPr="00000000">
        <w:rPr>
          <w:b w:val="1"/>
          <w:rtl w:val="0"/>
        </w:rPr>
        <w:t xml:space="preserve">Contrôleurs &gt; Services Application &gt; Services Métier &gt; Repository &gt; Entités Métier + Classes Utilitaires + DTO et Mappers</w:t>
      </w:r>
    </w:p>
    <w:p w:rsidR="00000000" w:rsidDel="00000000" w:rsidP="00000000" w:rsidRDefault="00000000" w:rsidRPr="00000000" w14:paraId="0000008A">
      <w:pPr>
        <w:pStyle w:val="Heading4"/>
        <w:ind w:left="0" w:firstLine="0"/>
        <w:rPr/>
      </w:pPr>
      <w:bookmarkStart w:colFirst="0" w:colLast="0" w:name="_2tad99fb30u5" w:id="23"/>
      <w:bookmarkEnd w:id="23"/>
      <w:r w:rsidDel="00000000" w:rsidR="00000000" w:rsidRPr="00000000">
        <w:rPr>
          <w:rtl w:val="0"/>
        </w:rPr>
        <w:t xml:space="preserve">4.3.1.1 Couche Contrôleur (Controllers)</w:t>
      </w:r>
    </w:p>
    <w:p w:rsidR="00000000" w:rsidDel="00000000" w:rsidP="00000000" w:rsidRDefault="00000000" w:rsidRPr="00000000" w14:paraId="0000008B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Point d'entrée de l'application, contient les routes d'accès au backend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Gère les requêtes HTTP (GET, POST, PUT, DELETE)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Validation des paramètres d'entrée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Appel des services application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Transformation des réponses en DTO pour le front-end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Exemples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CovoiturageController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VehiculeServiceController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UtilisateurController</w:t>
      </w:r>
    </w:p>
    <w:p w:rsidR="00000000" w:rsidDel="00000000" w:rsidP="00000000" w:rsidRDefault="00000000" w:rsidRPr="00000000" w14:paraId="00000094">
      <w:pPr>
        <w:pStyle w:val="Heading4"/>
        <w:rPr/>
      </w:pPr>
      <w:bookmarkStart w:colFirst="0" w:colLast="0" w:name="_fouuoeuugpmu" w:id="24"/>
      <w:bookmarkEnd w:id="24"/>
      <w:r w:rsidDel="00000000" w:rsidR="00000000" w:rsidRPr="00000000">
        <w:rPr>
          <w:rtl w:val="0"/>
        </w:rPr>
        <w:t xml:space="preserve">4.3.1.2. Couche Services Application (Application Services)</w:t>
      </w:r>
    </w:p>
    <w:p w:rsidR="00000000" w:rsidDel="00000000" w:rsidP="00000000" w:rsidRDefault="00000000" w:rsidRPr="00000000" w14:paraId="00000095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Orchestration des cas d'utilisation complets, exécute un CU de bout en bout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Coordonne plusieurs services métier si nécessaire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Gère les transactions applicatives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Assure la cohérence des cas d'utilisation</w:t>
      </w:r>
    </w:p>
    <w:p w:rsidR="00000000" w:rsidDel="00000000" w:rsidP="00000000" w:rsidRDefault="00000000" w:rsidRPr="00000000" w14:paraId="00000099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before="24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CovoiturageApplicationService</w:t>
      </w:r>
      <w:r w:rsidDel="00000000" w:rsidR="00000000" w:rsidRPr="00000000">
        <w:rPr>
          <w:rtl w:val="0"/>
        </w:rPr>
        <w:t xml:space="preserve"> (orchestre création covoiturage + notifications)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24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ReservationApplicationService</w:t>
      </w:r>
      <w:r w:rsidDel="00000000" w:rsidR="00000000" w:rsidRPr="00000000">
        <w:rPr>
          <w:rtl w:val="0"/>
        </w:rPr>
        <w:t xml:space="preserve"> (orchestre réservation + vérifications + notifications)</w:t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ptqrdhpmomfb" w:id="25"/>
      <w:bookmarkEnd w:id="25"/>
      <w:r w:rsidDel="00000000" w:rsidR="00000000" w:rsidRPr="00000000">
        <w:rPr>
          <w:rtl w:val="0"/>
        </w:rPr>
        <w:t xml:space="preserve">4.3.1.3. Couche Services Métier (Domain Services)</w:t>
      </w:r>
    </w:p>
    <w:p w:rsidR="00000000" w:rsidDel="00000000" w:rsidP="00000000" w:rsidRDefault="00000000" w:rsidRPr="00000000" w14:paraId="0000009D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Contient la logique métier pure et les règles de gestion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Implémente les règles métier spécifiques au domaine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Effectue les contrôles et validations métier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Indépendante de la technologie</w:t>
      </w:r>
    </w:p>
    <w:p w:rsidR="00000000" w:rsidDel="00000000" w:rsidP="00000000" w:rsidRDefault="00000000" w:rsidRPr="00000000" w14:paraId="000000A1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0" w:afterAutospacing="0" w:before="24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CovoiturageService</w:t>
      </w:r>
      <w:r w:rsidDel="00000000" w:rsidR="00000000" w:rsidRPr="00000000">
        <w:rPr>
          <w:rtl w:val="0"/>
        </w:rPr>
        <w:t xml:space="preserve"> (règles de création, modification, annulation)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VehiculeService</w:t>
      </w:r>
      <w:r w:rsidDel="00000000" w:rsidR="00000000" w:rsidRPr="00000000">
        <w:rPr>
          <w:rtl w:val="0"/>
        </w:rPr>
        <w:t xml:space="preserve"> (règles de disponibilité, statuts)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ReservationService</w:t>
      </w:r>
      <w:r w:rsidDel="00000000" w:rsidR="00000000" w:rsidRPr="00000000">
        <w:rPr>
          <w:rtl w:val="0"/>
        </w:rPr>
        <w:t xml:space="preserve"> (règles de réservation, conflits)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24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NotificationService</w:t>
      </w:r>
      <w:r w:rsidDel="00000000" w:rsidR="00000000" w:rsidRPr="00000000">
        <w:rPr>
          <w:rtl w:val="0"/>
        </w:rPr>
        <w:t xml:space="preserve"> (règles d'envoi de notifications)</w:t>
      </w:r>
    </w:p>
    <w:p w:rsidR="00000000" w:rsidDel="00000000" w:rsidP="00000000" w:rsidRDefault="00000000" w:rsidRPr="00000000" w14:paraId="000000A6">
      <w:pPr>
        <w:pStyle w:val="Heading4"/>
        <w:rPr/>
      </w:pPr>
      <w:bookmarkStart w:colFirst="0" w:colLast="0" w:name="_oe4yn97ujsvs" w:id="26"/>
      <w:bookmarkEnd w:id="26"/>
      <w:r w:rsidDel="00000000" w:rsidR="00000000" w:rsidRPr="00000000">
        <w:rPr>
          <w:rtl w:val="0"/>
        </w:rPr>
        <w:t xml:space="preserve">4.3.1.4. Couche Repository</w:t>
      </w:r>
    </w:p>
    <w:p w:rsidR="00000000" w:rsidDel="00000000" w:rsidP="00000000" w:rsidRDefault="00000000" w:rsidRPr="00000000" w14:paraId="000000A7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Accès aux données via Spring Data JPA</w:t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Interface entre les services métier et la base de données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Requêtes personnalisées si nécessaire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Gestion de la persistance</w:t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AC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CovoiturageRepository extends JpaRepository&lt;Covoiturage, Long&gt;</w:t>
      </w:r>
    </w:p>
    <w:p w:rsidR="00000000" w:rsidDel="00000000" w:rsidP="00000000" w:rsidRDefault="00000000" w:rsidRPr="00000000" w14:paraId="000000A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VehiculeServiceRepository extends JpaRepository&lt;VehiculeService, Long&gt;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UtilisateurRepository extends JpaRepository&lt;Utilisateur, Long&gt;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rPr/>
      </w:pPr>
      <w:bookmarkStart w:colFirst="0" w:colLast="0" w:name="_o2i6i9tv39n2" w:id="27"/>
      <w:bookmarkEnd w:id="27"/>
      <w:r w:rsidDel="00000000" w:rsidR="00000000" w:rsidRPr="00000000">
        <w:rPr>
          <w:rtl w:val="0"/>
        </w:rPr>
        <w:t xml:space="preserve">4.3.1.5. Couche Entités Métier</w:t>
      </w:r>
    </w:p>
    <w:p w:rsidR="00000000" w:rsidDel="00000000" w:rsidP="00000000" w:rsidRDefault="00000000" w:rsidRPr="00000000" w14:paraId="000000B0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Modèle de données avec annotations JPA</w:t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Représentation des objets métier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Relations entre entités</w:t>
      </w:r>
    </w:p>
    <w:p w:rsidR="00000000" w:rsidDel="00000000" w:rsidP="00000000" w:rsidRDefault="00000000" w:rsidRPr="00000000" w14:paraId="000000B3">
      <w:pPr>
        <w:numPr>
          <w:ilvl w:val="0"/>
          <w:numId w:val="16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Contraintes de base de données</w:t>
      </w:r>
    </w:p>
    <w:p w:rsidR="00000000" w:rsidDel="00000000" w:rsidP="00000000" w:rsidRDefault="00000000" w:rsidRPr="00000000" w14:paraId="000000B4">
      <w:pPr>
        <w:spacing w:after="240" w:before="240" w:lineRule="auto"/>
        <w:jc w:val="both"/>
        <w:rPr>
          <w:rFonts w:ascii="Courier New" w:cs="Courier New" w:eastAsia="Courier New" w:hAnsi="Courier New"/>
          <w:color w:val="188038"/>
        </w:rPr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spacing w:after="0" w:afterAutospacing="0" w:before="24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</w:t>
      </w:r>
      <w:r w:rsidDel="00000000" w:rsidR="00000000" w:rsidRPr="00000000">
        <w:rPr>
          <w:rtl w:val="0"/>
        </w:rPr>
        <w:t xml:space="preserve"> (avec @Entity, @Table, relations @ManyToOne, @OneToMany)</w:t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VehiculeService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Utilisateur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Reservation</w:t>
      </w:r>
    </w:p>
    <w:p w:rsidR="00000000" w:rsidDel="00000000" w:rsidP="00000000" w:rsidRDefault="00000000" w:rsidRPr="00000000" w14:paraId="000000B9">
      <w:pPr>
        <w:pStyle w:val="Heading4"/>
        <w:rPr/>
      </w:pPr>
      <w:bookmarkStart w:colFirst="0" w:colLast="0" w:name="_mr5e3y22031a" w:id="28"/>
      <w:bookmarkEnd w:id="28"/>
      <w:r w:rsidDel="00000000" w:rsidR="00000000" w:rsidRPr="00000000">
        <w:rPr>
          <w:rtl w:val="0"/>
        </w:rPr>
        <w:t xml:space="preserve">4.3.1.6. Couche DTO (Data Transfer Objects)</w:t>
      </w:r>
    </w:p>
    <w:p w:rsidR="00000000" w:rsidDel="00000000" w:rsidP="00000000" w:rsidRDefault="00000000" w:rsidRPr="00000000" w14:paraId="000000BA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Objets de transfert entre le contrôleur et le front-end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Séparation entre modèle interne et exposition externe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Contrôle des données exposées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Adaptation du format pour le front-end</w:t>
      </w:r>
    </w:p>
    <w:p w:rsidR="00000000" w:rsidDel="00000000" w:rsidP="00000000" w:rsidRDefault="00000000" w:rsidRPr="00000000" w14:paraId="000000BE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</w:pPr>
      <w:bookmarkStart w:colFirst="0" w:colLast="0" w:name="_xfzo58xvu98n" w:id="29"/>
      <w:bookmarkEnd w:id="29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CovoiturageDTO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bookmarkStart w:colFirst="0" w:colLast="0" w:name="_bosvgrhenf92" w:id="30"/>
      <w:bookmarkEnd w:id="30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CovoiturageCreationDTO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bookmarkStart w:colFirst="0" w:colLast="0" w:name="_9y1pis6qlijq" w:id="31"/>
      <w:bookmarkEnd w:id="31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VehiculeServiceDTO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</w:pPr>
      <w:bookmarkStart w:colFirst="0" w:colLast="0" w:name="_yr0lg7h45llp" w:id="32"/>
      <w:bookmarkEnd w:id="3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UtilisateurDTO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/>
      </w:pPr>
      <w:bookmarkStart w:colFirst="0" w:colLast="0" w:name="_von6qdrnk465" w:id="33"/>
      <w:bookmarkEnd w:id="33"/>
      <w:r w:rsidDel="00000000" w:rsidR="00000000" w:rsidRPr="00000000">
        <w:rPr>
          <w:rtl w:val="0"/>
        </w:rPr>
        <w:t xml:space="preserve">4.3.1.7. Couche Mappers</w:t>
      </w:r>
    </w:p>
    <w:p w:rsidR="00000000" w:rsidDel="00000000" w:rsidP="00000000" w:rsidRDefault="00000000" w:rsidRPr="00000000" w14:paraId="000000C4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Transformation entre entités et DTO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Conversion Entity vers DTO et vice-versa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Gestion des transformations de données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Utilisation de MapStruct recommandée</w:t>
      </w:r>
    </w:p>
    <w:p w:rsidR="00000000" w:rsidDel="00000000" w:rsidP="00000000" w:rsidRDefault="00000000" w:rsidRPr="00000000" w14:paraId="000000C8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</w:pPr>
      <w:bookmarkStart w:colFirst="0" w:colLast="0" w:name="_kpleskamgs3s" w:id="34"/>
      <w:bookmarkEnd w:id="34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CovoiturageMapper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bookmarkStart w:colFirst="0" w:colLast="0" w:name="_jpcd3h6j159c" w:id="35"/>
      <w:bookmarkEnd w:id="35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VehiculeServiceMapper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</w:pPr>
      <w:bookmarkStart w:colFirst="0" w:colLast="0" w:name="_zfrcxwh1c8fb" w:id="36"/>
      <w:bookmarkEnd w:id="36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UtilisateurMapper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/>
      </w:pPr>
      <w:bookmarkStart w:colFirst="0" w:colLast="0" w:name="_gnhodnycxk38" w:id="37"/>
      <w:bookmarkEnd w:id="37"/>
      <w:r w:rsidDel="00000000" w:rsidR="00000000" w:rsidRPr="00000000">
        <w:rPr>
          <w:rtl w:val="0"/>
        </w:rPr>
        <w:t xml:space="preserve">4.3.1.8. Classes Utilitaires</w:t>
      </w:r>
    </w:p>
    <w:p w:rsidR="00000000" w:rsidDel="00000000" w:rsidP="00000000" w:rsidRDefault="00000000" w:rsidRPr="00000000" w14:paraId="000000CD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Rôle</w:t>
      </w:r>
      <w:r w:rsidDel="00000000" w:rsidR="00000000" w:rsidRPr="00000000">
        <w:rPr>
          <w:rtl w:val="0"/>
        </w:rPr>
        <w:t xml:space="preserve"> : Fonctions transverses réutilisables</w:t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Utilitaires techniques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Formatage et transformation de données</w:t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bookmarkStart w:colFirst="0" w:colLast="0" w:name="_cokes8v0hggl" w:id="22"/>
      <w:bookmarkEnd w:id="22"/>
      <w:r w:rsidDel="00000000" w:rsidR="00000000" w:rsidRPr="00000000">
        <w:rPr>
          <w:rtl w:val="0"/>
        </w:rPr>
        <w:t xml:space="preserve">Helpers métier</w:t>
      </w:r>
    </w:p>
    <w:p w:rsidR="00000000" w:rsidDel="00000000" w:rsidP="00000000" w:rsidRDefault="00000000" w:rsidRPr="00000000" w14:paraId="000000D1">
      <w:pPr>
        <w:spacing w:after="240" w:before="240" w:lineRule="auto"/>
        <w:jc w:val="both"/>
        <w:rPr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Exemples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</w:pPr>
      <w:bookmarkStart w:colFirst="0" w:colLast="0" w:name="_m8l5bp1z670b" w:id="38"/>
      <w:bookmarkEnd w:id="38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DateUtils</w:t>
      </w:r>
      <w:r w:rsidDel="00000000" w:rsidR="00000000" w:rsidRPr="00000000">
        <w:rPr>
          <w:rtl w:val="0"/>
        </w:rPr>
        <w:t xml:space="preserve"> (traitement des dates, calculs de durée)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AdresseUtils</w:t>
      </w:r>
      <w:r w:rsidDel="00000000" w:rsidR="00000000" w:rsidRPr="00000000">
        <w:rPr>
          <w:rtl w:val="0"/>
        </w:rPr>
        <w:t xml:space="preserve"> (formatage d'adresses, validations)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EmailUtils</w:t>
      </w:r>
      <w:r w:rsidDel="00000000" w:rsidR="00000000" w:rsidRPr="00000000">
        <w:rPr>
          <w:rtl w:val="0"/>
        </w:rPr>
        <w:t xml:space="preserve"> (formatage et validation des emails)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spacing w:after="24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DistanceUtils</w:t>
      </w:r>
      <w:r w:rsidDel="00000000" w:rsidR="00000000" w:rsidRPr="00000000">
        <w:rPr>
          <w:rtl w:val="0"/>
        </w:rPr>
        <w:t xml:space="preserve"> (calculs de distance et durée de trajet)</w:t>
      </w:r>
    </w:p>
    <w:p w:rsidR="00000000" w:rsidDel="00000000" w:rsidP="00000000" w:rsidRDefault="00000000" w:rsidRPr="00000000" w14:paraId="000000D6">
      <w:pPr>
        <w:pStyle w:val="Heading4"/>
        <w:rPr/>
      </w:pPr>
      <w:bookmarkStart w:colFirst="0" w:colLast="0" w:name="_nct47kp36zis" w:id="39"/>
      <w:bookmarkEnd w:id="39"/>
      <w:r w:rsidDel="00000000" w:rsidR="00000000" w:rsidRPr="00000000">
        <w:rPr>
          <w:rtl w:val="0"/>
        </w:rPr>
        <w:t xml:space="preserve">4.3.1.</w:t>
      </w:r>
      <w:r w:rsidDel="00000000" w:rsidR="00000000" w:rsidRPr="00000000">
        <w:rPr>
          <w:rtl w:val="0"/>
        </w:rPr>
        <w:t xml:space="preserve">9. Flux d'exécution type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afterAutospacing="0" w:before="24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Requête HTTP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Contrôleur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Contrôleur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Service Application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Service Application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Services Métier (un ou plusieurs)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Services Métier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Repository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Entités Métier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after="240" w:before="0" w:beforeAutospacing="0" w:lineRule="auto"/>
        <w:ind w:left="720" w:hanging="360"/>
      </w:pPr>
      <w:bookmarkStart w:colFirst="0" w:colLast="0" w:name="_cokes8v0hggl" w:id="22"/>
      <w:bookmarkEnd w:id="22"/>
      <w:r w:rsidDel="00000000" w:rsidR="00000000" w:rsidRPr="00000000">
        <w:rPr>
          <w:b w:val="1"/>
          <w:rtl w:val="0"/>
        </w:rPr>
        <w:t xml:space="preserve">Retour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Entités → DTO (via Mappers) → Contrôleur → Front-end</w:t>
      </w:r>
    </w:p>
    <w:p w:rsidR="00000000" w:rsidDel="00000000" w:rsidP="00000000" w:rsidRDefault="00000000" w:rsidRPr="00000000" w14:paraId="000000DD">
      <w:pPr>
        <w:pStyle w:val="Heading4"/>
        <w:rPr/>
      </w:pPr>
      <w:bookmarkStart w:colFirst="0" w:colLast="0" w:name="_qmarnk2iqs1d" w:id="40"/>
      <w:bookmarkEnd w:id="40"/>
      <w:r w:rsidDel="00000000" w:rsidR="00000000" w:rsidRPr="00000000">
        <w:rPr>
          <w:rtl w:val="0"/>
        </w:rPr>
        <w:t xml:space="preserve">4.3.1.10. Avantages de cette architecture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</w:pPr>
      <w:bookmarkStart w:colFirst="0" w:colLast="0" w:name="_p9j25qfem7vu" w:id="41"/>
      <w:bookmarkEnd w:id="41"/>
      <w:r w:rsidDel="00000000" w:rsidR="00000000" w:rsidRPr="00000000">
        <w:rPr>
          <w:b w:val="1"/>
          <w:rtl w:val="0"/>
        </w:rPr>
        <w:t xml:space="preserve">Séparation des responsabilités : </w:t>
      </w:r>
      <w:r w:rsidDel="00000000" w:rsidR="00000000" w:rsidRPr="00000000">
        <w:rPr>
          <w:rtl w:val="0"/>
        </w:rPr>
        <w:t xml:space="preserve">chaque couche a un rôle précis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bookmarkStart w:colFirst="0" w:colLast="0" w:name="_ce4r6i21qghy" w:id="42"/>
      <w:bookmarkEnd w:id="42"/>
      <w:r w:rsidDel="00000000" w:rsidR="00000000" w:rsidRPr="00000000">
        <w:rPr>
          <w:b w:val="1"/>
          <w:rtl w:val="0"/>
        </w:rPr>
        <w:t xml:space="preserve">Testabilité : </w:t>
      </w:r>
      <w:r w:rsidDel="00000000" w:rsidR="00000000" w:rsidRPr="00000000">
        <w:rPr>
          <w:rtl w:val="0"/>
        </w:rPr>
        <w:t xml:space="preserve">chaque couche peut être testée indépendamment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bookmarkStart w:colFirst="0" w:colLast="0" w:name="_xtz1dqfv96lt" w:id="43"/>
      <w:bookmarkEnd w:id="43"/>
      <w:r w:rsidDel="00000000" w:rsidR="00000000" w:rsidRPr="00000000">
        <w:rPr>
          <w:b w:val="1"/>
          <w:rtl w:val="0"/>
        </w:rPr>
        <w:t xml:space="preserve">Maintenabilité : </w:t>
      </w:r>
      <w:r w:rsidDel="00000000" w:rsidR="00000000" w:rsidRPr="00000000">
        <w:rPr>
          <w:rtl w:val="0"/>
        </w:rPr>
        <w:t xml:space="preserve">modifications localisées selon la nature du changement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bookmarkStart w:colFirst="0" w:colLast="0" w:name="_9bu9y01f3090" w:id="44"/>
      <w:bookmarkEnd w:id="44"/>
      <w:r w:rsidDel="00000000" w:rsidR="00000000" w:rsidRPr="00000000">
        <w:rPr>
          <w:b w:val="1"/>
          <w:rtl w:val="0"/>
        </w:rPr>
        <w:t xml:space="preserve">Réutilisabilité : </w:t>
      </w:r>
      <w:r w:rsidDel="00000000" w:rsidR="00000000" w:rsidRPr="00000000">
        <w:rPr>
          <w:rtl w:val="0"/>
        </w:rPr>
        <w:t xml:space="preserve">services métier réutilisables dans différents contextes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</w:pPr>
      <w:bookmarkStart w:colFirst="0" w:colLast="0" w:name="_t770qpealoqo" w:id="45"/>
      <w:bookmarkEnd w:id="45"/>
      <w:r w:rsidDel="00000000" w:rsidR="00000000" w:rsidRPr="00000000">
        <w:rPr>
          <w:b w:val="1"/>
          <w:rtl w:val="0"/>
        </w:rPr>
        <w:t xml:space="preserve">Évolutivité :</w:t>
      </w:r>
      <w:r w:rsidDel="00000000" w:rsidR="00000000" w:rsidRPr="00000000">
        <w:rPr>
          <w:rtl w:val="0"/>
        </w:rPr>
        <w:t xml:space="preserve"> ajout de nouvelles fonctionnalités facilité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bookmarkStart w:colFirst="0" w:colLast="0" w:name="_h7bfay3vq1ep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keepNext w:val="1"/>
        <w:pageBreakBefore w:val="1"/>
        <w:widowControl w:val="0"/>
        <w:numPr>
          <w:ilvl w:val="0"/>
          <w:numId w:val="10"/>
        </w:numPr>
        <w:pBdr>
          <w:top w:color="8fa7c3" w:space="1" w:sz="12" w:val="single"/>
          <w:bottom w:color="8fa7c3" w:space="1" w:sz="12" w:val="single"/>
          <w:between w:color="000000" w:space="1" w:sz="12" w:val="single"/>
        </w:pBdr>
        <w:spacing w:after="360" w:line="300" w:lineRule="auto"/>
        <w:ind w:left="4932" w:right="31" w:hanging="431.9999999999999"/>
        <w:jc w:val="center"/>
        <w:rPr/>
      </w:pPr>
      <w:bookmarkStart w:colFirst="0" w:colLast="0" w:name="_uqz68ll549u6" w:id="47"/>
      <w:bookmarkEnd w:id="47"/>
      <w:r w:rsidDel="00000000" w:rsidR="00000000" w:rsidRPr="00000000">
        <w:rPr>
          <w:vertAlign w:val="baseline"/>
          <w:rtl w:val="0"/>
        </w:rPr>
        <w:t xml:space="preserve">TESTS ET INTÉGRATION</w:t>
      </w:r>
    </w:p>
    <w:p w:rsidR="00000000" w:rsidDel="00000000" w:rsidP="00000000" w:rsidRDefault="00000000" w:rsidRPr="00000000" w14:paraId="000000E5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2h0477cfun62" w:id="48"/>
      <w:bookmarkEnd w:id="48"/>
      <w:r w:rsidDel="00000000" w:rsidR="00000000" w:rsidRPr="00000000">
        <w:rPr>
          <w:vertAlign w:val="baseline"/>
          <w:rtl w:val="0"/>
        </w:rPr>
        <w:t xml:space="preserve">Tests unitaires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Il y aura des tests unitaires à développer pour tester le code de toutes les classes de services.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Mettre ici le tableau de couverture des tests unitaires : lorsque vous aurez eu les 3 jours de projet sur l’intégration continue.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fzm2vtlmmmuh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mwfpjl4lju7a" w:id="50"/>
      <w:bookmarkEnd w:id="50"/>
      <w:r w:rsidDel="00000000" w:rsidR="00000000" w:rsidRPr="00000000">
        <w:rPr>
          <w:vertAlign w:val="baseline"/>
          <w:rtl w:val="0"/>
        </w:rPr>
        <w:t xml:space="preserve">Tests fonctionnels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 campagnes de tests seront réalisées pour tester les différents cas d’utilisation.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Mettre ici le résultat de votre campagne de tests : lorsque vous serez sur la phase de finalisation du projet.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56a6ofx8gcvm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keepNext w:val="1"/>
        <w:widowControl w:val="0"/>
        <w:numPr>
          <w:ilvl w:val="1"/>
          <w:numId w:val="10"/>
        </w:numPr>
        <w:pBdr>
          <w:bottom w:color="8fa7c3" w:space="1" w:sz="12" w:val="single"/>
        </w:pBdr>
        <w:shd w:fill="406a99" w:val="clear"/>
        <w:tabs>
          <w:tab w:val="left" w:leader="none" w:pos="0"/>
        </w:tabs>
        <w:spacing w:after="240" w:before="480" w:lineRule="auto"/>
        <w:ind w:left="576"/>
        <w:jc w:val="both"/>
        <w:rPr/>
      </w:pPr>
      <w:bookmarkStart w:colFirst="0" w:colLast="0" w:name="_og6od15zye21" w:id="52"/>
      <w:bookmarkEnd w:id="52"/>
      <w:r w:rsidDel="00000000" w:rsidR="00000000" w:rsidRPr="00000000">
        <w:rPr>
          <w:vertAlign w:val="baseline"/>
          <w:rtl w:val="0"/>
        </w:rPr>
        <w:t xml:space="preserve">Indicateurs de qualité de code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Renseigner à 100% la javadoc.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Règles de nommage des classes, des packages : conventions standards à respecter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Mettre ici le tableau SonarQube de qualité de code : lorsque vous aurez eu les 3 jours de projet sur l’intégration continue.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type w:val="nextPage"/>
      <w:pgSz w:h="16838" w:w="11906" w:orient="portrait"/>
      <w:pgMar w:bottom="1418" w:top="1418" w:left="1418" w:right="748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Georgia"/>
  <w:font w:name="Times New Roman"/>
  <w:font w:name="Courier New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rPr>
        <w:vertAlign w:val="baseline"/>
      </w:rPr>
    </w:pPr>
    <w:r w:rsidDel="00000000" w:rsidR="00000000" w:rsidRPr="00000000">
      <w:rPr>
        <w:rFonts w:ascii="Verdana" w:cs="Verdana" w:eastAsia="Verdana" w:hAnsi="Verdana"/>
        <w:b w:val="1"/>
        <w:color w:val="808080"/>
        <w:sz w:val="18"/>
        <w:szCs w:val="18"/>
        <w:vertAlign w:val="baseline"/>
        <w:rtl w:val="0"/>
      </w:rPr>
      <w:t xml:space="preserve">DIGINAMIC </w:t>
      <w:tab/>
      <w:t xml:space="preserve">:: Dossier des spécifications détaillées / Diginamic.fr ::</w:t>
      <w:tab/>
      <w:t xml:space="preserve">   Page </w:t>
    </w:r>
    <w:r w:rsidDel="00000000" w:rsidR="00000000" w:rsidRPr="00000000">
      <w:rPr>
        <w:rFonts w:ascii="Verdana" w:cs="Verdana" w:eastAsia="Verdana" w:hAnsi="Verdana"/>
        <w:b w:val="1"/>
        <w:color w:val="808080"/>
        <w:sz w:val="18"/>
        <w:szCs w:val="18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b w:val="1"/>
        <w:color w:val="808080"/>
        <w:sz w:val="18"/>
        <w:szCs w:val="18"/>
        <w:vertAlign w:val="baseline"/>
        <w:rtl w:val="0"/>
      </w:rPr>
      <w:t xml:space="preserve">/</w:t>
    </w:r>
    <w:r w:rsidDel="00000000" w:rsidR="00000000" w:rsidRPr="00000000">
      <w:rPr>
        <w:rFonts w:ascii="Verdana" w:cs="Verdana" w:eastAsia="Verdana" w:hAnsi="Verdana"/>
        <w:b w:val="1"/>
        <w:color w:val="808080"/>
        <w:sz w:val="18"/>
        <w:szCs w:val="18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sz w:val="18"/>
        <w:szCs w:val="18"/>
        <w:vertAlign w:val="baseline"/>
        <w:rtl w:val="0"/>
      </w:rPr>
      <w:br w:type="textWrapping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B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  <w:tab w:val="right" w:leader="none" w:pos="97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12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1"/>
        <w:i w:val="0"/>
        <w:smallCaps w:val="0"/>
        <w:strike w:val="0"/>
        <w:color w:val="808080"/>
        <w:sz w:val="18"/>
        <w:szCs w:val="18"/>
        <w:u w:val="none"/>
        <w:shd w:fill="auto" w:val="clear"/>
        <w:vertAlign w:val="baseline"/>
        <w:rtl w:val="0"/>
      </w:rPr>
      <w:t xml:space="preserve">Document confidentiel à diffusion restreinte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rPr>
        <w:vertAlign w:val="baseline"/>
      </w:rPr>
    </w:pPr>
    <w:r w:rsidDel="00000000" w:rsidR="00000000" w:rsidRPr="00000000">
      <w:rPr>
        <w:vertAlign w:val="baseline"/>
        <w:rtl w:val="0"/>
      </w:rPr>
      <w:br w:type="textWrapping"/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"/>
      <w:lvlJc w:val="left"/>
      <w:pPr>
        <w:ind w:left="49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bullet"/>
      <w:lvlText w:val="▪"/>
      <w:lvlJc w:val="left"/>
      <w:pPr>
        <w:ind w:left="1068" w:hanging="360"/>
      </w:pPr>
      <w:rPr>
        <w:rFonts w:ascii="Noto Sans Symbols" w:cs="Noto Sans Symbols" w:eastAsia="Noto Sans Symbols" w:hAnsi="Noto Sans Symbols"/>
        <w:color w:val="ff660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pBdr>
        <w:top w:color="8fa7c3" w:space="1" w:sz="12" w:val="single"/>
        <w:bottom w:color="8fa7c3" w:space="1" w:sz="12" w:val="single"/>
        <w:between w:color="000000" w:space="1" w:sz="12" w:val="single"/>
      </w:pBdr>
      <w:spacing w:after="360" w:line="300" w:lineRule="auto"/>
      <w:ind w:left="4932" w:right="31" w:hanging="431.9999999999999"/>
      <w:jc w:val="center"/>
    </w:pPr>
    <w:rPr>
      <w:rFonts w:ascii="Tahoma" w:cs="Tahoma" w:eastAsia="Tahoma" w:hAnsi="Tahoma"/>
      <w:b w:val="1"/>
      <w:smallCaps w:val="1"/>
      <w:color w:val="8fa7c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8fa7c3" w:space="1" w:sz="12" w:val="single"/>
      </w:pBdr>
      <w:shd w:fill="406a99" w:val="clear"/>
      <w:tabs>
        <w:tab w:val="left" w:leader="none" w:pos="0"/>
      </w:tabs>
      <w:spacing w:after="240" w:before="480" w:lineRule="auto"/>
      <w:ind w:left="576"/>
      <w:jc w:val="both"/>
    </w:pPr>
    <w:rPr>
      <w:b w:val="1"/>
      <w:i w:val="1"/>
      <w:color w:val="ffffff"/>
    </w:rPr>
  </w:style>
  <w:style w:type="paragraph" w:styleId="Heading3">
    <w:name w:val="heading 3"/>
    <w:basedOn w:val="Normal"/>
    <w:next w:val="Normal"/>
    <w:pPr>
      <w:keepNext w:val="1"/>
      <w:keepLines w:val="1"/>
      <w:pBdr>
        <w:bottom w:color="ff9900" w:space="1" w:sz="12" w:val="single"/>
      </w:pBdr>
      <w:spacing w:after="240" w:before="360" w:lineRule="auto"/>
      <w:ind w:left="720"/>
      <w:jc w:val="both"/>
    </w:pPr>
    <w:rPr>
      <w:rFonts w:ascii="Tahoma" w:cs="Tahoma" w:eastAsia="Tahoma" w:hAnsi="Tahoma"/>
      <w:b w:val="1"/>
      <w:color w:val="808080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360" w:lineRule="auto"/>
      <w:ind w:left="864"/>
      <w:jc w:val="both"/>
    </w:pPr>
    <w:rPr>
      <w:rFonts w:ascii="Verdana" w:cs="Verdana" w:eastAsia="Verdana" w:hAnsi="Verdana"/>
      <w:b w:val="1"/>
      <w:color w:val="808080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13.0" w:type="dxa"/>
        <w:left w:w="70.0" w:type="dxa"/>
        <w:bottom w:w="113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13.0" w:type="dxa"/>
        <w:left w:w="70.0" w:type="dxa"/>
        <w:bottom w:w="113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13.0" w:type="dxa"/>
        <w:left w:w="70.0" w:type="dxa"/>
        <w:bottom w:w="113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footer" Target="footer1.xml"/><Relationship Id="rId13" Type="http://schemas.openxmlformats.org/officeDocument/2006/relationships/header" Target="header5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4.xml"/><Relationship Id="rId14" Type="http://schemas.openxmlformats.org/officeDocument/2006/relationships/header" Target="header3.xml"/><Relationship Id="rId17" Type="http://schemas.openxmlformats.org/officeDocument/2006/relationships/footer" Target="footer2.xml"/><Relationship Id="rId16" Type="http://schemas.openxmlformats.org/officeDocument/2006/relationships/footer" Target="footer4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3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