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BE4" w:rsidRPr="00253BE4" w:rsidRDefault="00253BE4" w:rsidP="00D728EF">
      <w:pPr>
        <w:rPr>
          <w:rFonts w:ascii="Arial" w:hAnsi="Arial" w:cs="Arial"/>
        </w:rPr>
      </w:pPr>
      <w:bookmarkStart w:id="0" w:name="116"/>
      <w:bookmarkStart w:id="1" w:name="_GoBack"/>
      <w:bookmarkEnd w:id="1"/>
    </w:p>
    <w:p w:rsidR="00253BE4" w:rsidRPr="00253BE4" w:rsidRDefault="00253BE4" w:rsidP="00253BE4">
      <w:pPr>
        <w:jc w:val="center"/>
        <w:rPr>
          <w:rFonts w:ascii="Arial" w:hAnsi="Arial" w:cs="Arial"/>
          <w:b/>
        </w:rPr>
      </w:pPr>
      <w:r w:rsidRPr="00253BE4">
        <w:rPr>
          <w:rFonts w:ascii="Arial" w:hAnsi="Arial" w:cs="Arial"/>
          <w:b/>
        </w:rPr>
        <w:t xml:space="preserve">Annexe à la Charte des </w:t>
      </w:r>
      <w:r w:rsidR="00D728EF" w:rsidRPr="00253BE4">
        <w:rPr>
          <w:rFonts w:ascii="Arial" w:hAnsi="Arial" w:cs="Arial"/>
          <w:b/>
        </w:rPr>
        <w:t>droits</w:t>
      </w:r>
      <w:r w:rsidRPr="00253BE4">
        <w:rPr>
          <w:rFonts w:ascii="Arial" w:hAnsi="Arial" w:cs="Arial"/>
          <w:b/>
        </w:rPr>
        <w:t xml:space="preserve"> et libertés de la personne accueillie</w:t>
      </w:r>
    </w:p>
    <w:p w:rsidR="00F45927" w:rsidRPr="00B07B6A" w:rsidRDefault="00F45927" w:rsidP="000F66F3">
      <w:pPr>
        <w:pStyle w:val="Titre4"/>
        <w:ind w:left="0"/>
        <w:rPr>
          <w:rFonts w:ascii="Arial" w:hAnsi="Arial" w:cs="Arial"/>
          <w:color w:val="31849B" w:themeColor="accent5" w:themeShade="BF"/>
          <w:sz w:val="22"/>
          <w:szCs w:val="22"/>
        </w:rPr>
      </w:pPr>
      <w:bookmarkStart w:id="2" w:name="116-1"/>
      <w:bookmarkEnd w:id="0"/>
    </w:p>
    <w:p w:rsidR="00EA3C4A" w:rsidRPr="00B07B6A" w:rsidRDefault="00EA3C4A" w:rsidP="00EA3C4A">
      <w:pPr>
        <w:pStyle w:val="Titre4"/>
        <w:rPr>
          <w:rFonts w:ascii="Arial" w:hAnsi="Arial" w:cs="Arial"/>
          <w:color w:val="31849B" w:themeColor="accent5" w:themeShade="BF"/>
          <w:sz w:val="22"/>
          <w:szCs w:val="22"/>
        </w:rPr>
      </w:pPr>
      <w:r w:rsidRPr="00B07B6A">
        <w:rPr>
          <w:rFonts w:ascii="Arial" w:hAnsi="Arial" w:cs="Arial"/>
          <w:color w:val="31849B" w:themeColor="accent5" w:themeShade="BF"/>
          <w:sz w:val="22"/>
          <w:szCs w:val="22"/>
        </w:rPr>
        <w:t>Article L. 116-1</w:t>
      </w:r>
    </w:p>
    <w:bookmarkEnd w:id="2"/>
    <w:p w:rsidR="00253BE4" w:rsidRPr="00A91BE7" w:rsidRDefault="00EA3C4A" w:rsidP="00EA3C4A">
      <w:pPr>
        <w:pStyle w:val="NormalWeb"/>
        <w:rPr>
          <w:rFonts w:ascii="Arial" w:hAnsi="Arial" w:cs="Arial"/>
          <w:sz w:val="22"/>
          <w:szCs w:val="22"/>
        </w:rPr>
      </w:pPr>
      <w:r w:rsidRPr="00A91BE7">
        <w:rPr>
          <w:rFonts w:ascii="Arial" w:hAnsi="Arial" w:cs="Arial"/>
          <w:b/>
          <w:sz w:val="22"/>
          <w:szCs w:val="22"/>
        </w:rPr>
        <w:t>L'action sociale et médico-sociale tend à promouvoir,</w:t>
      </w:r>
      <w:r w:rsidRPr="00A91BE7">
        <w:rPr>
          <w:rFonts w:ascii="Arial" w:hAnsi="Arial" w:cs="Arial"/>
          <w:sz w:val="22"/>
          <w:szCs w:val="22"/>
        </w:rPr>
        <w:t xml:space="preserve"> dans un cadre interministériel, </w:t>
      </w:r>
      <w:r w:rsidRPr="00A91BE7">
        <w:rPr>
          <w:rFonts w:ascii="Arial" w:hAnsi="Arial" w:cs="Arial"/>
          <w:b/>
          <w:sz w:val="22"/>
          <w:szCs w:val="22"/>
        </w:rPr>
        <w:t>l'autonomie et la protection des personnes, la cohésion sociale, l'exercice de la citoyenneté, à prévenir les exclusions et à en corriger les effets</w:t>
      </w:r>
      <w:r w:rsidRPr="00A91BE7">
        <w:rPr>
          <w:rFonts w:ascii="Arial" w:hAnsi="Arial" w:cs="Arial"/>
          <w:sz w:val="22"/>
          <w:szCs w:val="22"/>
        </w:rPr>
        <w:t xml:space="preserve">. </w:t>
      </w:r>
    </w:p>
    <w:p w:rsidR="00253BE4" w:rsidRPr="00A91BE7" w:rsidRDefault="00EA3C4A" w:rsidP="00A91BE7">
      <w:pPr>
        <w:pStyle w:val="NormalWeb"/>
        <w:rPr>
          <w:rFonts w:ascii="Arial" w:hAnsi="Arial" w:cs="Arial"/>
          <w:sz w:val="22"/>
          <w:szCs w:val="22"/>
        </w:rPr>
      </w:pPr>
      <w:r w:rsidRPr="00A91BE7">
        <w:rPr>
          <w:rFonts w:ascii="Arial" w:hAnsi="Arial" w:cs="Arial"/>
          <w:b/>
          <w:sz w:val="22"/>
          <w:szCs w:val="22"/>
        </w:rPr>
        <w:t xml:space="preserve">Elle repose sur une évaluation continue des besoins et des attentes des membres de tous les groupes sociaux, en particulier des personnes handicapées </w:t>
      </w:r>
      <w:r w:rsidRPr="00A91BE7">
        <w:rPr>
          <w:rFonts w:ascii="Arial" w:hAnsi="Arial" w:cs="Arial"/>
          <w:sz w:val="22"/>
          <w:szCs w:val="22"/>
        </w:rPr>
        <w:t xml:space="preserve">et des personnes âgées, des personnes et des familles vulnérables, en situation de précarité ou de pauvreté, et sur la mise à leur disposition de prestations en espèces ou en nature. Elle est mise en œuvre par l'État, les collectivités territoriales et leurs établissements publics, les organismes de sécurité sociale, les associations ainsi que par les institutions sociales et médico-sociales au sens de l'article </w:t>
      </w:r>
      <w:hyperlink r:id="rId6" w:anchor="311-1#311-1" w:history="1">
        <w:r w:rsidRPr="00B07B6A">
          <w:rPr>
            <w:rStyle w:val="Lienhypertexte"/>
            <w:rFonts w:ascii="Arial" w:hAnsi="Arial" w:cs="Arial"/>
            <w:color w:val="31849B" w:themeColor="accent5" w:themeShade="BF"/>
            <w:sz w:val="22"/>
            <w:szCs w:val="22"/>
          </w:rPr>
          <w:t>L. 311-1</w:t>
        </w:r>
      </w:hyperlink>
      <w:r w:rsidRPr="00B07B6A">
        <w:rPr>
          <w:rFonts w:ascii="Arial" w:hAnsi="Arial" w:cs="Arial"/>
          <w:color w:val="31849B" w:themeColor="accent5" w:themeShade="BF"/>
          <w:sz w:val="22"/>
          <w:szCs w:val="22"/>
        </w:rPr>
        <w:t>.</w:t>
      </w:r>
    </w:p>
    <w:p w:rsidR="00F45927" w:rsidRPr="00D91282" w:rsidRDefault="00F45927" w:rsidP="00A91BE7">
      <w:pPr>
        <w:pStyle w:val="NormalWeb"/>
        <w:rPr>
          <w:rFonts w:ascii="Arial" w:hAnsi="Arial" w:cs="Arial"/>
          <w:color w:val="8064A2" w:themeColor="accent4"/>
          <w:sz w:val="22"/>
          <w:szCs w:val="22"/>
        </w:rPr>
      </w:pPr>
    </w:p>
    <w:p w:rsidR="00EA3C4A" w:rsidRPr="00B07B6A" w:rsidRDefault="00EA3C4A" w:rsidP="00EA3C4A">
      <w:pPr>
        <w:pStyle w:val="Titre4"/>
        <w:rPr>
          <w:rFonts w:ascii="Arial" w:hAnsi="Arial" w:cs="Arial"/>
          <w:color w:val="31849B" w:themeColor="accent5" w:themeShade="BF"/>
          <w:sz w:val="22"/>
          <w:szCs w:val="22"/>
        </w:rPr>
      </w:pPr>
      <w:bookmarkStart w:id="3" w:name="116-2"/>
      <w:r w:rsidRPr="00B07B6A">
        <w:rPr>
          <w:rFonts w:ascii="Arial" w:hAnsi="Arial" w:cs="Arial"/>
          <w:color w:val="31849B" w:themeColor="accent5" w:themeShade="BF"/>
          <w:sz w:val="22"/>
          <w:szCs w:val="22"/>
        </w:rPr>
        <w:t>Article L. 116-2</w:t>
      </w:r>
    </w:p>
    <w:bookmarkEnd w:id="3"/>
    <w:p w:rsidR="00A91BE7" w:rsidRDefault="00EA3C4A" w:rsidP="00823F04">
      <w:pPr>
        <w:pStyle w:val="NormalWeb"/>
        <w:rPr>
          <w:rFonts w:ascii="Arial" w:hAnsi="Arial" w:cs="Arial"/>
          <w:sz w:val="22"/>
          <w:szCs w:val="22"/>
        </w:rPr>
      </w:pPr>
      <w:r w:rsidRPr="00A91BE7">
        <w:rPr>
          <w:rFonts w:ascii="Arial" w:hAnsi="Arial" w:cs="Arial"/>
          <w:b/>
          <w:sz w:val="22"/>
          <w:szCs w:val="22"/>
        </w:rPr>
        <w:t xml:space="preserve">L'action sociale et médico-sociale est conduite dans le respect de l'égale dignité de tous les </w:t>
      </w:r>
      <w:r w:rsidR="00D91282" w:rsidRPr="00A91BE7">
        <w:rPr>
          <w:rFonts w:ascii="Arial" w:hAnsi="Arial" w:cs="Arial"/>
          <w:b/>
          <w:sz w:val="22"/>
          <w:szCs w:val="22"/>
        </w:rPr>
        <w:t>êtres</w:t>
      </w:r>
      <w:r w:rsidRPr="00A91BE7">
        <w:rPr>
          <w:rFonts w:ascii="Arial" w:hAnsi="Arial" w:cs="Arial"/>
          <w:b/>
          <w:sz w:val="22"/>
          <w:szCs w:val="22"/>
        </w:rPr>
        <w:t xml:space="preserve"> humains</w:t>
      </w:r>
      <w:r w:rsidRPr="00A91BE7">
        <w:rPr>
          <w:rFonts w:ascii="Arial" w:hAnsi="Arial" w:cs="Arial"/>
          <w:sz w:val="22"/>
          <w:szCs w:val="22"/>
        </w:rPr>
        <w:t xml:space="preserve"> avec l'objectif de répondre de façon adaptée aux besoins de chacun d'entre eux et en leur garantissant un accès équitable sur l'ensemble du territoire.</w:t>
      </w:r>
    </w:p>
    <w:p w:rsidR="00F45927" w:rsidRPr="00D91282" w:rsidRDefault="00F45927" w:rsidP="00A91BE7">
      <w:pPr>
        <w:pStyle w:val="NormalWeb"/>
        <w:rPr>
          <w:rFonts w:ascii="Arial" w:hAnsi="Arial" w:cs="Arial"/>
          <w:color w:val="8064A2" w:themeColor="accent4"/>
          <w:sz w:val="22"/>
          <w:szCs w:val="22"/>
        </w:rPr>
      </w:pPr>
    </w:p>
    <w:p w:rsidR="00EA3C4A" w:rsidRPr="00B07B6A" w:rsidRDefault="00EA3C4A" w:rsidP="00EA3C4A">
      <w:pPr>
        <w:pStyle w:val="Titre4"/>
        <w:rPr>
          <w:rFonts w:ascii="Arial" w:hAnsi="Arial" w:cs="Arial"/>
          <w:color w:val="31849B" w:themeColor="accent5" w:themeShade="BF"/>
          <w:sz w:val="22"/>
          <w:szCs w:val="22"/>
        </w:rPr>
      </w:pPr>
      <w:bookmarkStart w:id="4" w:name="311-3"/>
      <w:r w:rsidRPr="00B07B6A">
        <w:rPr>
          <w:rFonts w:ascii="Arial" w:hAnsi="Arial" w:cs="Arial"/>
          <w:color w:val="31849B" w:themeColor="accent5" w:themeShade="BF"/>
          <w:sz w:val="22"/>
          <w:szCs w:val="22"/>
        </w:rPr>
        <w:t>Article L. 311-3</w:t>
      </w:r>
    </w:p>
    <w:bookmarkEnd w:id="4"/>
    <w:p w:rsidR="00EA3C4A" w:rsidRPr="00A91BE7" w:rsidRDefault="00EA3C4A" w:rsidP="00EA3C4A">
      <w:pPr>
        <w:pStyle w:val="NormalWeb"/>
        <w:rPr>
          <w:rFonts w:ascii="Arial" w:hAnsi="Arial" w:cs="Arial"/>
          <w:sz w:val="22"/>
          <w:szCs w:val="22"/>
        </w:rPr>
      </w:pPr>
      <w:r w:rsidRPr="00A91BE7">
        <w:rPr>
          <w:rFonts w:ascii="Arial" w:hAnsi="Arial" w:cs="Arial"/>
          <w:b/>
          <w:sz w:val="22"/>
          <w:szCs w:val="22"/>
        </w:rPr>
        <w:t>L'exercice des droits et libertés individuels est garanti à toute personne prise en charge par des établissements et services sociaux et médico-sociaux.</w:t>
      </w:r>
      <w:r w:rsidRPr="00A91BE7">
        <w:rPr>
          <w:rFonts w:ascii="Arial" w:hAnsi="Arial" w:cs="Arial"/>
          <w:sz w:val="22"/>
          <w:szCs w:val="22"/>
        </w:rPr>
        <w:t xml:space="preserve"> Dans le respect des dispositions législatives et réglementaires en vigueur, lui sont assurés :</w:t>
      </w:r>
    </w:p>
    <w:p w:rsidR="00EA3C4A" w:rsidRPr="00A91BE7" w:rsidRDefault="00EA3C4A" w:rsidP="00EA3C4A">
      <w:pPr>
        <w:pStyle w:val="NormalWeb"/>
        <w:rPr>
          <w:rFonts w:ascii="Arial" w:hAnsi="Arial" w:cs="Arial"/>
          <w:b/>
          <w:sz w:val="22"/>
          <w:szCs w:val="22"/>
        </w:rPr>
      </w:pPr>
      <w:r w:rsidRPr="00A91BE7">
        <w:rPr>
          <w:rFonts w:ascii="Arial" w:hAnsi="Arial" w:cs="Arial"/>
          <w:b/>
          <w:bCs/>
          <w:sz w:val="22"/>
          <w:szCs w:val="22"/>
        </w:rPr>
        <w:t>1°</w:t>
      </w:r>
      <w:r w:rsidRPr="00A91BE7">
        <w:rPr>
          <w:rFonts w:ascii="Arial" w:hAnsi="Arial" w:cs="Arial"/>
          <w:sz w:val="22"/>
          <w:szCs w:val="22"/>
        </w:rPr>
        <w:t xml:space="preserve"> </w:t>
      </w:r>
      <w:r w:rsidRPr="00A91BE7">
        <w:rPr>
          <w:rFonts w:ascii="Arial" w:hAnsi="Arial" w:cs="Arial"/>
          <w:b/>
          <w:sz w:val="22"/>
          <w:szCs w:val="22"/>
        </w:rPr>
        <w:t>Le respect de sa dignité, de son intégrité, de sa vie privée, de son intimité et de sa sécurité ;</w:t>
      </w:r>
    </w:p>
    <w:p w:rsidR="00823F04" w:rsidRPr="00D728EF" w:rsidRDefault="00EA3C4A" w:rsidP="00D728EF">
      <w:pPr>
        <w:pStyle w:val="NormalWeb"/>
        <w:rPr>
          <w:rFonts w:ascii="Arial" w:hAnsi="Arial" w:cs="Arial"/>
          <w:sz w:val="22"/>
          <w:szCs w:val="22"/>
        </w:rPr>
      </w:pPr>
      <w:r w:rsidRPr="00A91BE7">
        <w:rPr>
          <w:rFonts w:ascii="Arial" w:hAnsi="Arial" w:cs="Arial"/>
          <w:b/>
          <w:bCs/>
          <w:sz w:val="22"/>
          <w:szCs w:val="22"/>
        </w:rPr>
        <w:t>2°</w:t>
      </w:r>
      <w:r w:rsidRPr="00A91BE7">
        <w:rPr>
          <w:rFonts w:ascii="Arial" w:hAnsi="Arial" w:cs="Arial"/>
          <w:sz w:val="22"/>
          <w:szCs w:val="22"/>
        </w:rPr>
        <w:t xml:space="preserve"> Sous réserve des pouvoirs reconnus à l'autorité judiciaire et des nécessités liées à la protection des mineurs en danger, </w:t>
      </w:r>
      <w:r w:rsidRPr="00A91BE7">
        <w:rPr>
          <w:rFonts w:ascii="Arial" w:hAnsi="Arial" w:cs="Arial"/>
          <w:b/>
          <w:sz w:val="22"/>
          <w:szCs w:val="22"/>
        </w:rPr>
        <w:t xml:space="preserve">le libre choix entre les prestations adaptées qui lui sont offertes </w:t>
      </w:r>
      <w:r w:rsidRPr="00A91BE7">
        <w:rPr>
          <w:rFonts w:ascii="Arial" w:hAnsi="Arial" w:cs="Arial"/>
          <w:sz w:val="22"/>
          <w:szCs w:val="22"/>
        </w:rPr>
        <w:t>soit dans le cadre d'un service à son domicile, soit dans le cadre d'une admission au sein d'un établissement spécialisé ;</w:t>
      </w:r>
    </w:p>
    <w:p w:rsidR="00F45927" w:rsidRDefault="00EA3C4A" w:rsidP="00F45927">
      <w:pPr>
        <w:pStyle w:val="NormalWeb"/>
        <w:rPr>
          <w:rFonts w:ascii="Arial" w:hAnsi="Arial" w:cs="Arial"/>
          <w:sz w:val="22"/>
          <w:szCs w:val="22"/>
        </w:rPr>
      </w:pPr>
      <w:r w:rsidRPr="00A91BE7">
        <w:rPr>
          <w:rFonts w:ascii="Arial" w:hAnsi="Arial" w:cs="Arial"/>
          <w:b/>
          <w:bCs/>
          <w:sz w:val="22"/>
          <w:szCs w:val="22"/>
        </w:rPr>
        <w:t>3°</w:t>
      </w:r>
      <w:r w:rsidRPr="00A91BE7">
        <w:rPr>
          <w:rFonts w:ascii="Arial" w:hAnsi="Arial" w:cs="Arial"/>
          <w:sz w:val="22"/>
          <w:szCs w:val="22"/>
        </w:rPr>
        <w:t xml:space="preserve"> </w:t>
      </w:r>
      <w:r w:rsidRPr="00A91BE7">
        <w:rPr>
          <w:rFonts w:ascii="Arial" w:hAnsi="Arial" w:cs="Arial"/>
          <w:b/>
          <w:sz w:val="22"/>
          <w:szCs w:val="22"/>
        </w:rPr>
        <w:t>Une prise en charge et un accompagnement individualisé de qualité</w:t>
      </w:r>
      <w:r w:rsidRPr="00A91BE7">
        <w:rPr>
          <w:rFonts w:ascii="Arial" w:hAnsi="Arial" w:cs="Arial"/>
          <w:sz w:val="22"/>
          <w:szCs w:val="22"/>
        </w:rPr>
        <w:t xml:space="preserve"> favorisant son développement, son autonomie et son insertion, adaptés à son âge et à ses besoins, respectant son consentement éclairé qui doit systématiquement être recherché lorsque la personne est apte à exprimer sa volonté et à participer à la décision. À défaut, le consentement de son représentant légal doit être recherché ;</w:t>
      </w:r>
    </w:p>
    <w:p w:rsidR="00D728EF" w:rsidRDefault="00D728EF" w:rsidP="00F45927">
      <w:pPr>
        <w:pStyle w:val="NormalWeb"/>
        <w:rPr>
          <w:rFonts w:ascii="Arial" w:hAnsi="Arial" w:cs="Arial"/>
          <w:sz w:val="22"/>
          <w:szCs w:val="22"/>
        </w:rPr>
      </w:pPr>
    </w:p>
    <w:p w:rsidR="00D91282" w:rsidRPr="00A91BE7" w:rsidRDefault="00D91282" w:rsidP="00F45927">
      <w:pPr>
        <w:pStyle w:val="NormalWeb"/>
        <w:rPr>
          <w:rFonts w:ascii="Arial" w:hAnsi="Arial" w:cs="Arial"/>
          <w:sz w:val="22"/>
          <w:szCs w:val="22"/>
        </w:rPr>
      </w:pPr>
    </w:p>
    <w:p w:rsidR="00A91BE7" w:rsidRPr="00D56175" w:rsidRDefault="00EA3C4A" w:rsidP="00D56175">
      <w:pPr>
        <w:pStyle w:val="NormalWeb"/>
        <w:rPr>
          <w:rFonts w:ascii="Arial" w:hAnsi="Arial" w:cs="Arial"/>
          <w:sz w:val="22"/>
          <w:szCs w:val="22"/>
        </w:rPr>
      </w:pPr>
      <w:r w:rsidRPr="00A91BE7">
        <w:rPr>
          <w:rFonts w:ascii="Arial" w:hAnsi="Arial" w:cs="Arial"/>
          <w:b/>
          <w:bCs/>
          <w:sz w:val="22"/>
          <w:szCs w:val="22"/>
        </w:rPr>
        <w:t>4°</w:t>
      </w:r>
      <w:r w:rsidRPr="00A91BE7">
        <w:rPr>
          <w:rFonts w:ascii="Arial" w:hAnsi="Arial" w:cs="Arial"/>
          <w:sz w:val="22"/>
          <w:szCs w:val="22"/>
        </w:rPr>
        <w:t xml:space="preserve"> </w:t>
      </w:r>
      <w:r w:rsidRPr="00A91BE7">
        <w:rPr>
          <w:rFonts w:ascii="Arial" w:hAnsi="Arial" w:cs="Arial"/>
          <w:b/>
          <w:sz w:val="22"/>
          <w:szCs w:val="22"/>
        </w:rPr>
        <w:t>La confidentialité des informations la concernant</w:t>
      </w:r>
      <w:r w:rsidRPr="00A91BE7">
        <w:rPr>
          <w:rFonts w:ascii="Arial" w:hAnsi="Arial" w:cs="Arial"/>
          <w:sz w:val="22"/>
          <w:szCs w:val="22"/>
        </w:rPr>
        <w:t> ;</w:t>
      </w:r>
    </w:p>
    <w:p w:rsidR="00EA3C4A" w:rsidRPr="00A91BE7" w:rsidRDefault="00EA3C4A" w:rsidP="00EA3C4A">
      <w:pPr>
        <w:pStyle w:val="NormalWeb"/>
        <w:rPr>
          <w:rFonts w:ascii="Arial" w:hAnsi="Arial" w:cs="Arial"/>
          <w:sz w:val="22"/>
          <w:szCs w:val="22"/>
        </w:rPr>
      </w:pPr>
      <w:r w:rsidRPr="00A91BE7">
        <w:rPr>
          <w:rFonts w:ascii="Arial" w:hAnsi="Arial" w:cs="Arial"/>
          <w:b/>
          <w:bCs/>
          <w:sz w:val="22"/>
          <w:szCs w:val="22"/>
        </w:rPr>
        <w:t>5°</w:t>
      </w:r>
      <w:r w:rsidRPr="00A91BE7">
        <w:rPr>
          <w:rFonts w:ascii="Arial" w:hAnsi="Arial" w:cs="Arial"/>
          <w:sz w:val="22"/>
          <w:szCs w:val="22"/>
        </w:rPr>
        <w:t xml:space="preserve"> </w:t>
      </w:r>
      <w:r w:rsidRPr="00A91BE7">
        <w:rPr>
          <w:rFonts w:ascii="Arial" w:hAnsi="Arial" w:cs="Arial"/>
          <w:b/>
          <w:sz w:val="22"/>
          <w:szCs w:val="22"/>
        </w:rPr>
        <w:t>L'accès à toute information ou document relatif à sa prise en charge</w:t>
      </w:r>
      <w:r w:rsidRPr="00A91BE7">
        <w:rPr>
          <w:rFonts w:ascii="Arial" w:hAnsi="Arial" w:cs="Arial"/>
          <w:sz w:val="22"/>
          <w:szCs w:val="22"/>
        </w:rPr>
        <w:t>, sauf dispositions législatives contraires;</w:t>
      </w:r>
    </w:p>
    <w:p w:rsidR="00EA3C4A" w:rsidRPr="00A91BE7" w:rsidRDefault="00EA3C4A" w:rsidP="00EA3C4A">
      <w:pPr>
        <w:pStyle w:val="NormalWeb"/>
        <w:rPr>
          <w:rFonts w:ascii="Arial" w:hAnsi="Arial" w:cs="Arial"/>
          <w:sz w:val="22"/>
          <w:szCs w:val="22"/>
        </w:rPr>
      </w:pPr>
      <w:r w:rsidRPr="00A91BE7">
        <w:rPr>
          <w:rFonts w:ascii="Arial" w:hAnsi="Arial" w:cs="Arial"/>
          <w:b/>
          <w:bCs/>
          <w:sz w:val="22"/>
          <w:szCs w:val="22"/>
        </w:rPr>
        <w:t>6°</w:t>
      </w:r>
      <w:r w:rsidRPr="00A91BE7">
        <w:rPr>
          <w:rFonts w:ascii="Arial" w:hAnsi="Arial" w:cs="Arial"/>
          <w:sz w:val="22"/>
          <w:szCs w:val="22"/>
        </w:rPr>
        <w:t xml:space="preserve"> </w:t>
      </w:r>
      <w:r w:rsidRPr="00A91BE7">
        <w:rPr>
          <w:rFonts w:ascii="Arial" w:hAnsi="Arial" w:cs="Arial"/>
          <w:b/>
          <w:sz w:val="22"/>
          <w:szCs w:val="22"/>
        </w:rPr>
        <w:t>Une information sur ses droits fondamentaux</w:t>
      </w:r>
      <w:r w:rsidRPr="00A91BE7">
        <w:rPr>
          <w:rFonts w:ascii="Arial" w:hAnsi="Arial" w:cs="Arial"/>
          <w:sz w:val="22"/>
          <w:szCs w:val="22"/>
        </w:rPr>
        <w:t xml:space="preserve"> et les protections particulières légales et contractuelles dont elle bénéficie, ainsi que sur les voies de recours à sa disposition ;</w:t>
      </w:r>
    </w:p>
    <w:p w:rsidR="00EA3C4A" w:rsidRPr="00A91BE7" w:rsidRDefault="00EA3C4A" w:rsidP="00EA3C4A">
      <w:pPr>
        <w:pStyle w:val="NormalWeb"/>
        <w:rPr>
          <w:rFonts w:ascii="Arial" w:hAnsi="Arial" w:cs="Arial"/>
          <w:sz w:val="22"/>
          <w:szCs w:val="22"/>
        </w:rPr>
      </w:pPr>
      <w:r w:rsidRPr="00A91BE7">
        <w:rPr>
          <w:rFonts w:ascii="Arial" w:hAnsi="Arial" w:cs="Arial"/>
          <w:b/>
          <w:bCs/>
          <w:sz w:val="22"/>
          <w:szCs w:val="22"/>
        </w:rPr>
        <w:t>7°</w:t>
      </w:r>
      <w:r w:rsidRPr="00A91BE7">
        <w:rPr>
          <w:rFonts w:ascii="Arial" w:hAnsi="Arial" w:cs="Arial"/>
          <w:sz w:val="22"/>
          <w:szCs w:val="22"/>
        </w:rPr>
        <w:t xml:space="preserve"> </w:t>
      </w:r>
      <w:r w:rsidRPr="00A91BE7">
        <w:rPr>
          <w:rFonts w:ascii="Arial" w:hAnsi="Arial" w:cs="Arial"/>
          <w:b/>
          <w:sz w:val="22"/>
          <w:szCs w:val="22"/>
        </w:rPr>
        <w:t>La participation directe ou avec l'aide de son représentant légal à la conception et à la mise en œuvre du projet d'accueil et d'accompagnement qui la concerne.</w:t>
      </w:r>
    </w:p>
    <w:p w:rsidR="00EA3C4A" w:rsidRPr="00A91BE7" w:rsidRDefault="00EA3C4A" w:rsidP="00EA3C4A">
      <w:pPr>
        <w:pStyle w:val="NormalWeb"/>
        <w:rPr>
          <w:rFonts w:ascii="Arial" w:hAnsi="Arial" w:cs="Arial"/>
          <w:sz w:val="22"/>
          <w:szCs w:val="22"/>
        </w:rPr>
      </w:pPr>
      <w:r w:rsidRPr="00A91BE7">
        <w:rPr>
          <w:rFonts w:ascii="Arial" w:hAnsi="Arial" w:cs="Arial"/>
          <w:sz w:val="22"/>
          <w:szCs w:val="22"/>
        </w:rPr>
        <w:t>Les modalités de mise en œuvre du droit à communication prévu au 5° sont fixées par voie réglementaire.</w:t>
      </w:r>
    </w:p>
    <w:p w:rsidR="00EA3C4A" w:rsidRDefault="00EA3C4A">
      <w:pPr>
        <w:rPr>
          <w:rFonts w:ascii="Arial" w:hAnsi="Arial" w:cs="Arial"/>
          <w:sz w:val="22"/>
          <w:szCs w:val="22"/>
        </w:rPr>
      </w:pPr>
    </w:p>
    <w:p w:rsidR="00F45927" w:rsidRPr="00A91BE7" w:rsidRDefault="00F45927">
      <w:pPr>
        <w:rPr>
          <w:rFonts w:ascii="Arial" w:hAnsi="Arial" w:cs="Arial"/>
          <w:sz w:val="22"/>
          <w:szCs w:val="22"/>
        </w:rPr>
      </w:pPr>
    </w:p>
    <w:p w:rsidR="00EA3C4A" w:rsidRPr="00B07B6A" w:rsidRDefault="00EA3C4A" w:rsidP="00EA3C4A">
      <w:pPr>
        <w:pStyle w:val="Titre4"/>
        <w:rPr>
          <w:rFonts w:ascii="Arial" w:hAnsi="Arial" w:cs="Arial"/>
          <w:color w:val="31849B" w:themeColor="accent5" w:themeShade="BF"/>
          <w:sz w:val="22"/>
          <w:szCs w:val="22"/>
        </w:rPr>
      </w:pPr>
      <w:bookmarkStart w:id="5" w:name="313-24"/>
      <w:r w:rsidRPr="00B07B6A">
        <w:rPr>
          <w:rFonts w:ascii="Arial" w:hAnsi="Arial" w:cs="Arial"/>
          <w:color w:val="31849B" w:themeColor="accent5" w:themeShade="BF"/>
          <w:sz w:val="22"/>
          <w:szCs w:val="22"/>
        </w:rPr>
        <w:t>Article L. 313-24</w:t>
      </w:r>
    </w:p>
    <w:bookmarkEnd w:id="5"/>
    <w:p w:rsidR="00EA3C4A" w:rsidRPr="00A91BE7" w:rsidRDefault="00EA3C4A" w:rsidP="00EA3C4A">
      <w:pPr>
        <w:pStyle w:val="NormalWeb"/>
        <w:rPr>
          <w:rFonts w:ascii="Arial" w:hAnsi="Arial" w:cs="Arial"/>
          <w:sz w:val="22"/>
          <w:szCs w:val="22"/>
        </w:rPr>
      </w:pPr>
      <w:r w:rsidRPr="00A91BE7">
        <w:rPr>
          <w:rFonts w:ascii="Arial" w:hAnsi="Arial" w:cs="Arial"/>
          <w:sz w:val="22"/>
          <w:szCs w:val="22"/>
        </w:rPr>
        <w:t>Dans les établissements et services mentionnés à l</w:t>
      </w:r>
      <w:r w:rsidRPr="00D91282">
        <w:rPr>
          <w:rFonts w:ascii="Arial" w:hAnsi="Arial" w:cs="Arial"/>
          <w:color w:val="8064A2" w:themeColor="accent4"/>
          <w:sz w:val="22"/>
          <w:szCs w:val="22"/>
        </w:rPr>
        <w:t>'</w:t>
      </w:r>
      <w:hyperlink r:id="rId7" w:anchor="312-1#312-1" w:history="1">
        <w:r w:rsidRPr="00B07B6A">
          <w:rPr>
            <w:rStyle w:val="Lienhypertexte"/>
            <w:rFonts w:ascii="Arial" w:hAnsi="Arial" w:cs="Arial"/>
            <w:color w:val="31849B" w:themeColor="accent5" w:themeShade="BF"/>
            <w:sz w:val="22"/>
            <w:szCs w:val="22"/>
          </w:rPr>
          <w:t>article L. 312-1</w:t>
        </w:r>
      </w:hyperlink>
      <w:r w:rsidRPr="00B07B6A">
        <w:rPr>
          <w:rFonts w:ascii="Arial" w:hAnsi="Arial" w:cs="Arial"/>
          <w:color w:val="31849B" w:themeColor="accent5" w:themeShade="BF"/>
          <w:sz w:val="22"/>
          <w:szCs w:val="22"/>
        </w:rPr>
        <w:t xml:space="preserve">, </w:t>
      </w:r>
      <w:r w:rsidRPr="00A91BE7">
        <w:rPr>
          <w:rFonts w:ascii="Arial" w:hAnsi="Arial" w:cs="Arial"/>
          <w:b/>
          <w:sz w:val="22"/>
          <w:szCs w:val="22"/>
        </w:rPr>
        <w:t>le fait qu'un salarié ou un agent a témoigné de mauvais traitements ou privations infligés à une personne accueillie</w:t>
      </w:r>
      <w:r w:rsidRPr="00A91BE7">
        <w:rPr>
          <w:rFonts w:ascii="Arial" w:hAnsi="Arial" w:cs="Arial"/>
          <w:sz w:val="22"/>
          <w:szCs w:val="22"/>
        </w:rPr>
        <w:t xml:space="preserve"> ou relaté de tels agissements </w:t>
      </w:r>
      <w:r w:rsidRPr="00A91BE7">
        <w:rPr>
          <w:rFonts w:ascii="Arial" w:hAnsi="Arial" w:cs="Arial"/>
          <w:b/>
          <w:sz w:val="22"/>
          <w:szCs w:val="22"/>
        </w:rPr>
        <w:t>ne peut être pris en considération pour décider de mesures défavorables le concernant</w:t>
      </w:r>
      <w:r w:rsidRPr="00A91BE7">
        <w:rPr>
          <w:rFonts w:ascii="Arial" w:hAnsi="Arial" w:cs="Arial"/>
          <w:sz w:val="22"/>
          <w:szCs w:val="22"/>
        </w:rPr>
        <w:t xml:space="preserve"> en matière d'embauche, de rémunération, de formation, d'affectation, de qualification, de classification, de promotion professionnelle, de mutation ou de renouvellement du contrat de travail, ou pour décider la résiliation du contrat de travail ou une sanction disciplinaire.</w:t>
      </w:r>
    </w:p>
    <w:p w:rsidR="00EA3C4A" w:rsidRPr="00A91BE7" w:rsidRDefault="00EA3C4A" w:rsidP="00EA3C4A">
      <w:pPr>
        <w:pStyle w:val="NormalWeb"/>
        <w:rPr>
          <w:rFonts w:ascii="Arial" w:hAnsi="Arial" w:cs="Arial"/>
          <w:sz w:val="22"/>
          <w:szCs w:val="22"/>
        </w:rPr>
      </w:pPr>
      <w:r w:rsidRPr="00A91BE7">
        <w:rPr>
          <w:rFonts w:ascii="Arial" w:hAnsi="Arial" w:cs="Arial"/>
          <w:sz w:val="22"/>
          <w:szCs w:val="22"/>
        </w:rPr>
        <w:t>En cas de licenciement, le juge peut prononcer la réintégration du salarié concerné si celui-ci le demande.</w:t>
      </w:r>
    </w:p>
    <w:p w:rsidR="00A91BE7" w:rsidRDefault="00A91BE7" w:rsidP="00F45927">
      <w:pPr>
        <w:pStyle w:val="NormalWeb"/>
        <w:ind w:left="0" w:firstLine="0"/>
        <w:rPr>
          <w:rFonts w:ascii="Arial" w:hAnsi="Arial" w:cs="Arial"/>
          <w:sz w:val="22"/>
          <w:szCs w:val="22"/>
        </w:rPr>
      </w:pPr>
    </w:p>
    <w:p w:rsidR="00F45927" w:rsidRDefault="00F45927" w:rsidP="00F45927">
      <w:pPr>
        <w:pStyle w:val="NormalWeb"/>
        <w:ind w:left="0" w:firstLine="0"/>
        <w:rPr>
          <w:rFonts w:ascii="Arial" w:hAnsi="Arial" w:cs="Arial"/>
          <w:sz w:val="22"/>
          <w:szCs w:val="22"/>
        </w:rPr>
      </w:pPr>
    </w:p>
    <w:p w:rsidR="00F45927" w:rsidRDefault="00F45927" w:rsidP="00F45927">
      <w:pPr>
        <w:pStyle w:val="NormalWeb"/>
        <w:ind w:left="0" w:firstLine="0"/>
        <w:rPr>
          <w:rFonts w:ascii="Arial" w:hAnsi="Arial" w:cs="Arial"/>
          <w:sz w:val="22"/>
          <w:szCs w:val="22"/>
        </w:rPr>
      </w:pPr>
    </w:p>
    <w:p w:rsidR="00F45927" w:rsidRDefault="00F45927" w:rsidP="00F45927">
      <w:pPr>
        <w:pStyle w:val="NormalWeb"/>
        <w:ind w:left="0" w:firstLine="0"/>
        <w:rPr>
          <w:rFonts w:ascii="Arial" w:hAnsi="Arial" w:cs="Arial"/>
          <w:sz w:val="22"/>
          <w:szCs w:val="22"/>
        </w:rPr>
      </w:pPr>
    </w:p>
    <w:p w:rsidR="00F45927" w:rsidRDefault="00F45927" w:rsidP="00F45927">
      <w:pPr>
        <w:pStyle w:val="NormalWeb"/>
        <w:ind w:left="0" w:firstLine="0"/>
        <w:rPr>
          <w:rFonts w:ascii="Arial" w:hAnsi="Arial" w:cs="Arial"/>
          <w:sz w:val="22"/>
          <w:szCs w:val="22"/>
        </w:rPr>
      </w:pPr>
    </w:p>
    <w:p w:rsidR="00F45927" w:rsidRDefault="00F45927" w:rsidP="00F45927">
      <w:pPr>
        <w:pStyle w:val="NormalWeb"/>
        <w:ind w:left="0" w:firstLine="0"/>
        <w:rPr>
          <w:rFonts w:ascii="Arial" w:hAnsi="Arial" w:cs="Arial"/>
          <w:sz w:val="22"/>
          <w:szCs w:val="22"/>
        </w:rPr>
      </w:pPr>
    </w:p>
    <w:p w:rsidR="00EA3C4A" w:rsidRPr="00A91BE7" w:rsidRDefault="00EA3C4A" w:rsidP="000F66F3">
      <w:pPr>
        <w:pStyle w:val="NormalWeb"/>
        <w:ind w:left="0" w:firstLine="0"/>
        <w:rPr>
          <w:rFonts w:ascii="Arial" w:hAnsi="Arial" w:cs="Arial"/>
          <w:sz w:val="22"/>
          <w:szCs w:val="22"/>
        </w:rPr>
      </w:pPr>
    </w:p>
    <w:sectPr w:rsidR="00EA3C4A" w:rsidRPr="00A91BE7" w:rsidSect="00A91BE7">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366" w:rsidRDefault="00452366">
      <w:r>
        <w:separator/>
      </w:r>
    </w:p>
  </w:endnote>
  <w:endnote w:type="continuationSeparator" w:id="0">
    <w:p w:rsidR="00452366" w:rsidRDefault="0045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F04" w:rsidRPr="00253BE4" w:rsidRDefault="00823F04">
    <w:pPr>
      <w:pStyle w:val="Pieddepage"/>
      <w:rPr>
        <w:rFonts w:ascii="Arial" w:hAnsi="Arial" w:cs="Arial"/>
        <w:sz w:val="18"/>
        <w:szCs w:val="18"/>
      </w:rPr>
    </w:pPr>
    <w:r>
      <w:rPr>
        <w:rStyle w:val="Numrodepage"/>
      </w:rPr>
      <w:tab/>
    </w:r>
    <w:r w:rsidRPr="00253BE4">
      <w:rPr>
        <w:rStyle w:val="Numrodepage"/>
        <w:rFonts w:ascii="Arial" w:hAnsi="Arial" w:cs="Arial"/>
        <w:sz w:val="18"/>
        <w:szCs w:val="18"/>
      </w:rPr>
      <w:fldChar w:fldCharType="begin"/>
    </w:r>
    <w:r w:rsidRPr="00253BE4">
      <w:rPr>
        <w:rStyle w:val="Numrodepage"/>
        <w:rFonts w:ascii="Arial" w:hAnsi="Arial" w:cs="Arial"/>
        <w:sz w:val="18"/>
        <w:szCs w:val="18"/>
      </w:rPr>
      <w:instrText xml:space="preserve"> PAGE </w:instrText>
    </w:r>
    <w:r w:rsidRPr="00253BE4">
      <w:rPr>
        <w:rStyle w:val="Numrodepage"/>
        <w:rFonts w:ascii="Arial" w:hAnsi="Arial" w:cs="Arial"/>
        <w:sz w:val="18"/>
        <w:szCs w:val="18"/>
      </w:rPr>
      <w:fldChar w:fldCharType="separate"/>
    </w:r>
    <w:r w:rsidR="005A1481">
      <w:rPr>
        <w:rStyle w:val="Numrodepage"/>
        <w:rFonts w:ascii="Arial" w:hAnsi="Arial" w:cs="Arial"/>
        <w:noProof/>
        <w:sz w:val="18"/>
        <w:szCs w:val="18"/>
      </w:rPr>
      <w:t>1</w:t>
    </w:r>
    <w:r w:rsidRPr="00253BE4">
      <w:rPr>
        <w:rStyle w:val="Numrodepage"/>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366" w:rsidRDefault="00452366">
      <w:r>
        <w:separator/>
      </w:r>
    </w:p>
  </w:footnote>
  <w:footnote w:type="continuationSeparator" w:id="0">
    <w:p w:rsidR="00452366" w:rsidRDefault="004523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F04" w:rsidRPr="00B07B6A" w:rsidRDefault="00823F04">
    <w:pPr>
      <w:pStyle w:val="En-tte"/>
      <w:rPr>
        <w:rFonts w:ascii="Arial" w:hAnsi="Arial" w:cs="Arial"/>
        <w:b/>
        <w:color w:val="1F497D" w:themeColor="text2"/>
        <w:sz w:val="20"/>
        <w:szCs w:val="20"/>
      </w:rPr>
    </w:pPr>
    <w:r w:rsidRPr="00B07B6A">
      <w:rPr>
        <w:rFonts w:ascii="Arial" w:hAnsi="Arial" w:cs="Arial"/>
        <w:b/>
        <w:color w:val="1F497D" w:themeColor="text2"/>
        <w:sz w:val="20"/>
        <w:szCs w:val="20"/>
      </w:rPr>
      <w:t xml:space="preserve">Résidence </w:t>
    </w:r>
    <w:r w:rsidR="00D91282" w:rsidRPr="00B07B6A">
      <w:rPr>
        <w:rFonts w:ascii="Arial" w:hAnsi="Arial" w:cs="Arial"/>
        <w:b/>
        <w:color w:val="1F497D" w:themeColor="text2"/>
        <w:sz w:val="20"/>
        <w:szCs w:val="20"/>
      </w:rPr>
      <w:t>L</w:t>
    </w:r>
    <w:r w:rsidRPr="00B07B6A">
      <w:rPr>
        <w:rFonts w:ascii="Arial" w:hAnsi="Arial" w:cs="Arial"/>
        <w:b/>
        <w:color w:val="1F497D" w:themeColor="text2"/>
        <w:sz w:val="20"/>
        <w:szCs w:val="20"/>
      </w:rPr>
      <w:t>es Trois Rivières - Stains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6F3"/>
    <w:rsid w:val="000F66F3"/>
    <w:rsid w:val="00164814"/>
    <w:rsid w:val="001E4FB7"/>
    <w:rsid w:val="00246710"/>
    <w:rsid w:val="00253BE4"/>
    <w:rsid w:val="00362C03"/>
    <w:rsid w:val="004500C2"/>
    <w:rsid w:val="00452366"/>
    <w:rsid w:val="004902EE"/>
    <w:rsid w:val="004D33CD"/>
    <w:rsid w:val="00574BCC"/>
    <w:rsid w:val="005963D5"/>
    <w:rsid w:val="005A1481"/>
    <w:rsid w:val="00823F04"/>
    <w:rsid w:val="0096603D"/>
    <w:rsid w:val="009E72A3"/>
    <w:rsid w:val="00A91BE7"/>
    <w:rsid w:val="00AD1F37"/>
    <w:rsid w:val="00B07B6A"/>
    <w:rsid w:val="00D56175"/>
    <w:rsid w:val="00D728EF"/>
    <w:rsid w:val="00D91282"/>
    <w:rsid w:val="00EA3C4A"/>
    <w:rsid w:val="00F42859"/>
    <w:rsid w:val="00F459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2CD5C0C-2C90-4ECD-9A54-FB6ADDD1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2">
    <w:name w:val="heading 2"/>
    <w:basedOn w:val="Normal"/>
    <w:next w:val="Normal"/>
    <w:qFormat/>
    <w:rsid w:val="00EA3C4A"/>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EA3C4A"/>
    <w:pPr>
      <w:keepNext/>
      <w:spacing w:before="240" w:after="60"/>
      <w:outlineLvl w:val="2"/>
    </w:pPr>
    <w:rPr>
      <w:rFonts w:ascii="Arial" w:hAnsi="Arial" w:cs="Arial"/>
      <w:b/>
      <w:bCs/>
      <w:sz w:val="26"/>
      <w:szCs w:val="26"/>
    </w:rPr>
  </w:style>
  <w:style w:type="paragraph" w:styleId="Titre4">
    <w:name w:val="heading 4"/>
    <w:basedOn w:val="Normal"/>
    <w:qFormat/>
    <w:rsid w:val="00EA3C4A"/>
    <w:pPr>
      <w:spacing w:before="100" w:beforeAutospacing="1" w:after="100" w:afterAutospacing="1"/>
      <w:ind w:left="2592" w:right="288"/>
      <w:outlineLvl w:val="3"/>
    </w:pPr>
    <w:rPr>
      <w:b/>
      <w:bCs/>
      <w:i/>
      <w:iCs/>
      <w:color w:val="00008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EA3C4A"/>
    <w:rPr>
      <w:color w:val="0000FF"/>
      <w:u w:val="single"/>
    </w:rPr>
  </w:style>
  <w:style w:type="paragraph" w:styleId="NormalWeb">
    <w:name w:val="Normal (Web)"/>
    <w:basedOn w:val="Normal"/>
    <w:rsid w:val="00EA3C4A"/>
    <w:pPr>
      <w:spacing w:before="100" w:beforeAutospacing="1" w:after="100" w:afterAutospacing="1"/>
      <w:ind w:left="288" w:right="288" w:firstLine="576"/>
      <w:jc w:val="both"/>
    </w:pPr>
  </w:style>
  <w:style w:type="paragraph" w:styleId="En-tte">
    <w:name w:val="header"/>
    <w:basedOn w:val="Normal"/>
    <w:rsid w:val="00253BE4"/>
    <w:pPr>
      <w:tabs>
        <w:tab w:val="center" w:pos="4536"/>
        <w:tab w:val="right" w:pos="9072"/>
      </w:tabs>
    </w:pPr>
  </w:style>
  <w:style w:type="paragraph" w:styleId="Pieddepage">
    <w:name w:val="footer"/>
    <w:basedOn w:val="Normal"/>
    <w:rsid w:val="00253BE4"/>
    <w:pPr>
      <w:tabs>
        <w:tab w:val="center" w:pos="4536"/>
        <w:tab w:val="right" w:pos="9072"/>
      </w:tabs>
    </w:pPr>
  </w:style>
  <w:style w:type="character" w:styleId="Numrodepage">
    <w:name w:val="page number"/>
    <w:basedOn w:val="Policepardfaut"/>
    <w:rsid w:val="00253BE4"/>
  </w:style>
  <w:style w:type="character" w:styleId="lev">
    <w:name w:val="Strong"/>
    <w:basedOn w:val="Policepardfaut"/>
    <w:qFormat/>
    <w:rsid w:val="00D56175"/>
    <w:rPr>
      <w:b/>
      <w:bCs/>
    </w:rPr>
  </w:style>
  <w:style w:type="paragraph" w:styleId="Textedebulles">
    <w:name w:val="Balloon Text"/>
    <w:basedOn w:val="Normal"/>
    <w:link w:val="TextedebullesCar"/>
    <w:rsid w:val="005963D5"/>
    <w:rPr>
      <w:rFonts w:ascii="Tahoma" w:hAnsi="Tahoma" w:cs="Tahoma"/>
      <w:sz w:val="16"/>
      <w:szCs w:val="16"/>
    </w:rPr>
  </w:style>
  <w:style w:type="character" w:customStyle="1" w:styleId="TextedebullesCar">
    <w:name w:val="Texte de bulles Car"/>
    <w:basedOn w:val="Policepardfaut"/>
    <w:link w:val="Textedebulles"/>
    <w:rsid w:val="005963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770520">
      <w:bodyDiv w:val="1"/>
      <w:marLeft w:val="0"/>
      <w:marRight w:val="0"/>
      <w:marTop w:val="0"/>
      <w:marBottom w:val="0"/>
      <w:divBdr>
        <w:top w:val="none" w:sz="0" w:space="0" w:color="auto"/>
        <w:left w:val="none" w:sz="0" w:space="0" w:color="auto"/>
        <w:bottom w:val="none" w:sz="0" w:space="0" w:color="auto"/>
        <w:right w:val="none" w:sz="0" w:space="0" w:color="auto"/>
      </w:divBdr>
    </w:div>
    <w:div w:id="367070081">
      <w:bodyDiv w:val="1"/>
      <w:marLeft w:val="0"/>
      <w:marRight w:val="0"/>
      <w:marTop w:val="0"/>
      <w:marBottom w:val="0"/>
      <w:divBdr>
        <w:top w:val="none" w:sz="0" w:space="0" w:color="auto"/>
        <w:left w:val="none" w:sz="0" w:space="0" w:color="auto"/>
        <w:bottom w:val="none" w:sz="0" w:space="0" w:color="auto"/>
        <w:right w:val="none" w:sz="0" w:space="0" w:color="auto"/>
      </w:divBdr>
    </w:div>
    <w:div w:id="435367830">
      <w:bodyDiv w:val="1"/>
      <w:marLeft w:val="0"/>
      <w:marRight w:val="0"/>
      <w:marTop w:val="0"/>
      <w:marBottom w:val="0"/>
      <w:divBdr>
        <w:top w:val="none" w:sz="0" w:space="0" w:color="auto"/>
        <w:left w:val="none" w:sz="0" w:space="0" w:color="auto"/>
        <w:bottom w:val="none" w:sz="0" w:space="0" w:color="auto"/>
        <w:right w:val="none" w:sz="0" w:space="0" w:color="auto"/>
      </w:divBdr>
    </w:div>
    <w:div w:id="73316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daniel.calin.free.fr/textoff/code_action_social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niel.calin.free.fr/textoff/code_action_sociale.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3203</Characters>
  <Application>Microsoft Office Word</Application>
  <DocSecurity>4</DocSecurity>
  <Lines>26</Lines>
  <Paragraphs>7</Paragraphs>
  <ScaleCrop>false</ScaleCrop>
  <HeadingPairs>
    <vt:vector size="2" baseType="variant">
      <vt:variant>
        <vt:lpstr>Titre</vt:lpstr>
      </vt:variant>
      <vt:variant>
        <vt:i4>1</vt:i4>
      </vt:variant>
    </vt:vector>
  </HeadingPairs>
  <TitlesOfParts>
    <vt:vector size="1" baseType="lpstr">
      <vt:lpstr>Chapitre VI : Action sociale et médico-sociale</vt:lpstr>
    </vt:vector>
  </TitlesOfParts>
  <Company> </Company>
  <LinksUpToDate>false</LinksUpToDate>
  <CharactersWithSpaces>3778</CharactersWithSpaces>
  <SharedDoc>false</SharedDoc>
  <HLinks>
    <vt:vector size="18" baseType="variant">
      <vt:variant>
        <vt:i4>1704012</vt:i4>
      </vt:variant>
      <vt:variant>
        <vt:i4>6</vt:i4>
      </vt:variant>
      <vt:variant>
        <vt:i4>0</vt:i4>
      </vt:variant>
      <vt:variant>
        <vt:i4>5</vt:i4>
      </vt:variant>
      <vt:variant>
        <vt:lpwstr>http://daniel.calin.free.fr/textoff/code_action_sociale.html</vt:lpwstr>
      </vt:variant>
      <vt:variant>
        <vt:lpwstr>331-7#331-7</vt:lpwstr>
      </vt:variant>
      <vt:variant>
        <vt:i4>1704010</vt:i4>
      </vt:variant>
      <vt:variant>
        <vt:i4>3</vt:i4>
      </vt:variant>
      <vt:variant>
        <vt:i4>0</vt:i4>
      </vt:variant>
      <vt:variant>
        <vt:i4>5</vt:i4>
      </vt:variant>
      <vt:variant>
        <vt:lpwstr>http://daniel.calin.free.fr/textoff/code_action_sociale.html</vt:lpwstr>
      </vt:variant>
      <vt:variant>
        <vt:lpwstr>312-1#312-1</vt:lpwstr>
      </vt:variant>
      <vt:variant>
        <vt:i4>1704010</vt:i4>
      </vt:variant>
      <vt:variant>
        <vt:i4>0</vt:i4>
      </vt:variant>
      <vt:variant>
        <vt:i4>0</vt:i4>
      </vt:variant>
      <vt:variant>
        <vt:i4>5</vt:i4>
      </vt:variant>
      <vt:variant>
        <vt:lpwstr>http://daniel.calin.free.fr/textoff/code_action_sociale.html</vt:lpwstr>
      </vt:variant>
      <vt:variant>
        <vt:lpwstr>311-1#311-1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VI : Action sociale et médico-sociale</dc:title>
  <dc:subject/>
  <dc:creator>nathalie</dc:creator>
  <cp:keywords/>
  <dc:description/>
  <cp:lastModifiedBy>OLIVAUX Marie</cp:lastModifiedBy>
  <cp:revision>2</cp:revision>
  <cp:lastPrinted>2017-09-12T14:22:00Z</cp:lastPrinted>
  <dcterms:created xsi:type="dcterms:W3CDTF">2020-08-11T13:13:00Z</dcterms:created>
  <dcterms:modified xsi:type="dcterms:W3CDTF">2020-08-11T13:13:00Z</dcterms:modified>
</cp:coreProperties>
</file>