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Projet Tuteuré 2019-2020 –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Réalisation d’un aquarium connecté pour Neunoeil</w:t>
      </w:r>
      <w:r w:rsidDel="00000000" w:rsidR="00000000" w:rsidRPr="00000000">
        <w:rPr>
          <w:rtl w:val="0"/>
        </w:rPr>
      </w:r>
    </w:p>
    <w:tbl>
      <w:tblPr>
        <w:tblStyle w:val="Table1"/>
        <w:tblW w:w="151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2"/>
        <w:gridCol w:w="5042"/>
        <w:gridCol w:w="5042"/>
        <w:tblGridChange w:id="0">
          <w:tblGrid>
            <w:gridCol w:w="5042"/>
            <w:gridCol w:w="5042"/>
            <w:gridCol w:w="5042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Livrables attendus :</w:t>
            </w:r>
          </w:p>
          <w:p w:rsidR="00000000" w:rsidDel="00000000" w:rsidP="00000000" w:rsidRDefault="00000000" w:rsidRPr="00000000" w14:paraId="00000004">
            <w:pPr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(ceux fixés à la fin de la réunion précédente)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Livrables réalisés</w:t>
            </w:r>
          </w:p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(mettre une croix ou expliquer ce qui manque, ce que vous avez fait en plus…)</w:t>
            </w:r>
          </w:p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Livrables finis</w:t>
            </w:r>
          </w:p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(la croix sera mise ou non </w:t>
            </w:r>
          </w:p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lors de notre réunion)</w:t>
            </w:r>
          </w:p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Comparaison entre Arduino et Raspberry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Impact Mapping (analyse du projet)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Compte rendu de la première réunion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243.79527559055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3.5270669291342"/>
        <w:gridCol w:w="1524.3795275590555"/>
        <w:gridCol w:w="1687.7059055118114"/>
        <w:gridCol w:w="1796.5901574803152"/>
        <w:gridCol w:w="1551.6005905511813"/>
        <w:gridCol w:w="1551.6005905511813"/>
        <w:gridCol w:w="1714.9269685039371"/>
        <w:gridCol w:w="2096.0218503937012"/>
        <w:gridCol w:w="1347.4426181102365"/>
        <w:tblGridChange w:id="0">
          <w:tblGrid>
            <w:gridCol w:w="1973.5270669291342"/>
            <w:gridCol w:w="1524.3795275590555"/>
            <w:gridCol w:w="1687.7059055118114"/>
            <w:gridCol w:w="1796.5901574803152"/>
            <w:gridCol w:w="1551.6005905511813"/>
            <w:gridCol w:w="1551.6005905511813"/>
            <w:gridCol w:w="1714.9269685039371"/>
            <w:gridCol w:w="2096.0218503937012"/>
            <w:gridCol w:w="1347.442618110236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Du 08/10/2020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Au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16/10/2020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Recherche Arduino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Recherche Raspberry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Réalisation Impact Mapping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Compte rendu 1ère réunion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Copie des documents sur GitHub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Revue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être explicite sur ce qui a été revu :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code ou autre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Aide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Type d’aide et pour qui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Temps de travail réalisé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AN Xiangyu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Vérification de la cohérence de l’Impact Mapping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15h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BAULANT Raphaël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8h</w:t>
            </w:r>
          </w:p>
        </w:tc>
      </w:tr>
      <w:tr>
        <w:trPr>
          <w:trHeight w:val="650.5859375" w:hRule="atLeast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BEYRAND Alexis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X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Aider Xiangyu à compléter le tableau de comparaison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8h30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TACONET Marie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10h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VERDEYME Nathan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Vérification de compte rendu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1h30min</w:t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Remarque :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Tâches à découper en fonction des livrables attendus…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Cochez-la ou les tâches sur lesquelles vous avez travaillé…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tâche peut être réalisée, seul ou en binôme…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…Par contre tout le monde doit avoir fait de la revue (de code ou du travail des autres)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à remettre par mail en PDF par les responsables de groupe avant le début de chaque réunion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2148"/>
        </w:tabs>
        <w:rPr/>
      </w:pPr>
      <w:r w:rsidDel="00000000" w:rsidR="00000000" w:rsidRPr="00000000">
        <w:rPr>
          <w:rtl w:val="0"/>
        </w:rPr>
        <w:tab/>
      </w:r>
    </w:p>
    <w:sectPr>
      <w:headerReference r:id="rId6" w:type="default"/>
      <w:footerReference r:id="rId7" w:type="default"/>
      <w:pgSz w:h="11906" w:w="16838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after="0" w:line="240" w:lineRule="auto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Fonts w:ascii="Verdana" w:cs="Verdana" w:eastAsia="Verdana" w:hAnsi="Verdana"/>
        <w:i w:val="1"/>
        <w:sz w:val="18"/>
        <w:szCs w:val="18"/>
        <w:rtl w:val="0"/>
      </w:rPr>
      <w:t xml:space="preserve">Projet Tuteuré 2019-2020 – Réalisation d’un aquarium connecté pour Neunoeil </w:t>
      <w:tab/>
      <w:tab/>
      <w:tab/>
      <w:tab/>
      <w:tab/>
      <w:tab/>
      <w:tab/>
      <w:tab/>
      <w:tab/>
      <w:tab/>
    </w:r>
    <w:r w:rsidDel="00000000" w:rsidR="00000000" w:rsidRPr="00000000">
      <w:rPr>
        <w:smallCaps w:val="1"/>
        <w:color w:val="4472c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