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578" w:rsidRPr="0003355F" w:rsidRDefault="000062C0" w:rsidP="000062C0">
      <w:pPr>
        <w:spacing w:line="240" w:lineRule="auto"/>
        <w:rPr>
          <w:sz w:val="24"/>
          <w:szCs w:val="24"/>
        </w:rPr>
      </w:pPr>
      <w:r w:rsidRPr="0003355F">
        <w:rPr>
          <w:sz w:val="24"/>
          <w:szCs w:val="24"/>
        </w:rPr>
        <w:t xml:space="preserve">Manier </w:t>
      </w:r>
      <w:proofErr w:type="spellStart"/>
      <w:r w:rsidRPr="0003355F">
        <w:rPr>
          <w:sz w:val="24"/>
          <w:szCs w:val="24"/>
        </w:rPr>
        <w:t>Gaetan</w:t>
      </w:r>
      <w:proofErr w:type="spellEnd"/>
    </w:p>
    <w:p w:rsidR="000062C0" w:rsidRPr="0003355F" w:rsidRDefault="000062C0" w:rsidP="000062C0">
      <w:pPr>
        <w:spacing w:line="240" w:lineRule="auto"/>
        <w:rPr>
          <w:sz w:val="24"/>
          <w:szCs w:val="24"/>
        </w:rPr>
      </w:pPr>
      <w:r w:rsidRPr="0003355F">
        <w:rPr>
          <w:sz w:val="24"/>
          <w:szCs w:val="24"/>
        </w:rPr>
        <w:t>42 Rue Saint Firmin</w:t>
      </w:r>
    </w:p>
    <w:p w:rsidR="000062C0" w:rsidRPr="0003355F" w:rsidRDefault="000062C0" w:rsidP="000062C0">
      <w:pPr>
        <w:spacing w:line="240" w:lineRule="auto"/>
        <w:rPr>
          <w:sz w:val="24"/>
          <w:szCs w:val="24"/>
        </w:rPr>
      </w:pPr>
      <w:r w:rsidRPr="0003355F">
        <w:rPr>
          <w:sz w:val="24"/>
          <w:szCs w:val="24"/>
        </w:rPr>
        <w:t xml:space="preserve">59190 </w:t>
      </w:r>
      <w:proofErr w:type="spellStart"/>
      <w:r w:rsidRPr="0003355F">
        <w:rPr>
          <w:sz w:val="24"/>
          <w:szCs w:val="24"/>
        </w:rPr>
        <w:t>Morbecque</w:t>
      </w:r>
      <w:proofErr w:type="spellEnd"/>
    </w:p>
    <w:p w:rsidR="008E291A" w:rsidRPr="0003355F" w:rsidRDefault="008E291A" w:rsidP="000062C0">
      <w:pPr>
        <w:spacing w:line="240" w:lineRule="auto"/>
        <w:rPr>
          <w:sz w:val="24"/>
          <w:szCs w:val="24"/>
        </w:rPr>
      </w:pPr>
      <w:r w:rsidRPr="0003355F">
        <w:rPr>
          <w:sz w:val="24"/>
          <w:szCs w:val="24"/>
        </w:rPr>
        <w:t xml:space="preserve">Mail : </w:t>
      </w:r>
      <w:hyperlink r:id="rId8" w:history="1">
        <w:r w:rsidRPr="0003355F">
          <w:rPr>
            <w:rStyle w:val="Lienhypertexte"/>
            <w:color w:val="auto"/>
            <w:sz w:val="24"/>
            <w:szCs w:val="24"/>
          </w:rPr>
          <w:t>gaetan.manier@sfr.fr</w:t>
        </w:r>
      </w:hyperlink>
    </w:p>
    <w:p w:rsidR="000062C0" w:rsidRPr="0003355F" w:rsidRDefault="000062C0" w:rsidP="000062C0">
      <w:pPr>
        <w:spacing w:line="240" w:lineRule="auto"/>
        <w:rPr>
          <w:sz w:val="24"/>
          <w:szCs w:val="24"/>
        </w:rPr>
      </w:pPr>
    </w:p>
    <w:p w:rsidR="000062C0" w:rsidRPr="0003355F" w:rsidRDefault="000062C0" w:rsidP="000062C0">
      <w:pPr>
        <w:spacing w:line="240" w:lineRule="auto"/>
        <w:rPr>
          <w:sz w:val="24"/>
          <w:szCs w:val="24"/>
        </w:rPr>
      </w:pPr>
    </w:p>
    <w:p w:rsidR="000062C0" w:rsidRPr="0003355F" w:rsidRDefault="000062C0" w:rsidP="000062C0">
      <w:pPr>
        <w:spacing w:line="240" w:lineRule="auto"/>
        <w:rPr>
          <w:sz w:val="24"/>
          <w:szCs w:val="24"/>
        </w:rPr>
      </w:pPr>
    </w:p>
    <w:p w:rsidR="000062C0" w:rsidRPr="0003355F" w:rsidRDefault="000062C0" w:rsidP="000062C0">
      <w:pPr>
        <w:spacing w:line="240" w:lineRule="auto"/>
        <w:rPr>
          <w:sz w:val="24"/>
          <w:szCs w:val="24"/>
        </w:rPr>
      </w:pPr>
    </w:p>
    <w:p w:rsidR="000062C0" w:rsidRPr="0003355F" w:rsidRDefault="000062C0" w:rsidP="000062C0">
      <w:pPr>
        <w:spacing w:line="240" w:lineRule="auto"/>
        <w:rPr>
          <w:sz w:val="24"/>
          <w:szCs w:val="24"/>
        </w:rPr>
      </w:pPr>
    </w:p>
    <w:p w:rsidR="000062C0" w:rsidRPr="0003355F" w:rsidRDefault="000062C0" w:rsidP="000062C0">
      <w:pPr>
        <w:spacing w:line="240" w:lineRule="auto"/>
        <w:rPr>
          <w:sz w:val="24"/>
          <w:szCs w:val="24"/>
        </w:rPr>
      </w:pPr>
    </w:p>
    <w:p w:rsidR="000062C0" w:rsidRPr="0003355F" w:rsidRDefault="000062C0" w:rsidP="000062C0">
      <w:pPr>
        <w:spacing w:line="240" w:lineRule="auto"/>
        <w:rPr>
          <w:sz w:val="24"/>
          <w:szCs w:val="24"/>
        </w:rPr>
      </w:pPr>
    </w:p>
    <w:p w:rsidR="000062C0" w:rsidRPr="0003355F" w:rsidRDefault="000062C0" w:rsidP="000062C0">
      <w:pPr>
        <w:spacing w:line="240" w:lineRule="auto"/>
        <w:rPr>
          <w:sz w:val="24"/>
          <w:szCs w:val="24"/>
        </w:rPr>
      </w:pPr>
    </w:p>
    <w:p w:rsidR="000062C0" w:rsidRPr="0003355F" w:rsidRDefault="000062C0" w:rsidP="000062C0">
      <w:pPr>
        <w:spacing w:line="240" w:lineRule="auto"/>
        <w:rPr>
          <w:sz w:val="24"/>
          <w:szCs w:val="24"/>
        </w:rPr>
      </w:pPr>
    </w:p>
    <w:p w:rsidR="000062C0" w:rsidRPr="0003355F" w:rsidRDefault="000062C0" w:rsidP="000062C0">
      <w:pPr>
        <w:spacing w:line="240" w:lineRule="auto"/>
        <w:jc w:val="center"/>
        <w:rPr>
          <w:sz w:val="40"/>
          <w:szCs w:val="40"/>
        </w:rPr>
      </w:pPr>
      <w:r w:rsidRPr="0003355F">
        <w:rPr>
          <w:sz w:val="40"/>
          <w:szCs w:val="40"/>
        </w:rPr>
        <w:t xml:space="preserve">Dossier </w:t>
      </w:r>
      <w:r w:rsidR="00F65135">
        <w:rPr>
          <w:sz w:val="40"/>
          <w:szCs w:val="40"/>
        </w:rPr>
        <w:t xml:space="preserve">Projet </w:t>
      </w:r>
      <w:r w:rsidRPr="0003355F">
        <w:rPr>
          <w:sz w:val="40"/>
          <w:szCs w:val="40"/>
        </w:rPr>
        <w:t>de VAE</w:t>
      </w:r>
    </w:p>
    <w:p w:rsidR="000062C0" w:rsidRPr="0003355F" w:rsidRDefault="000062C0" w:rsidP="000062C0">
      <w:pPr>
        <w:spacing w:line="240" w:lineRule="auto"/>
        <w:jc w:val="center"/>
        <w:rPr>
          <w:sz w:val="40"/>
          <w:szCs w:val="40"/>
        </w:rPr>
      </w:pPr>
    </w:p>
    <w:p w:rsidR="00703AEE" w:rsidRPr="0003355F" w:rsidRDefault="000062C0" w:rsidP="000062C0">
      <w:pPr>
        <w:spacing w:line="240" w:lineRule="auto"/>
        <w:jc w:val="center"/>
        <w:rPr>
          <w:sz w:val="40"/>
          <w:szCs w:val="40"/>
        </w:rPr>
      </w:pPr>
      <w:r w:rsidRPr="0003355F">
        <w:rPr>
          <w:sz w:val="40"/>
          <w:szCs w:val="40"/>
        </w:rPr>
        <w:t xml:space="preserve">Master </w:t>
      </w:r>
      <w:r w:rsidR="00703AEE" w:rsidRPr="0003355F">
        <w:rPr>
          <w:sz w:val="40"/>
          <w:szCs w:val="40"/>
        </w:rPr>
        <w:t xml:space="preserve">informatique parcours </w:t>
      </w:r>
    </w:p>
    <w:p w:rsidR="000062C0" w:rsidRPr="0003355F" w:rsidRDefault="000062C0" w:rsidP="000062C0">
      <w:pPr>
        <w:spacing w:line="240" w:lineRule="auto"/>
        <w:jc w:val="center"/>
        <w:rPr>
          <w:sz w:val="40"/>
          <w:szCs w:val="40"/>
        </w:rPr>
      </w:pPr>
      <w:r w:rsidRPr="0003355F">
        <w:rPr>
          <w:sz w:val="40"/>
          <w:szCs w:val="40"/>
        </w:rPr>
        <w:t>Ingénierie des Systèmes Informatiques Distribués</w:t>
      </w:r>
    </w:p>
    <w:p w:rsidR="000062C0" w:rsidRPr="0003355F" w:rsidRDefault="000062C0" w:rsidP="000062C0">
      <w:pPr>
        <w:spacing w:line="240" w:lineRule="auto"/>
        <w:jc w:val="center"/>
        <w:rPr>
          <w:sz w:val="40"/>
          <w:szCs w:val="40"/>
        </w:rPr>
      </w:pPr>
    </w:p>
    <w:p w:rsidR="000062C0" w:rsidRPr="0003355F" w:rsidRDefault="000062C0" w:rsidP="000062C0">
      <w:pPr>
        <w:spacing w:line="240" w:lineRule="auto"/>
        <w:jc w:val="center"/>
        <w:rPr>
          <w:sz w:val="40"/>
          <w:szCs w:val="40"/>
        </w:rPr>
      </w:pPr>
    </w:p>
    <w:p w:rsidR="000062C0" w:rsidRPr="0003355F" w:rsidRDefault="000062C0" w:rsidP="000062C0">
      <w:pPr>
        <w:spacing w:line="240" w:lineRule="auto"/>
        <w:jc w:val="center"/>
        <w:rPr>
          <w:sz w:val="40"/>
          <w:szCs w:val="40"/>
        </w:rPr>
      </w:pPr>
    </w:p>
    <w:p w:rsidR="000062C0" w:rsidRPr="0003355F" w:rsidRDefault="000062C0" w:rsidP="000062C0">
      <w:pPr>
        <w:spacing w:line="240" w:lineRule="auto"/>
        <w:jc w:val="center"/>
        <w:rPr>
          <w:sz w:val="40"/>
          <w:szCs w:val="40"/>
        </w:rPr>
      </w:pPr>
    </w:p>
    <w:p w:rsidR="000062C0" w:rsidRPr="0003355F" w:rsidRDefault="000062C0" w:rsidP="000062C0">
      <w:pPr>
        <w:spacing w:line="240" w:lineRule="auto"/>
        <w:jc w:val="center"/>
        <w:rPr>
          <w:sz w:val="40"/>
          <w:szCs w:val="40"/>
        </w:rPr>
      </w:pPr>
    </w:p>
    <w:p w:rsidR="000062C0" w:rsidRPr="0003355F" w:rsidRDefault="000062C0" w:rsidP="000062C0">
      <w:pPr>
        <w:spacing w:line="240" w:lineRule="auto"/>
        <w:jc w:val="right"/>
        <w:rPr>
          <w:sz w:val="24"/>
          <w:szCs w:val="24"/>
        </w:rPr>
      </w:pPr>
      <w:r w:rsidRPr="0003355F">
        <w:rPr>
          <w:sz w:val="24"/>
          <w:szCs w:val="24"/>
        </w:rPr>
        <w:t>Jury du 29 juin 201</w:t>
      </w:r>
      <w:r w:rsidR="00F65135">
        <w:rPr>
          <w:sz w:val="24"/>
          <w:szCs w:val="24"/>
        </w:rPr>
        <w:t>8</w:t>
      </w:r>
    </w:p>
    <w:p w:rsidR="000062C0" w:rsidRPr="0003355F" w:rsidRDefault="000062C0" w:rsidP="000062C0">
      <w:pPr>
        <w:spacing w:line="240" w:lineRule="auto"/>
        <w:jc w:val="right"/>
        <w:rPr>
          <w:sz w:val="24"/>
          <w:szCs w:val="24"/>
        </w:rPr>
      </w:pPr>
      <w:r w:rsidRPr="0003355F">
        <w:rPr>
          <w:sz w:val="24"/>
          <w:szCs w:val="24"/>
        </w:rPr>
        <w:t>Université du Littoral Côte d’Opale</w:t>
      </w:r>
    </w:p>
    <w:p w:rsidR="000062C0" w:rsidRPr="0003355F" w:rsidRDefault="000062C0">
      <w:pPr>
        <w:rPr>
          <w:sz w:val="24"/>
          <w:szCs w:val="24"/>
        </w:rPr>
      </w:pPr>
      <w:r w:rsidRPr="0003355F">
        <w:rPr>
          <w:sz w:val="24"/>
          <w:szCs w:val="24"/>
        </w:rPr>
        <w:br w:type="page"/>
      </w:r>
    </w:p>
    <w:sdt>
      <w:sdtPr>
        <w:rPr>
          <w:rFonts w:asciiTheme="minorHAnsi" w:eastAsiaTheme="minorHAnsi" w:hAnsiTheme="minorHAnsi" w:cstheme="minorBidi"/>
          <w:b w:val="0"/>
          <w:bCs w:val="0"/>
          <w:color w:val="auto"/>
          <w:sz w:val="22"/>
          <w:szCs w:val="22"/>
        </w:rPr>
        <w:id w:val="1373512037"/>
        <w:docPartObj>
          <w:docPartGallery w:val="Table of Contents"/>
          <w:docPartUnique/>
        </w:docPartObj>
      </w:sdtPr>
      <w:sdtEndPr>
        <w:rPr>
          <w:rFonts w:eastAsiaTheme="minorEastAsia"/>
        </w:rPr>
      </w:sdtEndPr>
      <w:sdtContent>
        <w:p w:rsidR="000062C0" w:rsidRDefault="000062C0" w:rsidP="009E5E90">
          <w:pPr>
            <w:pStyle w:val="En-ttedetabledesmatires"/>
          </w:pPr>
          <w:r w:rsidRPr="0003355F">
            <w:t>Sommaire</w:t>
          </w:r>
        </w:p>
        <w:p w:rsidR="00F65135" w:rsidRPr="00F65135" w:rsidRDefault="00F65135" w:rsidP="00F65135"/>
        <w:p w:rsidR="00F65135" w:rsidRDefault="00874F54">
          <w:pPr>
            <w:pStyle w:val="TM1"/>
            <w:rPr>
              <w:noProof/>
            </w:rPr>
          </w:pPr>
          <w:r w:rsidRPr="0003355F">
            <w:rPr>
              <w:sz w:val="24"/>
              <w:szCs w:val="24"/>
            </w:rPr>
            <w:fldChar w:fldCharType="begin"/>
          </w:r>
          <w:r w:rsidR="000062C0" w:rsidRPr="0003355F">
            <w:rPr>
              <w:sz w:val="24"/>
              <w:szCs w:val="24"/>
            </w:rPr>
            <w:instrText xml:space="preserve"> TOC \o "1-3" \h \z \u </w:instrText>
          </w:r>
          <w:r w:rsidRPr="0003355F">
            <w:rPr>
              <w:sz w:val="24"/>
              <w:szCs w:val="24"/>
            </w:rPr>
            <w:fldChar w:fldCharType="separate"/>
          </w:r>
          <w:hyperlink w:anchor="_Toc496250740" w:history="1">
            <w:r w:rsidR="00F65135" w:rsidRPr="005C1B5F">
              <w:rPr>
                <w:rStyle w:val="Lienhypertexte"/>
                <w:noProof/>
              </w:rPr>
              <w:t>Le cahier des charges</w:t>
            </w:r>
            <w:r w:rsidR="00F65135">
              <w:rPr>
                <w:noProof/>
                <w:webHidden/>
              </w:rPr>
              <w:tab/>
            </w:r>
            <w:r>
              <w:rPr>
                <w:noProof/>
                <w:webHidden/>
              </w:rPr>
              <w:fldChar w:fldCharType="begin"/>
            </w:r>
            <w:r w:rsidR="00F65135">
              <w:rPr>
                <w:noProof/>
                <w:webHidden/>
              </w:rPr>
              <w:instrText xml:space="preserve"> PAGEREF _Toc496250740 \h </w:instrText>
            </w:r>
            <w:r>
              <w:rPr>
                <w:noProof/>
                <w:webHidden/>
              </w:rPr>
            </w:r>
            <w:r>
              <w:rPr>
                <w:noProof/>
                <w:webHidden/>
              </w:rPr>
              <w:fldChar w:fldCharType="separate"/>
            </w:r>
            <w:r w:rsidR="00F65135">
              <w:rPr>
                <w:noProof/>
                <w:webHidden/>
              </w:rPr>
              <w:t>3</w:t>
            </w:r>
            <w:r>
              <w:rPr>
                <w:noProof/>
                <w:webHidden/>
              </w:rPr>
              <w:fldChar w:fldCharType="end"/>
            </w:r>
          </w:hyperlink>
        </w:p>
        <w:p w:rsidR="00F65135" w:rsidRDefault="00874F54">
          <w:pPr>
            <w:pStyle w:val="TM1"/>
            <w:rPr>
              <w:noProof/>
            </w:rPr>
          </w:pPr>
          <w:hyperlink w:anchor="_Toc496250741" w:history="1">
            <w:r w:rsidR="00F65135" w:rsidRPr="005C1B5F">
              <w:rPr>
                <w:rStyle w:val="Lienhypertexte"/>
                <w:noProof/>
              </w:rPr>
              <w:t>Fonctionnalités</w:t>
            </w:r>
            <w:r w:rsidR="00F65135">
              <w:rPr>
                <w:noProof/>
                <w:webHidden/>
              </w:rPr>
              <w:tab/>
            </w:r>
            <w:r>
              <w:rPr>
                <w:noProof/>
                <w:webHidden/>
              </w:rPr>
              <w:fldChar w:fldCharType="begin"/>
            </w:r>
            <w:r w:rsidR="00F65135">
              <w:rPr>
                <w:noProof/>
                <w:webHidden/>
              </w:rPr>
              <w:instrText xml:space="preserve"> PAGEREF _Toc496250741 \h </w:instrText>
            </w:r>
            <w:r>
              <w:rPr>
                <w:noProof/>
                <w:webHidden/>
              </w:rPr>
            </w:r>
            <w:r>
              <w:rPr>
                <w:noProof/>
                <w:webHidden/>
              </w:rPr>
              <w:fldChar w:fldCharType="separate"/>
            </w:r>
            <w:r w:rsidR="00F65135">
              <w:rPr>
                <w:noProof/>
                <w:webHidden/>
              </w:rPr>
              <w:t>4</w:t>
            </w:r>
            <w:r>
              <w:rPr>
                <w:noProof/>
                <w:webHidden/>
              </w:rPr>
              <w:fldChar w:fldCharType="end"/>
            </w:r>
          </w:hyperlink>
        </w:p>
        <w:p w:rsidR="00F65135" w:rsidRDefault="00874F54">
          <w:pPr>
            <w:pStyle w:val="TM1"/>
            <w:rPr>
              <w:noProof/>
            </w:rPr>
          </w:pPr>
          <w:hyperlink w:anchor="_Toc496250742" w:history="1">
            <w:r w:rsidR="00F65135" w:rsidRPr="005C1B5F">
              <w:rPr>
                <w:rStyle w:val="Lienhypertexte"/>
                <w:noProof/>
              </w:rPr>
              <w:t>Architecture du logiciel</w:t>
            </w:r>
            <w:r w:rsidR="00F65135">
              <w:rPr>
                <w:noProof/>
                <w:webHidden/>
              </w:rPr>
              <w:tab/>
            </w:r>
            <w:r>
              <w:rPr>
                <w:noProof/>
                <w:webHidden/>
              </w:rPr>
              <w:fldChar w:fldCharType="begin"/>
            </w:r>
            <w:r w:rsidR="00F65135">
              <w:rPr>
                <w:noProof/>
                <w:webHidden/>
              </w:rPr>
              <w:instrText xml:space="preserve"> PAGEREF _Toc496250742 \h </w:instrText>
            </w:r>
            <w:r>
              <w:rPr>
                <w:noProof/>
                <w:webHidden/>
              </w:rPr>
            </w:r>
            <w:r>
              <w:rPr>
                <w:noProof/>
                <w:webHidden/>
              </w:rPr>
              <w:fldChar w:fldCharType="separate"/>
            </w:r>
            <w:r w:rsidR="00F65135">
              <w:rPr>
                <w:noProof/>
                <w:webHidden/>
              </w:rPr>
              <w:t>5</w:t>
            </w:r>
            <w:r>
              <w:rPr>
                <w:noProof/>
                <w:webHidden/>
              </w:rPr>
              <w:fldChar w:fldCharType="end"/>
            </w:r>
          </w:hyperlink>
        </w:p>
        <w:p w:rsidR="00F65135" w:rsidRDefault="00874F54">
          <w:pPr>
            <w:pStyle w:val="TM1"/>
            <w:rPr>
              <w:noProof/>
            </w:rPr>
          </w:pPr>
          <w:hyperlink w:anchor="_Toc496250743" w:history="1">
            <w:r w:rsidR="00F65135" w:rsidRPr="005C1B5F">
              <w:rPr>
                <w:rStyle w:val="Lienhypertexte"/>
                <w:noProof/>
              </w:rPr>
              <w:t>Architecture de la base de données</w:t>
            </w:r>
            <w:r w:rsidR="00F65135">
              <w:rPr>
                <w:noProof/>
                <w:webHidden/>
              </w:rPr>
              <w:tab/>
            </w:r>
            <w:r>
              <w:rPr>
                <w:noProof/>
                <w:webHidden/>
              </w:rPr>
              <w:fldChar w:fldCharType="begin"/>
            </w:r>
            <w:r w:rsidR="00F65135">
              <w:rPr>
                <w:noProof/>
                <w:webHidden/>
              </w:rPr>
              <w:instrText xml:space="preserve"> PAGEREF _Toc496250743 \h </w:instrText>
            </w:r>
            <w:r>
              <w:rPr>
                <w:noProof/>
                <w:webHidden/>
              </w:rPr>
            </w:r>
            <w:r>
              <w:rPr>
                <w:noProof/>
                <w:webHidden/>
              </w:rPr>
              <w:fldChar w:fldCharType="separate"/>
            </w:r>
            <w:r w:rsidR="00F65135">
              <w:rPr>
                <w:noProof/>
                <w:webHidden/>
              </w:rPr>
              <w:t>6</w:t>
            </w:r>
            <w:r>
              <w:rPr>
                <w:noProof/>
                <w:webHidden/>
              </w:rPr>
              <w:fldChar w:fldCharType="end"/>
            </w:r>
          </w:hyperlink>
        </w:p>
        <w:p w:rsidR="00F65135" w:rsidRDefault="00874F54">
          <w:pPr>
            <w:pStyle w:val="TM1"/>
            <w:rPr>
              <w:noProof/>
            </w:rPr>
          </w:pPr>
          <w:hyperlink w:anchor="_Toc496250744" w:history="1">
            <w:r w:rsidR="00F65135" w:rsidRPr="005C1B5F">
              <w:rPr>
                <w:rStyle w:val="Lienhypertexte"/>
                <w:noProof/>
              </w:rPr>
              <w:t>La sécurité</w:t>
            </w:r>
            <w:r w:rsidR="00F65135">
              <w:rPr>
                <w:noProof/>
                <w:webHidden/>
              </w:rPr>
              <w:tab/>
            </w:r>
            <w:r>
              <w:rPr>
                <w:noProof/>
                <w:webHidden/>
              </w:rPr>
              <w:fldChar w:fldCharType="begin"/>
            </w:r>
            <w:r w:rsidR="00F65135">
              <w:rPr>
                <w:noProof/>
                <w:webHidden/>
              </w:rPr>
              <w:instrText xml:space="preserve"> PAGEREF _Toc496250744 \h </w:instrText>
            </w:r>
            <w:r>
              <w:rPr>
                <w:noProof/>
                <w:webHidden/>
              </w:rPr>
            </w:r>
            <w:r>
              <w:rPr>
                <w:noProof/>
                <w:webHidden/>
              </w:rPr>
              <w:fldChar w:fldCharType="separate"/>
            </w:r>
            <w:r w:rsidR="00F65135">
              <w:rPr>
                <w:noProof/>
                <w:webHidden/>
              </w:rPr>
              <w:t>7</w:t>
            </w:r>
            <w:r>
              <w:rPr>
                <w:noProof/>
                <w:webHidden/>
              </w:rPr>
              <w:fldChar w:fldCharType="end"/>
            </w:r>
          </w:hyperlink>
        </w:p>
        <w:p w:rsidR="00F65135" w:rsidRDefault="00874F54">
          <w:pPr>
            <w:pStyle w:val="TM1"/>
            <w:rPr>
              <w:noProof/>
            </w:rPr>
          </w:pPr>
          <w:hyperlink w:anchor="_Toc496250745" w:history="1">
            <w:r w:rsidR="00F65135" w:rsidRPr="005C1B5F">
              <w:rPr>
                <w:rStyle w:val="Lienhypertexte"/>
                <w:noProof/>
              </w:rPr>
              <w:t>Qualité du code et gestion des versions</w:t>
            </w:r>
            <w:r w:rsidR="00F65135">
              <w:rPr>
                <w:noProof/>
                <w:webHidden/>
              </w:rPr>
              <w:tab/>
            </w:r>
            <w:r>
              <w:rPr>
                <w:noProof/>
                <w:webHidden/>
              </w:rPr>
              <w:fldChar w:fldCharType="begin"/>
            </w:r>
            <w:r w:rsidR="00F65135">
              <w:rPr>
                <w:noProof/>
                <w:webHidden/>
              </w:rPr>
              <w:instrText xml:space="preserve"> PAGEREF _Toc496250745 \h </w:instrText>
            </w:r>
            <w:r>
              <w:rPr>
                <w:noProof/>
                <w:webHidden/>
              </w:rPr>
            </w:r>
            <w:r>
              <w:rPr>
                <w:noProof/>
                <w:webHidden/>
              </w:rPr>
              <w:fldChar w:fldCharType="separate"/>
            </w:r>
            <w:r w:rsidR="00F65135">
              <w:rPr>
                <w:noProof/>
                <w:webHidden/>
              </w:rPr>
              <w:t>8</w:t>
            </w:r>
            <w:r>
              <w:rPr>
                <w:noProof/>
                <w:webHidden/>
              </w:rPr>
              <w:fldChar w:fldCharType="end"/>
            </w:r>
          </w:hyperlink>
        </w:p>
        <w:p w:rsidR="00F65135" w:rsidRDefault="00874F54">
          <w:pPr>
            <w:pStyle w:val="TM1"/>
            <w:rPr>
              <w:noProof/>
            </w:rPr>
          </w:pPr>
          <w:hyperlink w:anchor="_Toc496250746" w:history="1">
            <w:r w:rsidR="00F65135" w:rsidRPr="005C1B5F">
              <w:rPr>
                <w:rStyle w:val="Lienhypertexte"/>
                <w:noProof/>
              </w:rPr>
              <w:t>Conclusions</w:t>
            </w:r>
            <w:r w:rsidR="00F65135">
              <w:rPr>
                <w:noProof/>
                <w:webHidden/>
              </w:rPr>
              <w:tab/>
            </w:r>
            <w:r>
              <w:rPr>
                <w:noProof/>
                <w:webHidden/>
              </w:rPr>
              <w:fldChar w:fldCharType="begin"/>
            </w:r>
            <w:r w:rsidR="00F65135">
              <w:rPr>
                <w:noProof/>
                <w:webHidden/>
              </w:rPr>
              <w:instrText xml:space="preserve"> PAGEREF _Toc496250746 \h </w:instrText>
            </w:r>
            <w:r>
              <w:rPr>
                <w:noProof/>
                <w:webHidden/>
              </w:rPr>
            </w:r>
            <w:r>
              <w:rPr>
                <w:noProof/>
                <w:webHidden/>
              </w:rPr>
              <w:fldChar w:fldCharType="separate"/>
            </w:r>
            <w:r w:rsidR="00F65135">
              <w:rPr>
                <w:noProof/>
                <w:webHidden/>
              </w:rPr>
              <w:t>9</w:t>
            </w:r>
            <w:r>
              <w:rPr>
                <w:noProof/>
                <w:webHidden/>
              </w:rPr>
              <w:fldChar w:fldCharType="end"/>
            </w:r>
          </w:hyperlink>
        </w:p>
        <w:p w:rsidR="000062C0" w:rsidRPr="0003355F" w:rsidRDefault="00874F54" w:rsidP="0022581E">
          <w:r w:rsidRPr="0003355F">
            <w:rPr>
              <w:sz w:val="24"/>
              <w:szCs w:val="24"/>
            </w:rPr>
            <w:fldChar w:fldCharType="end"/>
          </w:r>
        </w:p>
      </w:sdtContent>
    </w:sdt>
    <w:p w:rsidR="00F65135" w:rsidRDefault="000062C0" w:rsidP="009E5E90">
      <w:pPr>
        <w:pStyle w:val="Titre1"/>
      </w:pPr>
      <w:r w:rsidRPr="0003355F">
        <w:br w:type="page"/>
      </w:r>
      <w:bookmarkStart w:id="0" w:name="_Toc496250740"/>
      <w:r w:rsidR="00F65135" w:rsidRPr="00F65135">
        <w:lastRenderedPageBreak/>
        <w:t>Le cahier des charges</w:t>
      </w:r>
      <w:bookmarkEnd w:id="0"/>
    </w:p>
    <w:p w:rsidR="00F65135" w:rsidRDefault="00F65135" w:rsidP="00F65135"/>
    <w:p w:rsidR="00F65135" w:rsidRPr="00F65135" w:rsidRDefault="00F65135" w:rsidP="00F65135">
      <w:pPr>
        <w:jc w:val="both"/>
        <w:rPr>
          <w:sz w:val="24"/>
          <w:szCs w:val="24"/>
        </w:rPr>
      </w:pPr>
      <w:r w:rsidRPr="00F65135">
        <w:rPr>
          <w:sz w:val="24"/>
          <w:szCs w:val="24"/>
        </w:rPr>
        <w:t>L’application informatique devra répondre aux exigences suivantes : Modèle, Vue et Contrôleur.</w:t>
      </w:r>
    </w:p>
    <w:p w:rsidR="00F65135" w:rsidRPr="00F65135" w:rsidRDefault="00F65135" w:rsidP="00F65135">
      <w:pPr>
        <w:jc w:val="both"/>
        <w:rPr>
          <w:sz w:val="24"/>
          <w:szCs w:val="24"/>
        </w:rPr>
      </w:pPr>
      <w:r w:rsidRPr="00F65135">
        <w:rPr>
          <w:sz w:val="24"/>
          <w:szCs w:val="24"/>
        </w:rPr>
        <w:t xml:space="preserve">Le langage de programmation sera de type JEE, mais pourra être également en C#, C++ ou </w:t>
      </w:r>
      <w:proofErr w:type="spellStart"/>
      <w:r w:rsidRPr="00F65135">
        <w:rPr>
          <w:sz w:val="24"/>
          <w:szCs w:val="24"/>
        </w:rPr>
        <w:t>DotNet</w:t>
      </w:r>
      <w:proofErr w:type="spellEnd"/>
      <w:r w:rsidRPr="00F65135">
        <w:rPr>
          <w:sz w:val="24"/>
          <w:szCs w:val="24"/>
        </w:rPr>
        <w:t xml:space="preserve"> suivant ce qui est utilisé dans l’entreprise mais devra dans tous les cas répondre à l’architecture MVC. L’utilisation des API </w:t>
      </w:r>
      <w:proofErr w:type="spellStart"/>
      <w:r w:rsidRPr="00F65135">
        <w:rPr>
          <w:sz w:val="24"/>
          <w:szCs w:val="24"/>
        </w:rPr>
        <w:t>Rest</w:t>
      </w:r>
      <w:proofErr w:type="spellEnd"/>
      <w:r w:rsidRPr="00F65135">
        <w:rPr>
          <w:sz w:val="24"/>
          <w:szCs w:val="24"/>
        </w:rPr>
        <w:t xml:space="preserve"> (</w:t>
      </w:r>
      <w:proofErr w:type="spellStart"/>
      <w:r w:rsidRPr="00F65135">
        <w:rPr>
          <w:sz w:val="24"/>
          <w:szCs w:val="24"/>
        </w:rPr>
        <w:t>get</w:t>
      </w:r>
      <w:proofErr w:type="spellEnd"/>
      <w:r w:rsidRPr="00F65135">
        <w:rPr>
          <w:sz w:val="24"/>
          <w:szCs w:val="24"/>
        </w:rPr>
        <w:t xml:space="preserve">, </w:t>
      </w:r>
      <w:proofErr w:type="spellStart"/>
      <w:r w:rsidRPr="00F65135">
        <w:rPr>
          <w:sz w:val="24"/>
          <w:szCs w:val="24"/>
        </w:rPr>
        <w:t>delete</w:t>
      </w:r>
      <w:proofErr w:type="spellEnd"/>
      <w:r w:rsidRPr="00F65135">
        <w:rPr>
          <w:sz w:val="24"/>
          <w:szCs w:val="24"/>
        </w:rPr>
        <w:t>, post) est demandée.</w:t>
      </w:r>
    </w:p>
    <w:p w:rsidR="00F65135" w:rsidRPr="00F65135" w:rsidRDefault="00F65135" w:rsidP="00F65135">
      <w:pPr>
        <w:jc w:val="both"/>
        <w:rPr>
          <w:sz w:val="24"/>
          <w:szCs w:val="24"/>
        </w:rPr>
      </w:pPr>
      <w:r w:rsidRPr="00F65135">
        <w:rPr>
          <w:sz w:val="24"/>
          <w:szCs w:val="24"/>
        </w:rPr>
        <w:t xml:space="preserve">La base de données SQL devra être de type Data </w:t>
      </w:r>
      <w:proofErr w:type="spellStart"/>
      <w:r w:rsidRPr="00F65135">
        <w:rPr>
          <w:sz w:val="24"/>
          <w:szCs w:val="24"/>
        </w:rPr>
        <w:t>WareHouse</w:t>
      </w:r>
      <w:proofErr w:type="spellEnd"/>
      <w:r w:rsidRPr="00F65135">
        <w:rPr>
          <w:sz w:val="24"/>
          <w:szCs w:val="24"/>
        </w:rPr>
        <w:t xml:space="preserve"> et structurée comme telle sur le serveur. Le client aura une connexion web au serveur ù il faudra gérer la sécurité de la connexion.</w:t>
      </w:r>
    </w:p>
    <w:p w:rsidR="00F65135" w:rsidRPr="00F65135" w:rsidRDefault="00F65135" w:rsidP="00F65135">
      <w:pPr>
        <w:jc w:val="both"/>
        <w:rPr>
          <w:sz w:val="24"/>
          <w:szCs w:val="24"/>
        </w:rPr>
      </w:pPr>
      <w:r w:rsidRPr="00F65135">
        <w:rPr>
          <w:sz w:val="24"/>
          <w:szCs w:val="24"/>
        </w:rPr>
        <w:t>Le schéma de l’application sera le suivant :</w:t>
      </w:r>
    </w:p>
    <w:p w:rsidR="00F65135" w:rsidRPr="00F65135" w:rsidRDefault="00F65135" w:rsidP="00F65135">
      <w:pPr>
        <w:jc w:val="center"/>
        <w:rPr>
          <w:sz w:val="24"/>
          <w:szCs w:val="24"/>
        </w:rPr>
      </w:pPr>
      <w:r w:rsidRPr="00F65135">
        <w:rPr>
          <w:sz w:val="24"/>
          <w:szCs w:val="24"/>
        </w:rPr>
        <w:object w:dxaOrig="9422" w:dyaOrig="4200">
          <v:shape id="_x0000_i1026" type="#_x0000_t75" style="width:291.75pt;height:129.75pt" o:ole="">
            <v:imagedata r:id="rId9" o:title=""/>
          </v:shape>
          <o:OLEObject Type="Embed" ProgID="Visio.Drawing.11" ShapeID="_x0000_i1026" DrawAspect="Content" ObjectID="_1570874137" r:id="rId10"/>
        </w:object>
      </w:r>
    </w:p>
    <w:p w:rsidR="00F65135" w:rsidRPr="00F65135" w:rsidRDefault="00F65135" w:rsidP="00F65135">
      <w:pPr>
        <w:jc w:val="both"/>
        <w:rPr>
          <w:sz w:val="24"/>
          <w:szCs w:val="24"/>
        </w:rPr>
      </w:pPr>
      <w:r w:rsidRPr="00F65135">
        <w:rPr>
          <w:sz w:val="24"/>
          <w:szCs w:val="24"/>
        </w:rPr>
        <w:t>La gestion du suivi des versions se fera avec l’un des outils suivants : git/</w:t>
      </w:r>
      <w:proofErr w:type="spellStart"/>
      <w:r w:rsidRPr="00F65135">
        <w:rPr>
          <w:sz w:val="24"/>
          <w:szCs w:val="24"/>
        </w:rPr>
        <w:t>sun</w:t>
      </w:r>
      <w:proofErr w:type="spellEnd"/>
      <w:r w:rsidRPr="00F65135">
        <w:rPr>
          <w:sz w:val="24"/>
          <w:szCs w:val="24"/>
        </w:rPr>
        <w:t xml:space="preserve">, </w:t>
      </w:r>
      <w:proofErr w:type="spellStart"/>
      <w:r w:rsidRPr="00F65135">
        <w:rPr>
          <w:sz w:val="24"/>
          <w:szCs w:val="24"/>
        </w:rPr>
        <w:t>github</w:t>
      </w:r>
      <w:proofErr w:type="spellEnd"/>
      <w:r w:rsidRPr="00F65135">
        <w:rPr>
          <w:sz w:val="24"/>
          <w:szCs w:val="24"/>
        </w:rPr>
        <w:t xml:space="preserve"> ou </w:t>
      </w:r>
      <w:proofErr w:type="spellStart"/>
      <w:r w:rsidRPr="00F65135">
        <w:rPr>
          <w:sz w:val="24"/>
          <w:szCs w:val="24"/>
        </w:rPr>
        <w:t>bitbucket</w:t>
      </w:r>
      <w:proofErr w:type="spellEnd"/>
      <w:r w:rsidRPr="00F65135">
        <w:rPr>
          <w:sz w:val="24"/>
          <w:szCs w:val="24"/>
        </w:rPr>
        <w:t>.</w:t>
      </w:r>
    </w:p>
    <w:p w:rsidR="00F65135" w:rsidRPr="00F65135" w:rsidRDefault="00F65135" w:rsidP="00F65135">
      <w:pPr>
        <w:jc w:val="both"/>
        <w:rPr>
          <w:sz w:val="24"/>
          <w:szCs w:val="24"/>
        </w:rPr>
      </w:pPr>
      <w:r w:rsidRPr="00F65135">
        <w:rPr>
          <w:sz w:val="24"/>
          <w:szCs w:val="24"/>
        </w:rPr>
        <w:t>Au niveau du rapport et des attendus pour la soutenance orale, les points suivants seront demandés :</w:t>
      </w:r>
    </w:p>
    <w:p w:rsidR="00F65135" w:rsidRPr="00F65135" w:rsidRDefault="00F65135" w:rsidP="00F65135">
      <w:pPr>
        <w:pStyle w:val="Paragraphedeliste"/>
        <w:numPr>
          <w:ilvl w:val="0"/>
          <w:numId w:val="17"/>
        </w:numPr>
        <w:spacing w:after="0" w:line="240" w:lineRule="auto"/>
        <w:jc w:val="both"/>
        <w:rPr>
          <w:sz w:val="24"/>
          <w:szCs w:val="24"/>
        </w:rPr>
      </w:pPr>
      <w:r w:rsidRPr="00F65135">
        <w:rPr>
          <w:sz w:val="24"/>
          <w:szCs w:val="24"/>
        </w:rPr>
        <w:t>Une explication des fonctionnalités de l’application</w:t>
      </w:r>
    </w:p>
    <w:p w:rsidR="00F65135" w:rsidRPr="00F65135" w:rsidRDefault="00F65135" w:rsidP="00F65135">
      <w:pPr>
        <w:pStyle w:val="Paragraphedeliste"/>
        <w:numPr>
          <w:ilvl w:val="0"/>
          <w:numId w:val="17"/>
        </w:numPr>
        <w:spacing w:after="0" w:line="240" w:lineRule="auto"/>
        <w:jc w:val="both"/>
        <w:rPr>
          <w:sz w:val="24"/>
          <w:szCs w:val="24"/>
        </w:rPr>
      </w:pPr>
      <w:r w:rsidRPr="00F65135">
        <w:rPr>
          <w:sz w:val="24"/>
          <w:szCs w:val="24"/>
        </w:rPr>
        <w:t>Une architecture du logiciel au  format MVC</w:t>
      </w:r>
    </w:p>
    <w:p w:rsidR="00F65135" w:rsidRPr="00F65135" w:rsidRDefault="00F65135" w:rsidP="00F65135">
      <w:pPr>
        <w:pStyle w:val="Paragraphedeliste"/>
        <w:numPr>
          <w:ilvl w:val="0"/>
          <w:numId w:val="17"/>
        </w:numPr>
        <w:spacing w:after="0" w:line="240" w:lineRule="auto"/>
        <w:jc w:val="both"/>
        <w:rPr>
          <w:sz w:val="24"/>
          <w:szCs w:val="24"/>
        </w:rPr>
      </w:pPr>
      <w:r w:rsidRPr="00F65135">
        <w:rPr>
          <w:sz w:val="24"/>
          <w:szCs w:val="24"/>
        </w:rPr>
        <w:t>Une architecture de la base de données ainsi que sa structure</w:t>
      </w:r>
    </w:p>
    <w:p w:rsidR="00F65135" w:rsidRPr="00F65135" w:rsidRDefault="00F65135" w:rsidP="00F65135">
      <w:pPr>
        <w:pStyle w:val="Paragraphedeliste"/>
        <w:numPr>
          <w:ilvl w:val="0"/>
          <w:numId w:val="17"/>
        </w:numPr>
        <w:spacing w:after="0" w:line="240" w:lineRule="auto"/>
        <w:jc w:val="both"/>
        <w:rPr>
          <w:sz w:val="24"/>
          <w:szCs w:val="24"/>
        </w:rPr>
      </w:pPr>
      <w:r w:rsidRPr="00F65135">
        <w:rPr>
          <w:sz w:val="24"/>
          <w:szCs w:val="24"/>
        </w:rPr>
        <w:t>Quels sont les points clés au niveau sécurité informatique qui ont été mis en œuvres ou qui auraient pu être mis en places.</w:t>
      </w:r>
    </w:p>
    <w:p w:rsidR="00F65135" w:rsidRPr="00F65135" w:rsidRDefault="00F65135" w:rsidP="00F65135">
      <w:pPr>
        <w:pStyle w:val="Paragraphedeliste"/>
        <w:numPr>
          <w:ilvl w:val="0"/>
          <w:numId w:val="17"/>
        </w:numPr>
        <w:spacing w:after="0" w:line="240" w:lineRule="auto"/>
        <w:jc w:val="both"/>
        <w:rPr>
          <w:sz w:val="24"/>
          <w:szCs w:val="24"/>
        </w:rPr>
      </w:pPr>
      <w:r w:rsidRPr="00F65135">
        <w:rPr>
          <w:sz w:val="24"/>
          <w:szCs w:val="24"/>
        </w:rPr>
        <w:t>La qualité du code avec la gestion des versions et des fiches de recettes (Test applicatif)</w:t>
      </w:r>
    </w:p>
    <w:p w:rsidR="00F65135" w:rsidRPr="00F65135" w:rsidRDefault="00F65135" w:rsidP="00F65135">
      <w:pPr>
        <w:jc w:val="both"/>
        <w:rPr>
          <w:sz w:val="24"/>
          <w:szCs w:val="24"/>
        </w:rPr>
      </w:pPr>
      <w:r w:rsidRPr="00F65135">
        <w:rPr>
          <w:sz w:val="24"/>
          <w:szCs w:val="24"/>
        </w:rPr>
        <w:t>Le choix du sujet de l’application à développer est laissé à l’étudiant.</w:t>
      </w:r>
    </w:p>
    <w:p w:rsidR="00F65135" w:rsidRPr="00F65135" w:rsidRDefault="00F65135" w:rsidP="00F65135">
      <w:pPr>
        <w:jc w:val="both"/>
        <w:rPr>
          <w:sz w:val="24"/>
          <w:szCs w:val="24"/>
        </w:rPr>
      </w:pPr>
      <w:r w:rsidRPr="00F65135">
        <w:rPr>
          <w:sz w:val="24"/>
          <w:szCs w:val="24"/>
        </w:rPr>
        <w:t xml:space="preserve">Il s’agira d’une application permettant de consulter les fiches </w:t>
      </w:r>
      <w:proofErr w:type="gramStart"/>
      <w:r w:rsidRPr="00F65135">
        <w:rPr>
          <w:sz w:val="24"/>
          <w:szCs w:val="24"/>
        </w:rPr>
        <w:t>produits</w:t>
      </w:r>
      <w:proofErr w:type="gramEnd"/>
      <w:r w:rsidRPr="00F65135">
        <w:rPr>
          <w:sz w:val="24"/>
          <w:szCs w:val="24"/>
        </w:rPr>
        <w:t xml:space="preserve"> des bobines d’acier et de suivre leurs manutentions dans les halles du site.</w:t>
      </w:r>
    </w:p>
    <w:p w:rsidR="00F65135" w:rsidRDefault="00F65135" w:rsidP="00F65135"/>
    <w:p w:rsidR="00F65135" w:rsidRDefault="00F65135">
      <w:pPr>
        <w:rPr>
          <w:rFonts w:asciiTheme="majorHAnsi" w:eastAsiaTheme="majorEastAsia" w:hAnsiTheme="majorHAnsi" w:cstheme="majorBidi"/>
          <w:bCs/>
          <w:color w:val="365F91" w:themeColor="accent1" w:themeShade="BF"/>
          <w:sz w:val="24"/>
          <w:szCs w:val="24"/>
        </w:rPr>
      </w:pPr>
      <w:r>
        <w:rPr>
          <w:b/>
          <w:sz w:val="24"/>
          <w:szCs w:val="24"/>
        </w:rPr>
        <w:br w:type="page"/>
      </w:r>
    </w:p>
    <w:p w:rsidR="00F65135" w:rsidRPr="00F65135" w:rsidRDefault="00F65135" w:rsidP="009E5E90">
      <w:pPr>
        <w:pStyle w:val="Titre1"/>
      </w:pPr>
      <w:bookmarkStart w:id="1" w:name="_Toc496250741"/>
      <w:r w:rsidRPr="00F65135">
        <w:lastRenderedPageBreak/>
        <w:t>Fonctionnalités</w:t>
      </w:r>
      <w:bookmarkEnd w:id="1"/>
    </w:p>
    <w:p w:rsidR="00F65135" w:rsidRDefault="00F65135" w:rsidP="00F65135"/>
    <w:p w:rsidR="009E5E90" w:rsidRDefault="009E5E90" w:rsidP="009E5E90">
      <w:pPr>
        <w:jc w:val="both"/>
        <w:rPr>
          <w:sz w:val="24"/>
          <w:szCs w:val="24"/>
        </w:rPr>
      </w:pPr>
      <w:r w:rsidRPr="009E5E90">
        <w:rPr>
          <w:sz w:val="24"/>
          <w:szCs w:val="24"/>
        </w:rPr>
        <w:t xml:space="preserve">L’application </w:t>
      </w:r>
      <w:r>
        <w:rPr>
          <w:sz w:val="24"/>
          <w:szCs w:val="24"/>
        </w:rPr>
        <w:t xml:space="preserve">va permettre de consulter des fiches </w:t>
      </w:r>
      <w:proofErr w:type="gramStart"/>
      <w:r>
        <w:rPr>
          <w:sz w:val="24"/>
          <w:szCs w:val="24"/>
        </w:rPr>
        <w:t>produit</w:t>
      </w:r>
      <w:proofErr w:type="gramEnd"/>
      <w:r>
        <w:rPr>
          <w:sz w:val="24"/>
          <w:szCs w:val="24"/>
        </w:rPr>
        <w:t xml:space="preserve"> de bobines à partir d’une interface et de rapports BI.</w:t>
      </w:r>
    </w:p>
    <w:p w:rsidR="009E5E90" w:rsidRDefault="009E5E90" w:rsidP="009E5E90">
      <w:pPr>
        <w:jc w:val="both"/>
        <w:rPr>
          <w:sz w:val="24"/>
          <w:szCs w:val="24"/>
        </w:rPr>
      </w:pPr>
      <w:r>
        <w:rPr>
          <w:sz w:val="24"/>
          <w:szCs w:val="24"/>
        </w:rPr>
        <w:t xml:space="preserve">Ces fiches </w:t>
      </w:r>
      <w:proofErr w:type="gramStart"/>
      <w:r>
        <w:rPr>
          <w:sz w:val="24"/>
          <w:szCs w:val="24"/>
        </w:rPr>
        <w:t>produits</w:t>
      </w:r>
      <w:proofErr w:type="gramEnd"/>
      <w:r>
        <w:rPr>
          <w:sz w:val="24"/>
          <w:szCs w:val="24"/>
        </w:rPr>
        <w:t xml:space="preserve"> contiennent les informations relatives à leur historique et leurs localisations dans les halles. L’utilisateur aura la possibilité de faire des recherches des bobines soit par numéro, halle …</w:t>
      </w:r>
    </w:p>
    <w:p w:rsidR="009E5E90" w:rsidRPr="009E5E90" w:rsidRDefault="009E5E90" w:rsidP="009E5E90">
      <w:pPr>
        <w:jc w:val="both"/>
        <w:rPr>
          <w:sz w:val="24"/>
          <w:szCs w:val="24"/>
        </w:rPr>
      </w:pPr>
      <w:r>
        <w:rPr>
          <w:sz w:val="24"/>
          <w:szCs w:val="24"/>
        </w:rPr>
        <w:t xml:space="preserve">Une application mobile permettra de consulter également ces informations par </w:t>
      </w:r>
      <w:proofErr w:type="spellStart"/>
      <w:r>
        <w:rPr>
          <w:sz w:val="24"/>
          <w:szCs w:val="24"/>
        </w:rPr>
        <w:t>smartphone</w:t>
      </w:r>
      <w:proofErr w:type="spellEnd"/>
      <w:r>
        <w:rPr>
          <w:sz w:val="24"/>
          <w:szCs w:val="24"/>
        </w:rPr>
        <w:t xml:space="preserve"> afin de pouvoir faire une vérification des produits directement dans les halles.</w:t>
      </w:r>
    </w:p>
    <w:p w:rsidR="00F65135" w:rsidRDefault="00F65135">
      <w:pPr>
        <w:rPr>
          <w:rFonts w:asciiTheme="majorHAnsi" w:eastAsiaTheme="majorEastAsia" w:hAnsiTheme="majorHAnsi" w:cstheme="majorBidi"/>
          <w:bCs/>
          <w:color w:val="365F91" w:themeColor="accent1" w:themeShade="BF"/>
          <w:sz w:val="24"/>
          <w:szCs w:val="24"/>
        </w:rPr>
      </w:pPr>
      <w:r>
        <w:rPr>
          <w:b/>
          <w:sz w:val="24"/>
          <w:szCs w:val="24"/>
        </w:rPr>
        <w:br w:type="page"/>
      </w:r>
    </w:p>
    <w:p w:rsidR="00F65135" w:rsidRPr="00F65135" w:rsidRDefault="00F65135" w:rsidP="009E5E90">
      <w:pPr>
        <w:pStyle w:val="Titre1"/>
      </w:pPr>
      <w:bookmarkStart w:id="2" w:name="_Toc496250742"/>
      <w:r w:rsidRPr="00F65135">
        <w:lastRenderedPageBreak/>
        <w:t>Architecture du logiciel</w:t>
      </w:r>
      <w:bookmarkEnd w:id="2"/>
    </w:p>
    <w:p w:rsidR="00F65135" w:rsidRDefault="00F65135" w:rsidP="00F65135"/>
    <w:p w:rsidR="00F65135" w:rsidRDefault="00F65135">
      <w:pPr>
        <w:rPr>
          <w:rFonts w:asciiTheme="majorHAnsi" w:eastAsiaTheme="majorEastAsia" w:hAnsiTheme="majorHAnsi" w:cstheme="majorBidi"/>
          <w:bCs/>
          <w:color w:val="365F91" w:themeColor="accent1" w:themeShade="BF"/>
          <w:sz w:val="24"/>
          <w:szCs w:val="24"/>
        </w:rPr>
      </w:pPr>
      <w:r>
        <w:rPr>
          <w:b/>
          <w:sz w:val="24"/>
          <w:szCs w:val="24"/>
        </w:rPr>
        <w:br w:type="page"/>
      </w:r>
    </w:p>
    <w:p w:rsidR="00F65135" w:rsidRPr="009E5E90" w:rsidRDefault="00F65135" w:rsidP="009E5E90">
      <w:pPr>
        <w:pStyle w:val="Titre1"/>
      </w:pPr>
      <w:bookmarkStart w:id="3" w:name="_Toc496250743"/>
      <w:r w:rsidRPr="009E5E90">
        <w:lastRenderedPageBreak/>
        <w:t>Architecture de la base de données</w:t>
      </w:r>
      <w:bookmarkEnd w:id="3"/>
    </w:p>
    <w:p w:rsidR="00F65135" w:rsidRDefault="00F65135" w:rsidP="00F65135"/>
    <w:p w:rsidR="009E5E90" w:rsidRPr="009E5E90" w:rsidRDefault="009E5E90" w:rsidP="009E5E90">
      <w:pPr>
        <w:pStyle w:val="Titre2"/>
      </w:pPr>
      <w:r w:rsidRPr="009E5E90">
        <w:t xml:space="preserve">Introduction aux Data </w:t>
      </w:r>
      <w:proofErr w:type="spellStart"/>
      <w:r w:rsidRPr="009E5E90">
        <w:t>WareHouse</w:t>
      </w:r>
      <w:proofErr w:type="spellEnd"/>
    </w:p>
    <w:p w:rsidR="00800F5F" w:rsidRDefault="0049644C" w:rsidP="00800F5F">
      <w:pPr>
        <w:jc w:val="both"/>
        <w:rPr>
          <w:sz w:val="24"/>
          <w:szCs w:val="24"/>
        </w:rPr>
      </w:pPr>
      <w:r>
        <w:rPr>
          <w:sz w:val="24"/>
          <w:szCs w:val="24"/>
        </w:rPr>
        <w:t xml:space="preserve">Dans le </w:t>
      </w:r>
      <w:r w:rsidR="00800F5F">
        <w:rPr>
          <w:sz w:val="24"/>
          <w:szCs w:val="24"/>
        </w:rPr>
        <w:t>cahier des charges,</w:t>
      </w:r>
      <w:r w:rsidR="003970D6">
        <w:rPr>
          <w:sz w:val="24"/>
          <w:szCs w:val="24"/>
        </w:rPr>
        <w:t xml:space="preserve"> </w:t>
      </w:r>
      <w:r w:rsidR="00800F5F">
        <w:rPr>
          <w:sz w:val="24"/>
          <w:szCs w:val="24"/>
        </w:rPr>
        <w:t xml:space="preserve">il </w:t>
      </w:r>
      <w:proofErr w:type="gramStart"/>
      <w:r w:rsidR="00800F5F">
        <w:rPr>
          <w:sz w:val="24"/>
          <w:szCs w:val="24"/>
        </w:rPr>
        <w:t>ma</w:t>
      </w:r>
      <w:proofErr w:type="gramEnd"/>
      <w:r w:rsidR="00800F5F">
        <w:rPr>
          <w:sz w:val="24"/>
          <w:szCs w:val="24"/>
        </w:rPr>
        <w:t xml:space="preserve"> été demandé de réaliser un data </w:t>
      </w:r>
      <w:proofErr w:type="spellStart"/>
      <w:r w:rsidR="00800F5F">
        <w:rPr>
          <w:sz w:val="24"/>
          <w:szCs w:val="24"/>
        </w:rPr>
        <w:t>warehouse</w:t>
      </w:r>
      <w:proofErr w:type="spellEnd"/>
      <w:r w:rsidR="00800F5F">
        <w:rPr>
          <w:sz w:val="24"/>
          <w:szCs w:val="24"/>
        </w:rPr>
        <w:t xml:space="preserve"> afin de structurer l’archivage des données et d’en faciliter l’</w:t>
      </w:r>
      <w:proofErr w:type="spellStart"/>
      <w:r w:rsidR="00800F5F">
        <w:rPr>
          <w:sz w:val="24"/>
          <w:szCs w:val="24"/>
        </w:rPr>
        <w:t>intérogation</w:t>
      </w:r>
      <w:proofErr w:type="spellEnd"/>
      <w:r w:rsidR="00800F5F">
        <w:rPr>
          <w:sz w:val="24"/>
          <w:szCs w:val="24"/>
        </w:rPr>
        <w:t>.</w:t>
      </w:r>
    </w:p>
    <w:p w:rsidR="00800F5F" w:rsidRDefault="00800F5F" w:rsidP="00800F5F">
      <w:pPr>
        <w:jc w:val="both"/>
        <w:rPr>
          <w:sz w:val="24"/>
          <w:szCs w:val="24"/>
        </w:rPr>
      </w:pPr>
      <w:r>
        <w:rPr>
          <w:sz w:val="24"/>
          <w:szCs w:val="24"/>
        </w:rPr>
        <w:t xml:space="preserve">En temps normal j’utilise des bases de données de type SGDB (système de gestion de base de données relationnelles) dans nos applications car elles répondent </w:t>
      </w:r>
      <w:proofErr w:type="gramStart"/>
      <w:r>
        <w:rPr>
          <w:sz w:val="24"/>
          <w:szCs w:val="24"/>
        </w:rPr>
        <w:t>au besoins</w:t>
      </w:r>
      <w:proofErr w:type="gramEnd"/>
      <w:r>
        <w:rPr>
          <w:sz w:val="24"/>
          <w:szCs w:val="24"/>
        </w:rPr>
        <w:t xml:space="preserve"> de stockage de données bidimensionnelles de production.</w:t>
      </w:r>
    </w:p>
    <w:p w:rsidR="00800F5F" w:rsidRDefault="00800F5F" w:rsidP="00800F5F">
      <w:pPr>
        <w:jc w:val="both"/>
        <w:rPr>
          <w:sz w:val="24"/>
          <w:szCs w:val="24"/>
        </w:rPr>
      </w:pPr>
      <w:r>
        <w:rPr>
          <w:sz w:val="24"/>
          <w:szCs w:val="24"/>
        </w:rPr>
        <w:t xml:space="preserve">Ce type de base de données est fortement </w:t>
      </w:r>
      <w:proofErr w:type="spellStart"/>
      <w:r>
        <w:rPr>
          <w:sz w:val="24"/>
          <w:szCs w:val="24"/>
        </w:rPr>
        <w:t>utlisé</w:t>
      </w:r>
      <w:proofErr w:type="spellEnd"/>
      <w:r>
        <w:rPr>
          <w:sz w:val="24"/>
          <w:szCs w:val="24"/>
        </w:rPr>
        <w:t xml:space="preserve"> dans ce cas, car les mises à jours de données sont régulières et en temps réel.</w:t>
      </w:r>
    </w:p>
    <w:p w:rsidR="00EA65D4" w:rsidRDefault="00800F5F" w:rsidP="00800F5F">
      <w:pPr>
        <w:jc w:val="both"/>
        <w:rPr>
          <w:sz w:val="24"/>
          <w:szCs w:val="24"/>
        </w:rPr>
      </w:pPr>
      <w:r>
        <w:rPr>
          <w:sz w:val="24"/>
          <w:szCs w:val="24"/>
        </w:rPr>
        <w:t xml:space="preserve">L’utilisation </w:t>
      </w:r>
      <w:proofErr w:type="spellStart"/>
      <w:r>
        <w:rPr>
          <w:sz w:val="24"/>
          <w:szCs w:val="24"/>
        </w:rPr>
        <w:t>dudata</w:t>
      </w:r>
      <w:proofErr w:type="spellEnd"/>
      <w:r>
        <w:rPr>
          <w:sz w:val="24"/>
          <w:szCs w:val="24"/>
        </w:rPr>
        <w:t xml:space="preserve"> </w:t>
      </w:r>
      <w:proofErr w:type="spellStart"/>
      <w:r>
        <w:rPr>
          <w:sz w:val="24"/>
          <w:szCs w:val="24"/>
        </w:rPr>
        <w:t>whareHouse</w:t>
      </w:r>
      <w:proofErr w:type="spellEnd"/>
      <w:r>
        <w:rPr>
          <w:sz w:val="24"/>
          <w:szCs w:val="24"/>
        </w:rPr>
        <w:t xml:space="preserve"> modifie en </w:t>
      </w:r>
      <w:proofErr w:type="spellStart"/>
      <w:r>
        <w:rPr>
          <w:sz w:val="24"/>
          <w:szCs w:val="24"/>
        </w:rPr>
        <w:t>profoindeur</w:t>
      </w:r>
      <w:proofErr w:type="spellEnd"/>
      <w:r>
        <w:rPr>
          <w:sz w:val="24"/>
          <w:szCs w:val="24"/>
        </w:rPr>
        <w:t xml:space="preserve"> la composition de la base de données. D’abord la base de données est gérée par </w:t>
      </w:r>
      <w:proofErr w:type="gramStart"/>
      <w:r>
        <w:rPr>
          <w:sz w:val="24"/>
          <w:szCs w:val="24"/>
        </w:rPr>
        <w:t>une</w:t>
      </w:r>
      <w:proofErr w:type="gramEnd"/>
      <w:r>
        <w:rPr>
          <w:sz w:val="24"/>
          <w:szCs w:val="24"/>
        </w:rPr>
        <w:t xml:space="preserve"> serveur OLAP (Online </w:t>
      </w:r>
      <w:proofErr w:type="spellStart"/>
      <w:r>
        <w:rPr>
          <w:sz w:val="24"/>
          <w:szCs w:val="24"/>
        </w:rPr>
        <w:t>analytical</w:t>
      </w:r>
      <w:proofErr w:type="spellEnd"/>
      <w:r>
        <w:rPr>
          <w:sz w:val="24"/>
          <w:szCs w:val="24"/>
        </w:rPr>
        <w:t xml:space="preserve"> </w:t>
      </w:r>
      <w:proofErr w:type="spellStart"/>
      <w:r>
        <w:rPr>
          <w:sz w:val="24"/>
          <w:szCs w:val="24"/>
        </w:rPr>
        <w:t>processing</w:t>
      </w:r>
      <w:proofErr w:type="spellEnd"/>
      <w:r>
        <w:rPr>
          <w:sz w:val="24"/>
          <w:szCs w:val="24"/>
        </w:rPr>
        <w:t>).</w:t>
      </w:r>
    </w:p>
    <w:p w:rsidR="003970D6" w:rsidRDefault="003970D6" w:rsidP="003970D6">
      <w:pPr>
        <w:pStyle w:val="Titre2"/>
      </w:pPr>
    </w:p>
    <w:p w:rsidR="0049644C" w:rsidRDefault="0049644C" w:rsidP="0049644C">
      <w:pPr>
        <w:pStyle w:val="Titre2"/>
      </w:pPr>
      <w:r>
        <w:t>Choix du schéma</w:t>
      </w:r>
    </w:p>
    <w:p w:rsidR="0049644C" w:rsidRDefault="0049644C" w:rsidP="0049644C">
      <w:r>
        <w:t>Dans notre cas, le choix a été fait pour avoir un schéma en étoile.</w:t>
      </w:r>
    </w:p>
    <w:p w:rsidR="0049644C" w:rsidRPr="0049644C" w:rsidRDefault="0049644C" w:rsidP="0049644C">
      <w:r>
        <w:t>Une table de réf</w:t>
      </w:r>
    </w:p>
    <w:p w:rsidR="006B793E" w:rsidRDefault="006B793E" w:rsidP="003970D6">
      <w:pPr>
        <w:pStyle w:val="Titre2"/>
      </w:pPr>
    </w:p>
    <w:p w:rsidR="003970D6" w:rsidRDefault="003970D6" w:rsidP="003970D6">
      <w:pPr>
        <w:pStyle w:val="Titre2"/>
      </w:pPr>
      <w:r>
        <w:t>Configuration du serveur</w:t>
      </w:r>
      <w:r w:rsidR="006B793E">
        <w:t xml:space="preserve"> de base de données</w:t>
      </w:r>
    </w:p>
    <w:p w:rsidR="003970D6" w:rsidRPr="00CD1C10" w:rsidRDefault="003970D6" w:rsidP="003970D6">
      <w:pPr>
        <w:rPr>
          <w:sz w:val="24"/>
          <w:szCs w:val="24"/>
        </w:rPr>
      </w:pPr>
      <w:r w:rsidRPr="00CD1C10">
        <w:rPr>
          <w:sz w:val="24"/>
          <w:szCs w:val="24"/>
        </w:rPr>
        <w:t xml:space="preserve">Afin de pouvoir utiliser les outils SSIS, SSAS et SSDT on t été rajoutés sur le serveur de la base de données car ils ne sont pas en standard dans </w:t>
      </w:r>
      <w:proofErr w:type="gramStart"/>
      <w:r w:rsidRPr="00CD1C10">
        <w:rPr>
          <w:sz w:val="24"/>
          <w:szCs w:val="24"/>
        </w:rPr>
        <w:t>les master</w:t>
      </w:r>
      <w:proofErr w:type="gramEnd"/>
      <w:r w:rsidRPr="00CD1C10">
        <w:rPr>
          <w:sz w:val="24"/>
          <w:szCs w:val="24"/>
        </w:rPr>
        <w:t xml:space="preserve"> servant à </w:t>
      </w:r>
      <w:proofErr w:type="spellStart"/>
      <w:r w:rsidRPr="00CD1C10">
        <w:rPr>
          <w:sz w:val="24"/>
          <w:szCs w:val="24"/>
        </w:rPr>
        <w:t>contruire</w:t>
      </w:r>
      <w:proofErr w:type="spellEnd"/>
      <w:r w:rsidRPr="00CD1C10">
        <w:rPr>
          <w:sz w:val="24"/>
          <w:szCs w:val="24"/>
        </w:rPr>
        <w:t xml:space="preserve"> les serveurs. Cette manipulation a été </w:t>
      </w:r>
      <w:proofErr w:type="gramStart"/>
      <w:r w:rsidRPr="00CD1C10">
        <w:rPr>
          <w:sz w:val="24"/>
          <w:szCs w:val="24"/>
        </w:rPr>
        <w:t>réalisées</w:t>
      </w:r>
      <w:proofErr w:type="gramEnd"/>
      <w:r w:rsidRPr="00CD1C10">
        <w:rPr>
          <w:sz w:val="24"/>
          <w:szCs w:val="24"/>
        </w:rPr>
        <w:t xml:space="preserve"> par l’</w:t>
      </w:r>
      <w:proofErr w:type="spellStart"/>
      <w:r w:rsidRPr="00CD1C10">
        <w:rPr>
          <w:sz w:val="24"/>
          <w:szCs w:val="24"/>
        </w:rPr>
        <w:t>equipe</w:t>
      </w:r>
      <w:proofErr w:type="spellEnd"/>
      <w:r w:rsidRPr="00CD1C10">
        <w:rPr>
          <w:sz w:val="24"/>
          <w:szCs w:val="24"/>
        </w:rPr>
        <w:t xml:space="preserve"> support d’infrastructure.</w:t>
      </w:r>
    </w:p>
    <w:p w:rsidR="006B793E" w:rsidRDefault="006B793E" w:rsidP="003970D6">
      <w:pPr>
        <w:pStyle w:val="Titre2"/>
      </w:pPr>
    </w:p>
    <w:p w:rsidR="006B793E" w:rsidRDefault="006B793E" w:rsidP="006B793E">
      <w:pPr>
        <w:pStyle w:val="Titre2"/>
      </w:pPr>
      <w:r>
        <w:t xml:space="preserve">Alimentation du </w:t>
      </w:r>
      <w:proofErr w:type="spellStart"/>
      <w:r>
        <w:t>Dataware</w:t>
      </w:r>
      <w:proofErr w:type="spellEnd"/>
      <w:r>
        <w:t xml:space="preserve"> house</w:t>
      </w:r>
    </w:p>
    <w:p w:rsidR="006B793E" w:rsidRDefault="006B793E" w:rsidP="006B793E">
      <w:pPr>
        <w:pStyle w:val="Titre3"/>
      </w:pPr>
      <w:r>
        <w:t>Configuration de l’ETL</w:t>
      </w:r>
    </w:p>
    <w:p w:rsidR="006B793E" w:rsidRPr="00CD1C10" w:rsidRDefault="006B793E" w:rsidP="006B793E">
      <w:pPr>
        <w:rPr>
          <w:sz w:val="24"/>
          <w:szCs w:val="24"/>
        </w:rPr>
      </w:pPr>
    </w:p>
    <w:p w:rsidR="006B793E" w:rsidRPr="00CD1C10" w:rsidRDefault="006B793E" w:rsidP="006B793E">
      <w:pPr>
        <w:rPr>
          <w:sz w:val="24"/>
          <w:szCs w:val="24"/>
        </w:rPr>
      </w:pPr>
      <w:r w:rsidRPr="00CD1C10">
        <w:rPr>
          <w:sz w:val="24"/>
          <w:szCs w:val="24"/>
        </w:rPr>
        <w:t xml:space="preserve">Pour pouvoir </w:t>
      </w:r>
      <w:proofErr w:type="spellStart"/>
      <w:r w:rsidRPr="00CD1C10">
        <w:rPr>
          <w:sz w:val="24"/>
          <w:szCs w:val="24"/>
        </w:rPr>
        <w:t>aliementer</w:t>
      </w:r>
      <w:proofErr w:type="spellEnd"/>
      <w:r w:rsidRPr="00CD1C10">
        <w:rPr>
          <w:sz w:val="24"/>
          <w:szCs w:val="24"/>
        </w:rPr>
        <w:t xml:space="preserve"> mon </w:t>
      </w:r>
      <w:proofErr w:type="spellStart"/>
      <w:r w:rsidRPr="00CD1C10">
        <w:rPr>
          <w:sz w:val="24"/>
          <w:szCs w:val="24"/>
        </w:rPr>
        <w:t>dataware</w:t>
      </w:r>
      <w:proofErr w:type="spellEnd"/>
      <w:r w:rsidRPr="00CD1C10">
        <w:rPr>
          <w:sz w:val="24"/>
          <w:szCs w:val="24"/>
        </w:rPr>
        <w:t xml:space="preserve"> house j’ai programmée un ETL en utilisation une solution </w:t>
      </w:r>
      <w:r w:rsidR="005846ED" w:rsidRPr="00CD1C10">
        <w:rPr>
          <w:sz w:val="24"/>
          <w:szCs w:val="24"/>
        </w:rPr>
        <w:t>« </w:t>
      </w:r>
      <w:proofErr w:type="spellStart"/>
      <w:r w:rsidR="005846ED" w:rsidRPr="00CD1C10">
        <w:rPr>
          <w:sz w:val="24"/>
          <w:szCs w:val="24"/>
        </w:rPr>
        <w:t>integration</w:t>
      </w:r>
      <w:proofErr w:type="spellEnd"/>
      <w:r w:rsidR="005846ED" w:rsidRPr="00CD1C10">
        <w:rPr>
          <w:sz w:val="24"/>
          <w:szCs w:val="24"/>
        </w:rPr>
        <w:t xml:space="preserve"> services » du module business intelligence de </w:t>
      </w:r>
      <w:proofErr w:type="spellStart"/>
      <w:r w:rsidR="005846ED" w:rsidRPr="00CD1C10">
        <w:rPr>
          <w:sz w:val="24"/>
          <w:szCs w:val="24"/>
        </w:rPr>
        <w:t>visual</w:t>
      </w:r>
      <w:proofErr w:type="spellEnd"/>
      <w:r w:rsidR="005846ED" w:rsidRPr="00CD1C10">
        <w:rPr>
          <w:sz w:val="24"/>
          <w:szCs w:val="24"/>
        </w:rPr>
        <w:t xml:space="preserve"> studio 2013.</w:t>
      </w:r>
    </w:p>
    <w:p w:rsidR="00365DAA" w:rsidRDefault="00365DAA" w:rsidP="00365DAA">
      <w:pPr>
        <w:pStyle w:val="NormalWeb"/>
        <w:spacing w:line="384" w:lineRule="auto"/>
        <w:rPr>
          <w:rFonts w:ascii="segoe-ui_normal" w:hAnsi="segoe-ui_normal" w:cs="Arial"/>
          <w:color w:val="222222"/>
        </w:rPr>
      </w:pPr>
      <w:r>
        <w:rPr>
          <w:rFonts w:ascii="segoe-ui_normal" w:hAnsi="segoe-ui_normal" w:cs="Arial" w:hint="eastAsia"/>
          <w:color w:val="222222"/>
        </w:rPr>
        <w:t>« </w:t>
      </w:r>
      <w:r>
        <w:rPr>
          <w:rFonts w:ascii="segoe-ui_normal" w:hAnsi="segoe-ui_normal" w:cs="Arial"/>
          <w:color w:val="222222"/>
        </w:rPr>
        <w:t>La tâche de flux de données encapsule le moteur de flux de données chargé de déplacer des données entre les sources et les destinations et permet à l'utilisateur de transformer, nettoyer et modifier les données au cours de leur déplacement.</w:t>
      </w:r>
      <w:r>
        <w:rPr>
          <w:rStyle w:val="sxs-lookup1"/>
          <w:rFonts w:ascii="segoe-ui_normal" w:hAnsi="segoe-ui_normal" w:cs="Arial"/>
          <w:color w:val="222222"/>
        </w:rPr>
        <w:t>The Data Flow task encapsulates the data flow engine that moves data between sources and destinations, and lets the user transform, clean, and modify data as it is moved.</w:t>
      </w:r>
      <w:r>
        <w:rPr>
          <w:rFonts w:ascii="segoe-ui_normal" w:hAnsi="segoe-ui_normal" w:cs="Arial"/>
          <w:color w:val="222222"/>
        </w:rPr>
        <w:t xml:space="preserve"> L'ajout d'une tâche de flux de données à un flux de contrôle de package permet au package d'extraire, de transformer et de charger des données.</w:t>
      </w:r>
      <w:r>
        <w:rPr>
          <w:rStyle w:val="sxs-lookup1"/>
          <w:rFonts w:ascii="segoe-ui_normal" w:hAnsi="segoe-ui_normal" w:cs="Arial"/>
          <w:color w:val="222222"/>
        </w:rPr>
        <w:t>Addition of a Data Flow task to a package control flow makes it possible for the package to extract, transform, and load data.</w:t>
      </w:r>
      <w:r>
        <w:rPr>
          <w:rFonts w:ascii="segoe-ui_normal" w:hAnsi="segoe-ui_normal" w:cs="Arial"/>
          <w:color w:val="222222"/>
        </w:rPr>
        <w:t xml:space="preserve"> </w:t>
      </w:r>
    </w:p>
    <w:p w:rsidR="00365DAA" w:rsidRDefault="00365DAA" w:rsidP="00365DAA">
      <w:pPr>
        <w:pStyle w:val="NormalWeb"/>
        <w:spacing w:line="384" w:lineRule="auto"/>
        <w:rPr>
          <w:rFonts w:ascii="segoe-ui_normal" w:hAnsi="segoe-ui_normal" w:cs="Arial"/>
          <w:color w:val="222222"/>
        </w:rPr>
      </w:pPr>
      <w:r>
        <w:rPr>
          <w:rFonts w:ascii="segoe-ui_normal" w:hAnsi="segoe-ui_normal" w:cs="Arial"/>
          <w:color w:val="222222"/>
        </w:rPr>
        <w:t>Un flux de données est constitué d'au moins un composant de flux de données, mais il s'agit en général d'un ensemble de composants de flux de données connectés : des sources qui extraient des données, des transformations qui modifient, acheminent ou résument des données, et des destinations qui chargent des données.</w:t>
      </w:r>
      <w:r>
        <w:rPr>
          <w:rStyle w:val="sxs-lookup1"/>
          <w:rFonts w:ascii="segoe-ui_normal" w:hAnsi="segoe-ui_normal" w:cs="Arial"/>
          <w:color w:val="222222"/>
        </w:rPr>
        <w:t>A data flow consists of at least one data flow component, but it is typically a set of connected data flow components: sources that extract data; transformations that modify, route, or summarize data; and destinations that load data.</w:t>
      </w:r>
      <w:r>
        <w:rPr>
          <w:rFonts w:ascii="segoe-ui_normal" w:hAnsi="segoe-ui_normal" w:cs="Arial"/>
          <w:color w:val="222222"/>
        </w:rPr>
        <w:t xml:space="preserve"> </w:t>
      </w:r>
    </w:p>
    <w:p w:rsidR="00365DAA" w:rsidRDefault="00365DAA" w:rsidP="00365DAA">
      <w:pPr>
        <w:pStyle w:val="NormalWeb"/>
        <w:spacing w:line="384" w:lineRule="auto"/>
        <w:rPr>
          <w:rFonts w:ascii="segoe-ui_normal" w:hAnsi="segoe-ui_normal" w:cs="Arial"/>
          <w:color w:val="222222"/>
        </w:rPr>
      </w:pPr>
      <w:r>
        <w:rPr>
          <w:rFonts w:ascii="segoe-ui_normal" w:hAnsi="segoe-ui_normal" w:cs="Arial"/>
          <w:color w:val="222222"/>
        </w:rPr>
        <w:t>Au moment de l'exécution, la tâche de flux de données crée un plan d'exécution à partir du flux de données et le moteur de flux de données exécute le plan.</w:t>
      </w:r>
      <w:r>
        <w:rPr>
          <w:rStyle w:val="sxs-lookup1"/>
          <w:rFonts w:ascii="segoe-ui_normal" w:hAnsi="segoe-ui_normal" w:cs="Arial"/>
          <w:color w:val="222222"/>
        </w:rPr>
        <w:t>At run time, the Data Flow task builds an execution plan from the data flow, and the data flow engine executes the plan.</w:t>
      </w:r>
      <w:r>
        <w:rPr>
          <w:rFonts w:ascii="segoe-ui_normal" w:hAnsi="segoe-ui_normal" w:cs="Arial"/>
          <w:color w:val="222222"/>
        </w:rPr>
        <w:t xml:space="preserve"> Vous pouvez créer une tâche de flux de données qui n'a aucun flux de données, mais la tâche s'exécute uniquement si elle inclut au moins un flux de données.</w:t>
      </w:r>
      <w:r>
        <w:rPr>
          <w:rStyle w:val="sxs-lookup1"/>
          <w:rFonts w:ascii="segoe-ui_normal" w:hAnsi="segoe-ui_normal" w:cs="Arial"/>
          <w:color w:val="222222"/>
        </w:rPr>
        <w:t>You can create a Data Flow task that has no data flow, but the task executes only if it includes at least one data flow.</w:t>
      </w:r>
      <w:r>
        <w:rPr>
          <w:rFonts w:ascii="segoe-ui_normal" w:hAnsi="segoe-ui_normal" w:cs="Arial"/>
          <w:color w:val="222222"/>
        </w:rPr>
        <w:t xml:space="preserve"> </w:t>
      </w:r>
    </w:p>
    <w:p w:rsidR="00365DAA" w:rsidRDefault="00365DAA" w:rsidP="00365DAA">
      <w:pPr>
        <w:pStyle w:val="NormalWeb"/>
        <w:spacing w:line="384" w:lineRule="auto"/>
        <w:rPr>
          <w:rFonts w:ascii="segoe-ui_normal" w:hAnsi="segoe-ui_normal" w:cs="Arial"/>
          <w:color w:val="222222"/>
        </w:rPr>
      </w:pPr>
      <w:r>
        <w:rPr>
          <w:rFonts w:ascii="segoe-ui_normal" w:hAnsi="segoe-ui_normal" w:cs="Arial"/>
          <w:color w:val="222222"/>
        </w:rPr>
        <w:t>Pour insérer des données en bloc dans une base de données SQL Server</w:t>
      </w:r>
      <w:r>
        <w:rPr>
          <w:rStyle w:val="sxs-lookup1"/>
          <w:rFonts w:ascii="segoe-ui_normal" w:hAnsi="segoe-ui_normal" w:cs="Arial"/>
          <w:color w:val="222222"/>
        </w:rPr>
        <w:t>SQL Server</w:t>
      </w:r>
      <w:r>
        <w:rPr>
          <w:rFonts w:ascii="segoe-ui_normal" w:hAnsi="segoe-ui_normal" w:cs="Arial"/>
          <w:color w:val="222222"/>
        </w:rPr>
        <w:t xml:space="preserve"> à partir de fichiers texte, vous pouvez utiliser la tâche d'insertion en bloc plutôt qu'une tâche de flux de données et un flux de données.</w:t>
      </w:r>
      <w:r>
        <w:rPr>
          <w:rStyle w:val="sxs-lookup1"/>
          <w:rFonts w:ascii="segoe-ui_normal" w:hAnsi="segoe-ui_normal" w:cs="Arial"/>
          <w:color w:val="222222"/>
        </w:rPr>
        <w:t>To bulk insert data from text files into a SQL ServerSQL Server database, you can use the Bulk Insert task instead of a Data Flow task and a data flow.</w:t>
      </w:r>
      <w:r>
        <w:rPr>
          <w:rFonts w:ascii="segoe-ui_normal" w:hAnsi="segoe-ui_normal" w:cs="Arial"/>
          <w:color w:val="222222"/>
        </w:rPr>
        <w:t xml:space="preserve"> Cependant, la tâche d'insertion en bloc ne peut pas transformer des données.</w:t>
      </w:r>
      <w:r>
        <w:rPr>
          <w:rStyle w:val="sxs-lookup1"/>
          <w:rFonts w:ascii="segoe-ui_normal" w:hAnsi="segoe-ui_normal" w:cs="Arial"/>
          <w:color w:val="222222"/>
        </w:rPr>
        <w:t>However, the Bulk Insert task cannot transform data.</w:t>
      </w:r>
      <w:r>
        <w:rPr>
          <w:rFonts w:ascii="segoe-ui_normal" w:hAnsi="segoe-ui_normal" w:cs="Arial"/>
          <w:color w:val="222222"/>
        </w:rPr>
        <w:t xml:space="preserve"> Pour plus d’informations, consultez </w:t>
      </w:r>
      <w:hyperlink r:id="rId11" w:history="1">
        <w:r>
          <w:rPr>
            <w:rStyle w:val="Lienhypertexte"/>
            <w:rFonts w:ascii="segoe-ui_normal" w:eastAsiaTheme="majorEastAsia" w:hAnsi="segoe-ui_normal" w:cs="Arial"/>
          </w:rPr>
          <w:t>Tâche d’insertion en bloc</w:t>
        </w:r>
      </w:hyperlink>
      <w:r>
        <w:rPr>
          <w:rFonts w:ascii="segoe-ui_normal" w:hAnsi="segoe-ui_normal" w:cs="Arial"/>
          <w:color w:val="222222"/>
        </w:rPr>
        <w:t>.</w:t>
      </w:r>
      <w:r>
        <w:rPr>
          <w:rStyle w:val="sxs-lookup1"/>
          <w:rFonts w:ascii="segoe-ui_normal" w:hAnsi="segoe-ui_normal" w:cs="Arial"/>
          <w:color w:val="222222"/>
        </w:rPr>
        <w:t xml:space="preserve">For more information, see </w:t>
      </w:r>
      <w:hyperlink r:id="rId12" w:history="1">
        <w:r>
          <w:rPr>
            <w:rStyle w:val="Lienhypertexte"/>
            <w:rFonts w:ascii="segoe-ui_normal" w:eastAsiaTheme="majorEastAsia" w:hAnsi="segoe-ui_normal" w:cs="Arial"/>
            <w:vanish/>
          </w:rPr>
          <w:t>Bulk Insert Task</w:t>
        </w:r>
      </w:hyperlink>
      <w:r>
        <w:rPr>
          <w:rStyle w:val="sxs-lookup1"/>
          <w:rFonts w:ascii="segoe-ui_normal" w:hAnsi="segoe-ui_normal" w:cs="Arial"/>
          <w:color w:val="222222"/>
        </w:rPr>
        <w:t>.</w:t>
      </w:r>
      <w:r>
        <w:rPr>
          <w:rFonts w:ascii="segoe-ui_normal" w:hAnsi="segoe-ui_normal" w:cs="Arial"/>
          <w:color w:val="222222"/>
        </w:rPr>
        <w:t xml:space="preserve"> </w:t>
      </w:r>
    </w:p>
    <w:p w:rsidR="00365DAA" w:rsidRDefault="00365DAA" w:rsidP="00365DAA">
      <w:pPr>
        <w:pStyle w:val="Titre2"/>
        <w:rPr>
          <w:rFonts w:ascii="segoe-ui_normal" w:hAnsi="segoe-ui_normal" w:cs="Arial"/>
          <w:color w:val="222222"/>
        </w:rPr>
      </w:pPr>
      <w:r>
        <w:rPr>
          <w:rFonts w:ascii="segoe-ui_normal" w:hAnsi="segoe-ui_normal" w:cs="Arial"/>
          <w:color w:val="222222"/>
        </w:rPr>
        <w:t>Flux multiples</w:t>
      </w:r>
      <w:r>
        <w:rPr>
          <w:rStyle w:val="sxs-lookup1"/>
          <w:rFonts w:ascii="segoe-ui_normal" w:hAnsi="segoe-ui_normal" w:cs="Arial"/>
          <w:color w:val="222222"/>
        </w:rPr>
        <w:t>Multiple Flows</w:t>
      </w:r>
    </w:p>
    <w:p w:rsidR="00365DAA" w:rsidRDefault="00365DAA" w:rsidP="00365DAA">
      <w:pPr>
        <w:pStyle w:val="NormalWeb"/>
        <w:spacing w:line="384" w:lineRule="auto"/>
        <w:rPr>
          <w:rFonts w:ascii="segoe-ui_normal" w:hAnsi="segoe-ui_normal" w:cs="Arial"/>
          <w:color w:val="222222"/>
        </w:rPr>
      </w:pPr>
      <w:r>
        <w:rPr>
          <w:rFonts w:ascii="segoe-ui_normal" w:hAnsi="segoe-ui_normal" w:cs="Arial"/>
          <w:color w:val="222222"/>
        </w:rPr>
        <w:t>Une tâche de flux de données peut contenir plusieurs flux de données.</w:t>
      </w:r>
      <w:r>
        <w:rPr>
          <w:rStyle w:val="sxs-lookup1"/>
          <w:rFonts w:ascii="segoe-ui_normal" w:hAnsi="segoe-ui_normal" w:cs="Arial"/>
          <w:color w:val="222222"/>
        </w:rPr>
        <w:t>A Data Flow task can include multiple data flows.</w:t>
      </w:r>
      <w:r>
        <w:rPr>
          <w:rFonts w:ascii="segoe-ui_normal" w:hAnsi="segoe-ui_normal" w:cs="Arial"/>
          <w:color w:val="222222"/>
        </w:rPr>
        <w:t xml:space="preserve"> Si une tâche copie plusieurs ensembles de données et si l'ordre dans lequel les données sont copiées n'est pas significatif, il peut être plus commode d'inclure plusieurs flux de données dans la tâche de flux de données.</w:t>
      </w:r>
      <w:r>
        <w:rPr>
          <w:rStyle w:val="sxs-lookup1"/>
          <w:rFonts w:ascii="segoe-ui_normal" w:hAnsi="segoe-ui_normal" w:cs="Arial"/>
          <w:color w:val="222222"/>
        </w:rPr>
        <w:t>If a task copies several sets of data, and if the order in which the data is copied is not significant, it can be more convenient to include multiple data flows in the Data Flow task.</w:t>
      </w:r>
      <w:r>
        <w:rPr>
          <w:rFonts w:ascii="segoe-ui_normal" w:hAnsi="segoe-ui_normal" w:cs="Arial"/>
          <w:color w:val="222222"/>
        </w:rPr>
        <w:t xml:space="preserve"> Par exemple, vous pourriez créer cinq flux de données, chacun copiant des données à partir d'un fichier plat vers une table de dimension différente dans un schéma d'entrepôt de données en étoile.</w:t>
      </w:r>
      <w:r>
        <w:rPr>
          <w:rStyle w:val="sxs-lookup1"/>
          <w:rFonts w:ascii="segoe-ui_normal" w:hAnsi="segoe-ui_normal" w:cs="Arial"/>
          <w:color w:val="222222"/>
        </w:rPr>
        <w:t>For example, you might create five data flows, each copying data from a flat file into a different dimension table in a data warehouse star schema.</w:t>
      </w:r>
      <w:r>
        <w:rPr>
          <w:rFonts w:ascii="segoe-ui_normal" w:hAnsi="segoe-ui_normal" w:cs="Arial"/>
          <w:color w:val="222222"/>
        </w:rPr>
        <w:t xml:space="preserve"> </w:t>
      </w:r>
    </w:p>
    <w:p w:rsidR="00365DAA" w:rsidRDefault="00365DAA" w:rsidP="00365DAA">
      <w:pPr>
        <w:pStyle w:val="NormalWeb"/>
        <w:spacing w:line="384" w:lineRule="auto"/>
        <w:rPr>
          <w:rFonts w:ascii="segoe-ui_normal" w:hAnsi="segoe-ui_normal" w:cs="Arial"/>
          <w:color w:val="222222"/>
        </w:rPr>
      </w:pPr>
      <w:r>
        <w:rPr>
          <w:rFonts w:ascii="segoe-ui_normal" w:hAnsi="segoe-ui_normal" w:cs="Arial"/>
          <w:color w:val="222222"/>
        </w:rPr>
        <w:t>Toutefois, le moteur de flux de données détermine l'ordre d'exécution lorsqu'une tâche de flux de données contient plusieurs flux de données.</w:t>
      </w:r>
      <w:r>
        <w:rPr>
          <w:rStyle w:val="sxs-lookup1"/>
          <w:rFonts w:ascii="segoe-ui_normal" w:hAnsi="segoe-ui_normal" w:cs="Arial"/>
          <w:color w:val="222222"/>
        </w:rPr>
        <w:t>However, the data flow engine determines order of execution when there are multiple data flows within one data flow task.</w:t>
      </w:r>
      <w:r>
        <w:rPr>
          <w:rFonts w:ascii="segoe-ui_normal" w:hAnsi="segoe-ui_normal" w:cs="Arial"/>
          <w:color w:val="222222"/>
        </w:rPr>
        <w:t xml:space="preserve"> Par conséquent, lorsque l'ordre est important, le package doit utiliser plusieurs tâches de flux de données, chacune contenant un flux de données.</w:t>
      </w:r>
      <w:r>
        <w:rPr>
          <w:rStyle w:val="sxs-lookup1"/>
          <w:rFonts w:ascii="segoe-ui_normal" w:hAnsi="segoe-ui_normal" w:cs="Arial"/>
          <w:color w:val="222222"/>
        </w:rPr>
        <w:t>Therefore, when order is important, the package should use multiple Data Flow tasks, each task containing one data flow.</w:t>
      </w:r>
      <w:r>
        <w:rPr>
          <w:rFonts w:ascii="segoe-ui_normal" w:hAnsi="segoe-ui_normal" w:cs="Arial"/>
          <w:color w:val="222222"/>
        </w:rPr>
        <w:t xml:space="preserve"> Vous pouvez ensuite appliquer des contraintes de précédence afin de contrôler l'ordre d'exécution des tâches.</w:t>
      </w:r>
      <w:r>
        <w:rPr>
          <w:rStyle w:val="sxs-lookup1"/>
          <w:rFonts w:ascii="segoe-ui_normal" w:hAnsi="segoe-ui_normal" w:cs="Arial"/>
          <w:color w:val="222222"/>
        </w:rPr>
        <w:t>You can then apply precedence constraints to control the execution order of the tasks.</w:t>
      </w:r>
      <w:r>
        <w:rPr>
          <w:rFonts w:ascii="segoe-ui_normal" w:hAnsi="segoe-ui_normal" w:cs="Arial"/>
          <w:color w:val="222222"/>
        </w:rPr>
        <w:t xml:space="preserve"> </w:t>
      </w:r>
    </w:p>
    <w:p w:rsidR="00365DAA" w:rsidRDefault="00365DAA" w:rsidP="00365DAA">
      <w:pPr>
        <w:pStyle w:val="NormalWeb"/>
        <w:spacing w:line="384" w:lineRule="auto"/>
        <w:rPr>
          <w:rFonts w:ascii="segoe-ui_normal" w:hAnsi="segoe-ui_normal" w:cs="Arial"/>
          <w:color w:val="222222"/>
        </w:rPr>
      </w:pPr>
      <w:r>
        <w:rPr>
          <w:rFonts w:ascii="segoe-ui_normal" w:hAnsi="segoe-ui_normal" w:cs="Arial"/>
          <w:color w:val="222222"/>
        </w:rPr>
        <w:t>Le schéma suivant illustre une tâche de flux de données contenant plusieurs flux de données.</w:t>
      </w:r>
      <w:r>
        <w:rPr>
          <w:rStyle w:val="sxs-lookup1"/>
          <w:rFonts w:ascii="segoe-ui_normal" w:hAnsi="segoe-ui_normal" w:cs="Arial"/>
          <w:color w:val="222222"/>
        </w:rPr>
        <w:t>The following diagram shows a Data Flow task that has multiple data flows.</w:t>
      </w:r>
      <w:r>
        <w:rPr>
          <w:rFonts w:ascii="segoe-ui_normal" w:hAnsi="segoe-ui_normal" w:cs="Arial"/>
          <w:color w:val="222222"/>
        </w:rPr>
        <w:t xml:space="preserve"> </w:t>
      </w:r>
    </w:p>
    <w:p w:rsidR="00365DAA" w:rsidRDefault="00365DAA" w:rsidP="00365DAA">
      <w:pPr>
        <w:pStyle w:val="NormalWeb"/>
        <w:spacing w:line="384" w:lineRule="auto"/>
        <w:rPr>
          <w:rFonts w:ascii="segoe-ui_normal" w:hAnsi="segoe-ui_normal" w:cs="Arial"/>
          <w:color w:val="222222"/>
        </w:rPr>
      </w:pPr>
      <w:r>
        <w:rPr>
          <w:rFonts w:ascii="segoe-ui_normal" w:hAnsi="segoe-ui_normal" w:cs="Arial"/>
          <w:noProof/>
          <w:color w:val="222222"/>
        </w:rPr>
        <w:drawing>
          <wp:inline distT="0" distB="0" distL="0" distR="0">
            <wp:extent cx="2724150" cy="2038350"/>
            <wp:effectExtent l="19050" t="0" r="0" b="0"/>
            <wp:docPr id="3" name="Image 3" descr="Flux de donné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ux de données"/>
                    <pic:cNvPicPr>
                      <a:picLocks noChangeAspect="1" noChangeArrowheads="1"/>
                    </pic:cNvPicPr>
                  </pic:nvPicPr>
                  <pic:blipFill>
                    <a:blip r:embed="rId13" cstate="print"/>
                    <a:srcRect/>
                    <a:stretch>
                      <a:fillRect/>
                    </a:stretch>
                  </pic:blipFill>
                  <pic:spPr bwMode="auto">
                    <a:xfrm>
                      <a:off x="0" y="0"/>
                      <a:ext cx="2724150" cy="2038350"/>
                    </a:xfrm>
                    <a:prstGeom prst="rect">
                      <a:avLst/>
                    </a:prstGeom>
                    <a:noFill/>
                    <a:ln w="9525">
                      <a:noFill/>
                      <a:miter lim="800000"/>
                      <a:headEnd/>
                      <a:tailEnd/>
                    </a:ln>
                  </pic:spPr>
                </pic:pic>
              </a:graphicData>
            </a:graphic>
          </wp:inline>
        </w:drawing>
      </w:r>
      <w:r>
        <w:rPr>
          <w:rFonts w:ascii="segoe-ui_normal" w:hAnsi="segoe-ui_normal" w:cs="Arial"/>
          <w:noProof/>
          <w:vanish/>
          <w:color w:val="222222"/>
        </w:rPr>
        <w:drawing>
          <wp:inline distT="0" distB="0" distL="0" distR="0">
            <wp:extent cx="2724150" cy="2038350"/>
            <wp:effectExtent l="19050" t="0" r="0" b="0"/>
            <wp:docPr id="4" name="Image 4" descr="Data f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 flows"/>
                    <pic:cNvPicPr>
                      <a:picLocks noChangeAspect="1" noChangeArrowheads="1"/>
                    </pic:cNvPicPr>
                  </pic:nvPicPr>
                  <pic:blipFill>
                    <a:blip r:embed="rId13" cstate="print"/>
                    <a:srcRect/>
                    <a:stretch>
                      <a:fillRect/>
                    </a:stretch>
                  </pic:blipFill>
                  <pic:spPr bwMode="auto">
                    <a:xfrm>
                      <a:off x="0" y="0"/>
                      <a:ext cx="2724150" cy="2038350"/>
                    </a:xfrm>
                    <a:prstGeom prst="rect">
                      <a:avLst/>
                    </a:prstGeom>
                    <a:noFill/>
                    <a:ln w="9525">
                      <a:noFill/>
                      <a:miter lim="800000"/>
                      <a:headEnd/>
                      <a:tailEnd/>
                    </a:ln>
                  </pic:spPr>
                </pic:pic>
              </a:graphicData>
            </a:graphic>
          </wp:inline>
        </w:drawing>
      </w:r>
    </w:p>
    <w:p w:rsidR="005846ED" w:rsidRPr="006B793E" w:rsidRDefault="00365DAA" w:rsidP="006B793E">
      <w:r>
        <w:t>« </w:t>
      </w:r>
    </w:p>
    <w:p w:rsidR="003970D6" w:rsidRPr="006B793E" w:rsidRDefault="003970D6" w:rsidP="006B793E">
      <w:pPr>
        <w:pStyle w:val="Titre3"/>
      </w:pPr>
      <w:r w:rsidRPr="006B793E">
        <w:t>Déploiement</w:t>
      </w:r>
    </w:p>
    <w:p w:rsidR="003970D6" w:rsidRPr="00CD1C10" w:rsidRDefault="003970D6" w:rsidP="003970D6">
      <w:pPr>
        <w:rPr>
          <w:sz w:val="24"/>
          <w:szCs w:val="24"/>
        </w:rPr>
      </w:pPr>
      <w:r w:rsidRPr="00CD1C10">
        <w:rPr>
          <w:sz w:val="24"/>
          <w:szCs w:val="24"/>
        </w:rPr>
        <w:t xml:space="preserve">Sur le serveur </w:t>
      </w:r>
      <w:proofErr w:type="gramStart"/>
      <w:r w:rsidRPr="00CD1C10">
        <w:rPr>
          <w:sz w:val="24"/>
          <w:szCs w:val="24"/>
        </w:rPr>
        <w:t>j’ ai</w:t>
      </w:r>
      <w:proofErr w:type="gramEnd"/>
      <w:r w:rsidRPr="00CD1C10">
        <w:rPr>
          <w:sz w:val="24"/>
          <w:szCs w:val="24"/>
        </w:rPr>
        <w:t xml:space="preserve"> créer  le catalogue </w:t>
      </w:r>
      <w:r w:rsidRPr="00CD1C10">
        <w:rPr>
          <w:b/>
          <w:bCs/>
          <w:sz w:val="24"/>
          <w:szCs w:val="24"/>
        </w:rPr>
        <w:t>SSISDB</w:t>
      </w:r>
      <w:r w:rsidRPr="00CD1C10">
        <w:rPr>
          <w:sz w:val="24"/>
          <w:szCs w:val="24"/>
        </w:rPr>
        <w:t xml:space="preserve"> afin de pouvoir déployer les différents packages de ma solution de l’ETL que j’ai mis en place.</w:t>
      </w:r>
    </w:p>
    <w:p w:rsidR="00CD1C10" w:rsidRPr="00CD1C10" w:rsidRDefault="00CD1C10" w:rsidP="00CD1C10">
      <w:pPr>
        <w:pStyle w:val="NormalWeb"/>
        <w:spacing w:line="384" w:lineRule="auto"/>
        <w:rPr>
          <w:rFonts w:asciiTheme="minorHAnsi" w:eastAsiaTheme="minorEastAsia" w:hAnsiTheme="minorHAnsi" w:cstheme="minorBidi"/>
        </w:rPr>
      </w:pPr>
      <w:r w:rsidRPr="00CD1C10">
        <w:rPr>
          <w:rFonts w:asciiTheme="minorHAnsi" w:eastAsiaTheme="minorEastAsia" w:hAnsiTheme="minorHAnsi" w:cstheme="minorBidi"/>
        </w:rPr>
        <w:t xml:space="preserve">« Le catalogue SSISDB est l’élément central pour l’utilisation des projets </w:t>
      </w:r>
      <w:proofErr w:type="spellStart"/>
      <w:r w:rsidRPr="00CD1C10">
        <w:rPr>
          <w:rFonts w:asciiTheme="minorHAnsi" w:eastAsiaTheme="minorEastAsia" w:hAnsiTheme="minorHAnsi" w:cstheme="minorBidi"/>
        </w:rPr>
        <w:t>Integration</w:t>
      </w:r>
      <w:proofErr w:type="spellEnd"/>
      <w:r w:rsidRPr="00CD1C10">
        <w:rPr>
          <w:rFonts w:asciiTheme="minorHAnsi" w:eastAsiaTheme="minorEastAsia" w:hAnsiTheme="minorHAnsi" w:cstheme="minorBidi"/>
        </w:rPr>
        <w:t xml:space="preserve"> ServicesIntegration Services (SSIS) que vous avez déployés sur le serveur </w:t>
      </w:r>
      <w:proofErr w:type="spellStart"/>
      <w:r w:rsidRPr="00CD1C10">
        <w:rPr>
          <w:rFonts w:asciiTheme="minorHAnsi" w:eastAsiaTheme="minorEastAsia" w:hAnsiTheme="minorHAnsi" w:cstheme="minorBidi"/>
        </w:rPr>
        <w:t>Integration</w:t>
      </w:r>
      <w:proofErr w:type="spellEnd"/>
      <w:r w:rsidRPr="00CD1C10">
        <w:rPr>
          <w:rFonts w:asciiTheme="minorHAnsi" w:eastAsiaTheme="minorEastAsia" w:hAnsiTheme="minorHAnsi" w:cstheme="minorBidi"/>
        </w:rPr>
        <w:t xml:space="preserve"> ServicesIntegration Services.The SSISDB catalog is the central point for working with Integration ServicesIntegration Services (SSIS) projects that you’ve deployed to the Integration ServicesIntegration Services server. Ainsi, c'est dans ce catalogue que vous définissez les paramètres de projet et de package, configurez les environnements pour spécifier des valeurs d'exécution pour les packages, exécutez et résolvez les problèmes relatifs aux packages, et gérez les opérations du serveur </w:t>
      </w:r>
      <w:proofErr w:type="spellStart"/>
      <w:r w:rsidRPr="00CD1C10">
        <w:rPr>
          <w:rFonts w:asciiTheme="minorHAnsi" w:eastAsiaTheme="minorEastAsia" w:hAnsiTheme="minorHAnsi" w:cstheme="minorBidi"/>
        </w:rPr>
        <w:t>Integration</w:t>
      </w:r>
      <w:proofErr w:type="spellEnd"/>
      <w:r w:rsidRPr="00CD1C10">
        <w:rPr>
          <w:rFonts w:asciiTheme="minorHAnsi" w:eastAsiaTheme="minorEastAsia" w:hAnsiTheme="minorHAnsi" w:cstheme="minorBidi"/>
        </w:rPr>
        <w:t xml:space="preserve"> ServicesIntegration Services .For example, you set project and package parameters, configure environments to specify runtime values for packages, execute and troubleshoot packages, and manage Integration ServicesIntegration Services server operations. </w:t>
      </w:r>
    </w:p>
    <w:p w:rsidR="00CD1C10" w:rsidRPr="00CD1C10" w:rsidRDefault="00CD1C10" w:rsidP="00CD1C10">
      <w:pPr>
        <w:spacing w:before="100" w:beforeAutospacing="1" w:after="0" w:line="384" w:lineRule="auto"/>
        <w:rPr>
          <w:sz w:val="24"/>
          <w:szCs w:val="24"/>
        </w:rPr>
      </w:pPr>
      <w:r w:rsidRPr="00CD1C10">
        <w:rPr>
          <w:sz w:val="24"/>
          <w:szCs w:val="24"/>
        </w:rPr>
        <w:t xml:space="preserve">Les objets stockés dans le catalogue SSISDB sont les projets, les packages, les paramètres, les environnements et l'historique opérationnel.The objects that are stored in the SSISDB catalog include projects, packages, parameters, environments, and operational history. </w:t>
      </w:r>
    </w:p>
    <w:p w:rsidR="00CD1C10" w:rsidRPr="00CD1C10" w:rsidRDefault="00CD1C10" w:rsidP="00CD1C10">
      <w:pPr>
        <w:spacing w:before="100" w:beforeAutospacing="1" w:after="0" w:line="384" w:lineRule="auto"/>
        <w:rPr>
          <w:sz w:val="24"/>
          <w:szCs w:val="24"/>
        </w:rPr>
      </w:pPr>
      <w:r w:rsidRPr="00CD1C10">
        <w:rPr>
          <w:sz w:val="24"/>
          <w:szCs w:val="24"/>
        </w:rPr>
        <w:t xml:space="preserve">Vous inspectez les objets, les paramètres et les données opérationnelles stockés dans le catalogue SSISDB en interrogeant les vues de la base de données </w:t>
      </w:r>
      <w:proofErr w:type="gramStart"/>
      <w:r w:rsidRPr="00CD1C10">
        <w:rPr>
          <w:sz w:val="24"/>
          <w:szCs w:val="24"/>
        </w:rPr>
        <w:t>SSISDB .</w:t>
      </w:r>
      <w:proofErr w:type="gramEnd"/>
      <w:r w:rsidRPr="00CD1C10">
        <w:rPr>
          <w:sz w:val="24"/>
          <w:szCs w:val="24"/>
        </w:rPr>
        <w:t xml:space="preserve">You inspect objects, settings, and operational data that are stored in the SSISDB catalog, by querying the views in the SSISDB database. Vous gérez des objets en appelant des procédures stockées situées dans la base de données SSISDB ou à l'aide de l'interface utilisateur du catalogue </w:t>
      </w:r>
      <w:proofErr w:type="gramStart"/>
      <w:r w:rsidRPr="00CD1C10">
        <w:rPr>
          <w:sz w:val="24"/>
          <w:szCs w:val="24"/>
        </w:rPr>
        <w:t>SSISDB .</w:t>
      </w:r>
      <w:proofErr w:type="gramEnd"/>
      <w:r w:rsidRPr="00CD1C10">
        <w:rPr>
          <w:sz w:val="24"/>
          <w:szCs w:val="24"/>
        </w:rPr>
        <w:t xml:space="preserve">You manage the objects by calling stored procedures in the SSISDB database or by using the UI of the SSISDB catalog. Dans de nombreux cas, la même tâche peut être effectuée dans l'interface utilisateur ou en appelant une procédure stockée.In many cases, the same task can be performed in the UI or by calling a stored procedure. </w:t>
      </w:r>
    </w:p>
    <w:p w:rsidR="00CD1C10" w:rsidRPr="00CD1C10" w:rsidRDefault="00CD1C10" w:rsidP="003970D6">
      <w:pPr>
        <w:rPr>
          <w:sz w:val="24"/>
          <w:szCs w:val="24"/>
        </w:rPr>
      </w:pPr>
      <w:r w:rsidRPr="00CD1C10">
        <w:rPr>
          <w:sz w:val="24"/>
          <w:szCs w:val="24"/>
        </w:rPr>
        <w:t>« </w:t>
      </w:r>
    </w:p>
    <w:p w:rsidR="003970D6" w:rsidRDefault="003970D6" w:rsidP="00EA65D4">
      <w:pPr>
        <w:pStyle w:val="Titre2"/>
      </w:pPr>
    </w:p>
    <w:p w:rsidR="003970D6" w:rsidRPr="003970D6" w:rsidRDefault="003970D6" w:rsidP="003970D6"/>
    <w:p w:rsidR="00EA65D4" w:rsidRPr="00EA65D4" w:rsidRDefault="00EA65D4" w:rsidP="00EA65D4"/>
    <w:p w:rsidR="00F65135" w:rsidRDefault="00F65135" w:rsidP="00800F5F">
      <w:pPr>
        <w:jc w:val="both"/>
        <w:rPr>
          <w:b/>
          <w:sz w:val="24"/>
          <w:szCs w:val="24"/>
        </w:rPr>
      </w:pPr>
      <w:r>
        <w:rPr>
          <w:b/>
          <w:sz w:val="24"/>
          <w:szCs w:val="24"/>
        </w:rPr>
        <w:br w:type="page"/>
      </w:r>
    </w:p>
    <w:p w:rsidR="00800F5F" w:rsidRDefault="00800F5F" w:rsidP="00800F5F">
      <w:pPr>
        <w:jc w:val="both"/>
        <w:rPr>
          <w:rFonts w:asciiTheme="majorHAnsi" w:eastAsiaTheme="majorEastAsia" w:hAnsiTheme="majorHAnsi" w:cstheme="majorBidi"/>
          <w:bCs/>
          <w:color w:val="365F91" w:themeColor="accent1" w:themeShade="BF"/>
          <w:sz w:val="24"/>
          <w:szCs w:val="24"/>
        </w:rPr>
      </w:pPr>
    </w:p>
    <w:p w:rsidR="00F65135" w:rsidRPr="00F65135" w:rsidRDefault="00F65135" w:rsidP="009E5E90">
      <w:pPr>
        <w:pStyle w:val="Titre1"/>
      </w:pPr>
      <w:bookmarkStart w:id="4" w:name="_Toc496250744"/>
      <w:r w:rsidRPr="00F65135">
        <w:t>La sécurité</w:t>
      </w:r>
      <w:bookmarkEnd w:id="4"/>
    </w:p>
    <w:p w:rsidR="00F65135" w:rsidRDefault="00F65135" w:rsidP="00F65135"/>
    <w:p w:rsidR="00F65135" w:rsidRDefault="00F65135">
      <w:pPr>
        <w:rPr>
          <w:rFonts w:asciiTheme="majorHAnsi" w:eastAsiaTheme="majorEastAsia" w:hAnsiTheme="majorHAnsi" w:cstheme="majorBidi"/>
          <w:bCs/>
          <w:color w:val="365F91" w:themeColor="accent1" w:themeShade="BF"/>
          <w:sz w:val="24"/>
          <w:szCs w:val="24"/>
        </w:rPr>
      </w:pPr>
      <w:r>
        <w:rPr>
          <w:b/>
          <w:sz w:val="24"/>
          <w:szCs w:val="24"/>
        </w:rPr>
        <w:br w:type="page"/>
      </w:r>
    </w:p>
    <w:p w:rsidR="00F65135" w:rsidRPr="00F65135" w:rsidRDefault="00F65135" w:rsidP="009E5E90">
      <w:pPr>
        <w:pStyle w:val="Titre1"/>
      </w:pPr>
      <w:bookmarkStart w:id="5" w:name="_Toc496250745"/>
      <w:r w:rsidRPr="00F65135">
        <w:lastRenderedPageBreak/>
        <w:t xml:space="preserve">Qualité du code et </w:t>
      </w:r>
      <w:r>
        <w:t>gestion des versions</w:t>
      </w:r>
      <w:bookmarkEnd w:id="5"/>
    </w:p>
    <w:p w:rsidR="00F65135" w:rsidRDefault="00F65135">
      <w:pPr>
        <w:rPr>
          <w:rFonts w:asciiTheme="majorHAnsi" w:eastAsiaTheme="majorEastAsia" w:hAnsiTheme="majorHAnsi" w:cstheme="majorBidi"/>
          <w:bCs/>
          <w:color w:val="365F91" w:themeColor="accent1" w:themeShade="BF"/>
          <w:sz w:val="24"/>
          <w:szCs w:val="24"/>
        </w:rPr>
      </w:pPr>
      <w:r>
        <w:rPr>
          <w:b/>
          <w:sz w:val="24"/>
          <w:szCs w:val="24"/>
        </w:rPr>
        <w:br w:type="page"/>
      </w:r>
    </w:p>
    <w:p w:rsidR="000062C0" w:rsidRPr="0003355F" w:rsidRDefault="00F65135" w:rsidP="009E5E90">
      <w:pPr>
        <w:pStyle w:val="Titre1"/>
      </w:pPr>
      <w:bookmarkStart w:id="6" w:name="_Toc496250746"/>
      <w:r>
        <w:lastRenderedPageBreak/>
        <w:t>Conclusions</w:t>
      </w:r>
      <w:bookmarkEnd w:id="6"/>
    </w:p>
    <w:sectPr w:rsidR="000062C0" w:rsidRPr="0003355F" w:rsidSect="00051412">
      <w:headerReference w:type="default" r:id="rId14"/>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7CFC" w:rsidRDefault="00267CFC" w:rsidP="000062C0">
      <w:pPr>
        <w:spacing w:after="0" w:line="240" w:lineRule="auto"/>
      </w:pPr>
      <w:r>
        <w:separator/>
      </w:r>
    </w:p>
  </w:endnote>
  <w:endnote w:type="continuationSeparator" w:id="0">
    <w:p w:rsidR="00267CFC" w:rsidRDefault="00267CFC" w:rsidP="000062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ui_normal">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E90" w:rsidRDefault="009E5E90">
    <w:pPr>
      <w:pStyle w:val="Pieddepage"/>
      <w:pBdr>
        <w:top w:val="thinThickSmallGap" w:sz="24" w:space="1" w:color="622423" w:themeColor="accent2" w:themeShade="7F"/>
      </w:pBdr>
      <w:rPr>
        <w:rFonts w:asciiTheme="majorHAnsi" w:hAnsiTheme="majorHAnsi"/>
      </w:rPr>
    </w:pPr>
    <w:r>
      <w:rPr>
        <w:rFonts w:asciiTheme="majorHAnsi" w:hAnsiTheme="majorHAnsi"/>
      </w:rPr>
      <w:t>Version du 20/10/2017</w:t>
    </w:r>
    <w:r>
      <w:rPr>
        <w:rFonts w:asciiTheme="majorHAnsi" w:hAnsiTheme="majorHAnsi"/>
      </w:rPr>
      <w:ptab w:relativeTo="margin" w:alignment="right" w:leader="none"/>
    </w:r>
    <w:r>
      <w:rPr>
        <w:rFonts w:asciiTheme="majorHAnsi" w:hAnsiTheme="majorHAnsi"/>
      </w:rPr>
      <w:t xml:space="preserve">Page </w:t>
    </w:r>
    <w:fldSimple w:instr=" PAGE   \* MERGEFORMAT ">
      <w:r w:rsidR="00365DAA" w:rsidRPr="00365DAA">
        <w:rPr>
          <w:rFonts w:asciiTheme="majorHAnsi" w:hAnsiTheme="majorHAnsi"/>
          <w:noProof/>
        </w:rPr>
        <w:t>6</w:t>
      </w:r>
    </w:fldSimple>
  </w:p>
  <w:p w:rsidR="00267CFC" w:rsidRDefault="00267CFC" w:rsidP="000062C0">
    <w:pPr>
      <w:pStyle w:val="Pieddepage"/>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7CFC" w:rsidRDefault="00267CFC" w:rsidP="000062C0">
      <w:pPr>
        <w:spacing w:after="0" w:line="240" w:lineRule="auto"/>
      </w:pPr>
      <w:r>
        <w:separator/>
      </w:r>
    </w:p>
  </w:footnote>
  <w:footnote w:type="continuationSeparator" w:id="0">
    <w:p w:rsidR="00267CFC" w:rsidRDefault="00267CFC" w:rsidP="000062C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4"/>
        <w:szCs w:val="24"/>
      </w:rPr>
      <w:alias w:val="Titre"/>
      <w:id w:val="77738743"/>
      <w:dataBinding w:prefixMappings="xmlns:ns0='http://schemas.openxmlformats.org/package/2006/metadata/core-properties' xmlns:ns1='http://purl.org/dc/elements/1.1/'" w:xpath="/ns0:coreProperties[1]/ns1:title[1]" w:storeItemID="{6C3C8BC8-F283-45AE-878A-BAB7291924A1}"/>
      <w:text/>
    </w:sdtPr>
    <w:sdtContent>
      <w:p w:rsidR="009E5E90" w:rsidRDefault="009E5E90">
        <w:pPr>
          <w:pStyle w:val="En-tte"/>
          <w:pBdr>
            <w:bottom w:val="thickThinSmallGap" w:sz="24" w:space="1" w:color="622423" w:themeColor="accent2" w:themeShade="7F"/>
          </w:pBdr>
          <w:jc w:val="center"/>
          <w:rPr>
            <w:rFonts w:asciiTheme="majorHAnsi" w:eastAsiaTheme="majorEastAsia" w:hAnsiTheme="majorHAnsi" w:cstheme="majorBidi"/>
            <w:sz w:val="32"/>
            <w:szCs w:val="32"/>
          </w:rPr>
        </w:pPr>
        <w:r w:rsidRPr="009E5E90">
          <w:rPr>
            <w:rFonts w:asciiTheme="majorHAnsi" w:eastAsiaTheme="majorEastAsia" w:hAnsiTheme="majorHAnsi" w:cstheme="majorBidi"/>
            <w:sz w:val="24"/>
            <w:szCs w:val="24"/>
          </w:rPr>
          <w:t>Projet VAE</w:t>
        </w:r>
      </w:p>
    </w:sdtContent>
  </w:sdt>
  <w:p w:rsidR="009E5E90" w:rsidRDefault="009E5E90">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4885"/>
      </v:shape>
    </w:pict>
  </w:numPicBullet>
  <w:abstractNum w:abstractNumId="0">
    <w:nsid w:val="094304DB"/>
    <w:multiLevelType w:val="multilevel"/>
    <w:tmpl w:val="514680F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142E5BD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24D266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3F223DB"/>
    <w:multiLevelType w:val="hybridMultilevel"/>
    <w:tmpl w:val="7B6C57E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C2A715A"/>
    <w:multiLevelType w:val="hybridMultilevel"/>
    <w:tmpl w:val="ADE0ED3A"/>
    <w:lvl w:ilvl="0" w:tplc="DFFC51D2">
      <w:numFmt w:val="bullet"/>
      <w:lvlText w:val="-"/>
      <w:lvlJc w:val="left"/>
      <w:pPr>
        <w:ind w:left="720" w:hanging="360"/>
      </w:pPr>
      <w:rPr>
        <w:rFonts w:ascii="Arial" w:eastAsiaTheme="minorHAnsi" w:hAnsi="Arial" w:cs="Arial" w:hint="default"/>
      </w:rPr>
    </w:lvl>
    <w:lvl w:ilvl="1" w:tplc="3768E804" w:tentative="1">
      <w:start w:val="1"/>
      <w:numFmt w:val="bullet"/>
      <w:lvlText w:val="o"/>
      <w:lvlJc w:val="left"/>
      <w:pPr>
        <w:ind w:left="1440" w:hanging="360"/>
      </w:pPr>
      <w:rPr>
        <w:rFonts w:ascii="Courier New" w:hAnsi="Courier New" w:cs="Courier New" w:hint="default"/>
      </w:rPr>
    </w:lvl>
    <w:lvl w:ilvl="2" w:tplc="737A9020" w:tentative="1">
      <w:start w:val="1"/>
      <w:numFmt w:val="bullet"/>
      <w:lvlText w:val=""/>
      <w:lvlJc w:val="left"/>
      <w:pPr>
        <w:ind w:left="2160" w:hanging="360"/>
      </w:pPr>
      <w:rPr>
        <w:rFonts w:ascii="Wingdings" w:hAnsi="Wingdings" w:hint="default"/>
      </w:rPr>
    </w:lvl>
    <w:lvl w:ilvl="3" w:tplc="BAF4BAD0" w:tentative="1">
      <w:start w:val="1"/>
      <w:numFmt w:val="bullet"/>
      <w:lvlText w:val=""/>
      <w:lvlJc w:val="left"/>
      <w:pPr>
        <w:ind w:left="2880" w:hanging="360"/>
      </w:pPr>
      <w:rPr>
        <w:rFonts w:ascii="Symbol" w:hAnsi="Symbol" w:hint="default"/>
      </w:rPr>
    </w:lvl>
    <w:lvl w:ilvl="4" w:tplc="6E763596" w:tentative="1">
      <w:start w:val="1"/>
      <w:numFmt w:val="bullet"/>
      <w:lvlText w:val="o"/>
      <w:lvlJc w:val="left"/>
      <w:pPr>
        <w:ind w:left="3600" w:hanging="360"/>
      </w:pPr>
      <w:rPr>
        <w:rFonts w:ascii="Courier New" w:hAnsi="Courier New" w:cs="Courier New" w:hint="default"/>
      </w:rPr>
    </w:lvl>
    <w:lvl w:ilvl="5" w:tplc="2B829C4C" w:tentative="1">
      <w:start w:val="1"/>
      <w:numFmt w:val="bullet"/>
      <w:lvlText w:val=""/>
      <w:lvlJc w:val="left"/>
      <w:pPr>
        <w:ind w:left="4320" w:hanging="360"/>
      </w:pPr>
      <w:rPr>
        <w:rFonts w:ascii="Wingdings" w:hAnsi="Wingdings" w:hint="default"/>
      </w:rPr>
    </w:lvl>
    <w:lvl w:ilvl="6" w:tplc="A3BAA662" w:tentative="1">
      <w:start w:val="1"/>
      <w:numFmt w:val="bullet"/>
      <w:lvlText w:val=""/>
      <w:lvlJc w:val="left"/>
      <w:pPr>
        <w:ind w:left="5040" w:hanging="360"/>
      </w:pPr>
      <w:rPr>
        <w:rFonts w:ascii="Symbol" w:hAnsi="Symbol" w:hint="default"/>
      </w:rPr>
    </w:lvl>
    <w:lvl w:ilvl="7" w:tplc="744E350A" w:tentative="1">
      <w:start w:val="1"/>
      <w:numFmt w:val="bullet"/>
      <w:lvlText w:val="o"/>
      <w:lvlJc w:val="left"/>
      <w:pPr>
        <w:ind w:left="5760" w:hanging="360"/>
      </w:pPr>
      <w:rPr>
        <w:rFonts w:ascii="Courier New" w:hAnsi="Courier New" w:cs="Courier New" w:hint="default"/>
      </w:rPr>
    </w:lvl>
    <w:lvl w:ilvl="8" w:tplc="454E306E" w:tentative="1">
      <w:start w:val="1"/>
      <w:numFmt w:val="bullet"/>
      <w:lvlText w:val=""/>
      <w:lvlJc w:val="left"/>
      <w:pPr>
        <w:ind w:left="6480" w:hanging="360"/>
      </w:pPr>
      <w:rPr>
        <w:rFonts w:ascii="Wingdings" w:hAnsi="Wingdings" w:hint="default"/>
      </w:rPr>
    </w:lvl>
  </w:abstractNum>
  <w:abstractNum w:abstractNumId="5">
    <w:nsid w:val="43D2205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0576C75"/>
    <w:multiLevelType w:val="hybridMultilevel"/>
    <w:tmpl w:val="0BB21680"/>
    <w:lvl w:ilvl="0" w:tplc="52C0F17C">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50B5007A"/>
    <w:multiLevelType w:val="hybridMultilevel"/>
    <w:tmpl w:val="9BAA598A"/>
    <w:lvl w:ilvl="0" w:tplc="5FBE76EC">
      <w:start w:val="17"/>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6897C77"/>
    <w:multiLevelType w:val="hybridMultilevel"/>
    <w:tmpl w:val="4EFEE34E"/>
    <w:lvl w:ilvl="0" w:tplc="A9AE18D8">
      <w:start w:val="1"/>
      <w:numFmt w:val="bullet"/>
      <w:lvlText w:val=""/>
      <w:lvlJc w:val="left"/>
      <w:pPr>
        <w:ind w:left="360" w:hanging="360"/>
      </w:pPr>
      <w:rPr>
        <w:rFonts w:ascii="Wingdings" w:hAnsi="Wingdings" w:hint="default"/>
      </w:rPr>
    </w:lvl>
    <w:lvl w:ilvl="1" w:tplc="5CD4B994">
      <w:start w:val="1"/>
      <w:numFmt w:val="bullet"/>
      <w:lvlText w:val="o"/>
      <w:lvlJc w:val="left"/>
      <w:pPr>
        <w:ind w:left="1080" w:hanging="360"/>
      </w:pPr>
      <w:rPr>
        <w:rFonts w:ascii="Courier New" w:hAnsi="Courier New" w:cs="Courier New" w:hint="default"/>
      </w:rPr>
    </w:lvl>
    <w:lvl w:ilvl="2" w:tplc="EC38AB62" w:tentative="1">
      <w:start w:val="1"/>
      <w:numFmt w:val="bullet"/>
      <w:lvlText w:val=""/>
      <w:lvlJc w:val="left"/>
      <w:pPr>
        <w:ind w:left="1800" w:hanging="360"/>
      </w:pPr>
      <w:rPr>
        <w:rFonts w:ascii="Wingdings" w:hAnsi="Wingdings" w:hint="default"/>
      </w:rPr>
    </w:lvl>
    <w:lvl w:ilvl="3" w:tplc="4C48E792" w:tentative="1">
      <w:start w:val="1"/>
      <w:numFmt w:val="bullet"/>
      <w:lvlText w:val=""/>
      <w:lvlJc w:val="left"/>
      <w:pPr>
        <w:ind w:left="2520" w:hanging="360"/>
      </w:pPr>
      <w:rPr>
        <w:rFonts w:ascii="Symbol" w:hAnsi="Symbol" w:hint="default"/>
      </w:rPr>
    </w:lvl>
    <w:lvl w:ilvl="4" w:tplc="9006B540" w:tentative="1">
      <w:start w:val="1"/>
      <w:numFmt w:val="bullet"/>
      <w:lvlText w:val="o"/>
      <w:lvlJc w:val="left"/>
      <w:pPr>
        <w:ind w:left="3240" w:hanging="360"/>
      </w:pPr>
      <w:rPr>
        <w:rFonts w:ascii="Courier New" w:hAnsi="Courier New" w:cs="Courier New" w:hint="default"/>
      </w:rPr>
    </w:lvl>
    <w:lvl w:ilvl="5" w:tplc="FB569DDE" w:tentative="1">
      <w:start w:val="1"/>
      <w:numFmt w:val="bullet"/>
      <w:lvlText w:val=""/>
      <w:lvlJc w:val="left"/>
      <w:pPr>
        <w:ind w:left="3960" w:hanging="360"/>
      </w:pPr>
      <w:rPr>
        <w:rFonts w:ascii="Wingdings" w:hAnsi="Wingdings" w:hint="default"/>
      </w:rPr>
    </w:lvl>
    <w:lvl w:ilvl="6" w:tplc="F16419A4" w:tentative="1">
      <w:start w:val="1"/>
      <w:numFmt w:val="bullet"/>
      <w:lvlText w:val=""/>
      <w:lvlJc w:val="left"/>
      <w:pPr>
        <w:ind w:left="4680" w:hanging="360"/>
      </w:pPr>
      <w:rPr>
        <w:rFonts w:ascii="Symbol" w:hAnsi="Symbol" w:hint="default"/>
      </w:rPr>
    </w:lvl>
    <w:lvl w:ilvl="7" w:tplc="28BAC464" w:tentative="1">
      <w:start w:val="1"/>
      <w:numFmt w:val="bullet"/>
      <w:lvlText w:val="o"/>
      <w:lvlJc w:val="left"/>
      <w:pPr>
        <w:ind w:left="5400" w:hanging="360"/>
      </w:pPr>
      <w:rPr>
        <w:rFonts w:ascii="Courier New" w:hAnsi="Courier New" w:cs="Courier New" w:hint="default"/>
      </w:rPr>
    </w:lvl>
    <w:lvl w:ilvl="8" w:tplc="C6F2DDAE" w:tentative="1">
      <w:start w:val="1"/>
      <w:numFmt w:val="bullet"/>
      <w:lvlText w:val=""/>
      <w:lvlJc w:val="left"/>
      <w:pPr>
        <w:ind w:left="6120" w:hanging="360"/>
      </w:pPr>
      <w:rPr>
        <w:rFonts w:ascii="Wingdings" w:hAnsi="Wingdings" w:hint="default"/>
      </w:rPr>
    </w:lvl>
  </w:abstractNum>
  <w:abstractNum w:abstractNumId="9">
    <w:nsid w:val="5A5404F2"/>
    <w:multiLevelType w:val="hybridMultilevel"/>
    <w:tmpl w:val="7460F01C"/>
    <w:lvl w:ilvl="0" w:tplc="040C000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10F44FC"/>
    <w:multiLevelType w:val="multilevel"/>
    <w:tmpl w:val="514680F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nsid w:val="642E788A"/>
    <w:multiLevelType w:val="multilevel"/>
    <w:tmpl w:val="514680F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nsid w:val="681074D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CE14058"/>
    <w:multiLevelType w:val="multilevel"/>
    <w:tmpl w:val="514680F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nsid w:val="6E2C4DF3"/>
    <w:multiLevelType w:val="hybridMultilevel"/>
    <w:tmpl w:val="5F721A16"/>
    <w:lvl w:ilvl="0" w:tplc="03E4A7EE">
      <w:start w:val="1"/>
      <w:numFmt w:val="bullet"/>
      <w:lvlText w:val=""/>
      <w:lvlJc w:val="left"/>
      <w:pPr>
        <w:ind w:left="1080" w:hanging="360"/>
      </w:pPr>
      <w:rPr>
        <w:rFonts w:ascii="Symbol" w:hAnsi="Symbol" w:hint="default"/>
      </w:rPr>
    </w:lvl>
    <w:lvl w:ilvl="1" w:tplc="DB18E88E">
      <w:start w:val="1"/>
      <w:numFmt w:val="bullet"/>
      <w:lvlText w:val="o"/>
      <w:lvlJc w:val="left"/>
      <w:pPr>
        <w:ind w:left="1800" w:hanging="360"/>
      </w:pPr>
      <w:rPr>
        <w:rFonts w:ascii="Courier New" w:hAnsi="Courier New" w:cs="Courier New" w:hint="default"/>
      </w:rPr>
    </w:lvl>
    <w:lvl w:ilvl="2" w:tplc="181E8C5A">
      <w:start w:val="1"/>
      <w:numFmt w:val="bullet"/>
      <w:lvlText w:val=""/>
      <w:lvlJc w:val="left"/>
      <w:pPr>
        <w:ind w:left="2520" w:hanging="360"/>
      </w:pPr>
      <w:rPr>
        <w:rFonts w:ascii="Wingdings" w:hAnsi="Wingdings" w:hint="default"/>
      </w:rPr>
    </w:lvl>
    <w:lvl w:ilvl="3" w:tplc="D63C4542">
      <w:start w:val="1"/>
      <w:numFmt w:val="bullet"/>
      <w:lvlText w:val=""/>
      <w:lvlJc w:val="left"/>
      <w:pPr>
        <w:ind w:left="3240" w:hanging="360"/>
      </w:pPr>
      <w:rPr>
        <w:rFonts w:ascii="Symbol" w:hAnsi="Symbol" w:hint="default"/>
      </w:rPr>
    </w:lvl>
    <w:lvl w:ilvl="4" w:tplc="46CEC5A0">
      <w:start w:val="1"/>
      <w:numFmt w:val="bullet"/>
      <w:lvlText w:val="o"/>
      <w:lvlJc w:val="left"/>
      <w:pPr>
        <w:ind w:left="3960" w:hanging="360"/>
      </w:pPr>
      <w:rPr>
        <w:rFonts w:ascii="Courier New" w:hAnsi="Courier New" w:cs="Courier New" w:hint="default"/>
      </w:rPr>
    </w:lvl>
    <w:lvl w:ilvl="5" w:tplc="255CA190">
      <w:start w:val="1"/>
      <w:numFmt w:val="bullet"/>
      <w:lvlText w:val=""/>
      <w:lvlJc w:val="left"/>
      <w:pPr>
        <w:ind w:left="4680" w:hanging="360"/>
      </w:pPr>
      <w:rPr>
        <w:rFonts w:ascii="Wingdings" w:hAnsi="Wingdings" w:hint="default"/>
      </w:rPr>
    </w:lvl>
    <w:lvl w:ilvl="6" w:tplc="8E944B84">
      <w:start w:val="1"/>
      <w:numFmt w:val="bullet"/>
      <w:lvlText w:val=""/>
      <w:lvlJc w:val="left"/>
      <w:pPr>
        <w:ind w:left="5400" w:hanging="360"/>
      </w:pPr>
      <w:rPr>
        <w:rFonts w:ascii="Symbol" w:hAnsi="Symbol" w:hint="default"/>
      </w:rPr>
    </w:lvl>
    <w:lvl w:ilvl="7" w:tplc="84C2AF7A">
      <w:start w:val="1"/>
      <w:numFmt w:val="bullet"/>
      <w:lvlText w:val="o"/>
      <w:lvlJc w:val="left"/>
      <w:pPr>
        <w:ind w:left="6120" w:hanging="360"/>
      </w:pPr>
      <w:rPr>
        <w:rFonts w:ascii="Courier New" w:hAnsi="Courier New" w:cs="Courier New" w:hint="default"/>
      </w:rPr>
    </w:lvl>
    <w:lvl w:ilvl="8" w:tplc="521A1140">
      <w:start w:val="1"/>
      <w:numFmt w:val="bullet"/>
      <w:lvlText w:val=""/>
      <w:lvlJc w:val="left"/>
      <w:pPr>
        <w:ind w:left="6840" w:hanging="360"/>
      </w:pPr>
      <w:rPr>
        <w:rFonts w:ascii="Wingdings" w:hAnsi="Wingdings" w:hint="default"/>
      </w:rPr>
    </w:lvl>
  </w:abstractNum>
  <w:abstractNum w:abstractNumId="15">
    <w:nsid w:val="77B770B5"/>
    <w:multiLevelType w:val="hybridMultilevel"/>
    <w:tmpl w:val="78724CEA"/>
    <w:lvl w:ilvl="0" w:tplc="0F5CB82E">
      <w:numFmt w:val="bullet"/>
      <w:lvlText w:val="-"/>
      <w:lvlJc w:val="left"/>
      <w:pPr>
        <w:ind w:left="720" w:hanging="360"/>
      </w:pPr>
      <w:rPr>
        <w:rFonts w:ascii="Arial" w:eastAsia="Times New Roman" w:hAnsi="Arial" w:cs="Arial" w:hint="default"/>
      </w:rPr>
    </w:lvl>
    <w:lvl w:ilvl="1" w:tplc="5558A0FC" w:tentative="1">
      <w:start w:val="1"/>
      <w:numFmt w:val="bullet"/>
      <w:lvlText w:val="o"/>
      <w:lvlJc w:val="left"/>
      <w:pPr>
        <w:ind w:left="1440" w:hanging="360"/>
      </w:pPr>
      <w:rPr>
        <w:rFonts w:ascii="Courier New" w:hAnsi="Courier New" w:cs="Courier New" w:hint="default"/>
      </w:rPr>
    </w:lvl>
    <w:lvl w:ilvl="2" w:tplc="504A7BF0" w:tentative="1">
      <w:start w:val="1"/>
      <w:numFmt w:val="bullet"/>
      <w:lvlText w:val=""/>
      <w:lvlJc w:val="left"/>
      <w:pPr>
        <w:ind w:left="2160" w:hanging="360"/>
      </w:pPr>
      <w:rPr>
        <w:rFonts w:ascii="Wingdings" w:hAnsi="Wingdings" w:hint="default"/>
      </w:rPr>
    </w:lvl>
    <w:lvl w:ilvl="3" w:tplc="4A02B1A2" w:tentative="1">
      <w:start w:val="1"/>
      <w:numFmt w:val="bullet"/>
      <w:lvlText w:val=""/>
      <w:lvlJc w:val="left"/>
      <w:pPr>
        <w:ind w:left="2880" w:hanging="360"/>
      </w:pPr>
      <w:rPr>
        <w:rFonts w:ascii="Symbol" w:hAnsi="Symbol" w:hint="default"/>
      </w:rPr>
    </w:lvl>
    <w:lvl w:ilvl="4" w:tplc="0D9A42CE" w:tentative="1">
      <w:start w:val="1"/>
      <w:numFmt w:val="bullet"/>
      <w:lvlText w:val="o"/>
      <w:lvlJc w:val="left"/>
      <w:pPr>
        <w:ind w:left="3600" w:hanging="360"/>
      </w:pPr>
      <w:rPr>
        <w:rFonts w:ascii="Courier New" w:hAnsi="Courier New" w:cs="Courier New" w:hint="default"/>
      </w:rPr>
    </w:lvl>
    <w:lvl w:ilvl="5" w:tplc="2E667316" w:tentative="1">
      <w:start w:val="1"/>
      <w:numFmt w:val="bullet"/>
      <w:lvlText w:val=""/>
      <w:lvlJc w:val="left"/>
      <w:pPr>
        <w:ind w:left="4320" w:hanging="360"/>
      </w:pPr>
      <w:rPr>
        <w:rFonts w:ascii="Wingdings" w:hAnsi="Wingdings" w:hint="default"/>
      </w:rPr>
    </w:lvl>
    <w:lvl w:ilvl="6" w:tplc="96B07FA0" w:tentative="1">
      <w:start w:val="1"/>
      <w:numFmt w:val="bullet"/>
      <w:lvlText w:val=""/>
      <w:lvlJc w:val="left"/>
      <w:pPr>
        <w:ind w:left="5040" w:hanging="360"/>
      </w:pPr>
      <w:rPr>
        <w:rFonts w:ascii="Symbol" w:hAnsi="Symbol" w:hint="default"/>
      </w:rPr>
    </w:lvl>
    <w:lvl w:ilvl="7" w:tplc="8B64F7D6" w:tentative="1">
      <w:start w:val="1"/>
      <w:numFmt w:val="bullet"/>
      <w:lvlText w:val="o"/>
      <w:lvlJc w:val="left"/>
      <w:pPr>
        <w:ind w:left="5760" w:hanging="360"/>
      </w:pPr>
      <w:rPr>
        <w:rFonts w:ascii="Courier New" w:hAnsi="Courier New" w:cs="Courier New" w:hint="default"/>
      </w:rPr>
    </w:lvl>
    <w:lvl w:ilvl="8" w:tplc="87123DF0" w:tentative="1">
      <w:start w:val="1"/>
      <w:numFmt w:val="bullet"/>
      <w:lvlText w:val=""/>
      <w:lvlJc w:val="left"/>
      <w:pPr>
        <w:ind w:left="6480" w:hanging="360"/>
      </w:pPr>
      <w:rPr>
        <w:rFonts w:ascii="Wingdings" w:hAnsi="Wingdings" w:hint="default"/>
      </w:rPr>
    </w:lvl>
  </w:abstractNum>
  <w:abstractNum w:abstractNumId="16">
    <w:nsid w:val="7EA66BB2"/>
    <w:multiLevelType w:val="hybridMultilevel"/>
    <w:tmpl w:val="991C6E40"/>
    <w:lvl w:ilvl="0" w:tplc="DADEF158">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5"/>
  </w:num>
  <w:num w:numId="4">
    <w:abstractNumId w:val="12"/>
  </w:num>
  <w:num w:numId="5">
    <w:abstractNumId w:val="10"/>
  </w:num>
  <w:num w:numId="6">
    <w:abstractNumId w:val="4"/>
  </w:num>
  <w:num w:numId="7">
    <w:abstractNumId w:val="13"/>
  </w:num>
  <w:num w:numId="8">
    <w:abstractNumId w:val="0"/>
  </w:num>
  <w:num w:numId="9">
    <w:abstractNumId w:val="11"/>
  </w:num>
  <w:num w:numId="10">
    <w:abstractNumId w:val="16"/>
  </w:num>
  <w:num w:numId="11">
    <w:abstractNumId w:val="6"/>
  </w:num>
  <w:num w:numId="12">
    <w:abstractNumId w:val="9"/>
  </w:num>
  <w:num w:numId="13">
    <w:abstractNumId w:val="14"/>
  </w:num>
  <w:num w:numId="14">
    <w:abstractNumId w:val="8"/>
  </w:num>
  <w:num w:numId="15">
    <w:abstractNumId w:val="15"/>
  </w:num>
  <w:num w:numId="16">
    <w:abstractNumId w:val="3"/>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
  <w:rsids>
    <w:rsidRoot w:val="000062C0"/>
    <w:rsid w:val="000062C0"/>
    <w:rsid w:val="00006A8C"/>
    <w:rsid w:val="000145A6"/>
    <w:rsid w:val="00014D1D"/>
    <w:rsid w:val="00016C40"/>
    <w:rsid w:val="00023588"/>
    <w:rsid w:val="00026B08"/>
    <w:rsid w:val="0003355F"/>
    <w:rsid w:val="0003796B"/>
    <w:rsid w:val="00042134"/>
    <w:rsid w:val="000471DE"/>
    <w:rsid w:val="00050D73"/>
    <w:rsid w:val="000510AA"/>
    <w:rsid w:val="000511CB"/>
    <w:rsid w:val="00051412"/>
    <w:rsid w:val="0005792D"/>
    <w:rsid w:val="000607A1"/>
    <w:rsid w:val="00065949"/>
    <w:rsid w:val="00065AC1"/>
    <w:rsid w:val="00076ED4"/>
    <w:rsid w:val="000806D0"/>
    <w:rsid w:val="000813AD"/>
    <w:rsid w:val="0008262E"/>
    <w:rsid w:val="0008444E"/>
    <w:rsid w:val="0009057B"/>
    <w:rsid w:val="00095DD5"/>
    <w:rsid w:val="000A1670"/>
    <w:rsid w:val="000A3B01"/>
    <w:rsid w:val="000A68BD"/>
    <w:rsid w:val="000A7AB7"/>
    <w:rsid w:val="000A7C1D"/>
    <w:rsid w:val="000B0351"/>
    <w:rsid w:val="000B0C53"/>
    <w:rsid w:val="000B267A"/>
    <w:rsid w:val="000B4B81"/>
    <w:rsid w:val="000C1D4A"/>
    <w:rsid w:val="000C5F15"/>
    <w:rsid w:val="000D500B"/>
    <w:rsid w:val="000E56DE"/>
    <w:rsid w:val="000F18E7"/>
    <w:rsid w:val="000F4275"/>
    <w:rsid w:val="001001F0"/>
    <w:rsid w:val="0010442B"/>
    <w:rsid w:val="00110625"/>
    <w:rsid w:val="00110E60"/>
    <w:rsid w:val="001119D6"/>
    <w:rsid w:val="00117567"/>
    <w:rsid w:val="00117A09"/>
    <w:rsid w:val="00122838"/>
    <w:rsid w:val="001249EF"/>
    <w:rsid w:val="001259F2"/>
    <w:rsid w:val="001267C0"/>
    <w:rsid w:val="0013304D"/>
    <w:rsid w:val="001553C3"/>
    <w:rsid w:val="00161537"/>
    <w:rsid w:val="00166A18"/>
    <w:rsid w:val="00166AB2"/>
    <w:rsid w:val="001711C8"/>
    <w:rsid w:val="001763A8"/>
    <w:rsid w:val="0018508C"/>
    <w:rsid w:val="00185EE5"/>
    <w:rsid w:val="00191206"/>
    <w:rsid w:val="00191CF1"/>
    <w:rsid w:val="001941C7"/>
    <w:rsid w:val="001B2A94"/>
    <w:rsid w:val="001B4E53"/>
    <w:rsid w:val="001C051F"/>
    <w:rsid w:val="001D0046"/>
    <w:rsid w:val="001D1EA1"/>
    <w:rsid w:val="001D56D5"/>
    <w:rsid w:val="001E2886"/>
    <w:rsid w:val="001E6FF0"/>
    <w:rsid w:val="001F0B62"/>
    <w:rsid w:val="001F774A"/>
    <w:rsid w:val="00201907"/>
    <w:rsid w:val="00201C2A"/>
    <w:rsid w:val="00203B93"/>
    <w:rsid w:val="0020563E"/>
    <w:rsid w:val="002126B2"/>
    <w:rsid w:val="00222064"/>
    <w:rsid w:val="0022581E"/>
    <w:rsid w:val="00227578"/>
    <w:rsid w:val="00236B0A"/>
    <w:rsid w:val="00237FE1"/>
    <w:rsid w:val="00247ED1"/>
    <w:rsid w:val="002527A1"/>
    <w:rsid w:val="00256C57"/>
    <w:rsid w:val="00267CFC"/>
    <w:rsid w:val="00284378"/>
    <w:rsid w:val="00292032"/>
    <w:rsid w:val="00295896"/>
    <w:rsid w:val="002A71B4"/>
    <w:rsid w:val="002B4F68"/>
    <w:rsid w:val="002C1683"/>
    <w:rsid w:val="002C642C"/>
    <w:rsid w:val="002D54BB"/>
    <w:rsid w:val="002E0CF5"/>
    <w:rsid w:val="00311D6B"/>
    <w:rsid w:val="003316FF"/>
    <w:rsid w:val="00332A0E"/>
    <w:rsid w:val="003446F5"/>
    <w:rsid w:val="00346760"/>
    <w:rsid w:val="003528B9"/>
    <w:rsid w:val="00365DAA"/>
    <w:rsid w:val="00376700"/>
    <w:rsid w:val="00383133"/>
    <w:rsid w:val="00390ADC"/>
    <w:rsid w:val="003970D6"/>
    <w:rsid w:val="003A2910"/>
    <w:rsid w:val="003A3B2E"/>
    <w:rsid w:val="003C6847"/>
    <w:rsid w:val="003D5C07"/>
    <w:rsid w:val="003E068F"/>
    <w:rsid w:val="003E2887"/>
    <w:rsid w:val="003F1C15"/>
    <w:rsid w:val="003F20E5"/>
    <w:rsid w:val="003F6842"/>
    <w:rsid w:val="003F6F2D"/>
    <w:rsid w:val="00401674"/>
    <w:rsid w:val="00410C5F"/>
    <w:rsid w:val="00417B6B"/>
    <w:rsid w:val="00417CE1"/>
    <w:rsid w:val="00431F76"/>
    <w:rsid w:val="004320D1"/>
    <w:rsid w:val="00433C81"/>
    <w:rsid w:val="004373B5"/>
    <w:rsid w:val="00452199"/>
    <w:rsid w:val="00454F72"/>
    <w:rsid w:val="004624EE"/>
    <w:rsid w:val="00464A51"/>
    <w:rsid w:val="004715BA"/>
    <w:rsid w:val="004929D5"/>
    <w:rsid w:val="0049644C"/>
    <w:rsid w:val="00496CE1"/>
    <w:rsid w:val="004A5AA9"/>
    <w:rsid w:val="004B0505"/>
    <w:rsid w:val="004B15AE"/>
    <w:rsid w:val="004B36DE"/>
    <w:rsid w:val="004B795D"/>
    <w:rsid w:val="004C380F"/>
    <w:rsid w:val="004C4FD2"/>
    <w:rsid w:val="004C5B71"/>
    <w:rsid w:val="004C6E3D"/>
    <w:rsid w:val="004D14D2"/>
    <w:rsid w:val="004D2C6F"/>
    <w:rsid w:val="004D73E8"/>
    <w:rsid w:val="004E5319"/>
    <w:rsid w:val="00500089"/>
    <w:rsid w:val="00500266"/>
    <w:rsid w:val="005009F4"/>
    <w:rsid w:val="00506734"/>
    <w:rsid w:val="0050779B"/>
    <w:rsid w:val="00514583"/>
    <w:rsid w:val="00517C30"/>
    <w:rsid w:val="00520DD5"/>
    <w:rsid w:val="00521A42"/>
    <w:rsid w:val="00526676"/>
    <w:rsid w:val="00532B62"/>
    <w:rsid w:val="00542AA2"/>
    <w:rsid w:val="00554EF0"/>
    <w:rsid w:val="00554F59"/>
    <w:rsid w:val="00555EBC"/>
    <w:rsid w:val="00561697"/>
    <w:rsid w:val="00573C19"/>
    <w:rsid w:val="00573DFE"/>
    <w:rsid w:val="005846ED"/>
    <w:rsid w:val="00584FC6"/>
    <w:rsid w:val="005861A3"/>
    <w:rsid w:val="00590CC2"/>
    <w:rsid w:val="005B404F"/>
    <w:rsid w:val="005B74E1"/>
    <w:rsid w:val="005C21D5"/>
    <w:rsid w:val="005D25C1"/>
    <w:rsid w:val="005D659F"/>
    <w:rsid w:val="005D6603"/>
    <w:rsid w:val="005E612C"/>
    <w:rsid w:val="005F1B41"/>
    <w:rsid w:val="005F407B"/>
    <w:rsid w:val="005F5005"/>
    <w:rsid w:val="006021E4"/>
    <w:rsid w:val="006069D2"/>
    <w:rsid w:val="00606C37"/>
    <w:rsid w:val="00621959"/>
    <w:rsid w:val="006259A5"/>
    <w:rsid w:val="006271B2"/>
    <w:rsid w:val="006311B9"/>
    <w:rsid w:val="00635DF9"/>
    <w:rsid w:val="006414EB"/>
    <w:rsid w:val="00641878"/>
    <w:rsid w:val="00641C9F"/>
    <w:rsid w:val="00651DB5"/>
    <w:rsid w:val="00661EAA"/>
    <w:rsid w:val="006713C3"/>
    <w:rsid w:val="006724BF"/>
    <w:rsid w:val="00674AF7"/>
    <w:rsid w:val="00677CFB"/>
    <w:rsid w:val="006820DC"/>
    <w:rsid w:val="00683333"/>
    <w:rsid w:val="00685705"/>
    <w:rsid w:val="00692EA8"/>
    <w:rsid w:val="006A6012"/>
    <w:rsid w:val="006B5E36"/>
    <w:rsid w:val="006B625E"/>
    <w:rsid w:val="006B6FF5"/>
    <w:rsid w:val="006B793E"/>
    <w:rsid w:val="006C173D"/>
    <w:rsid w:val="006C77FB"/>
    <w:rsid w:val="006D516A"/>
    <w:rsid w:val="006D5C13"/>
    <w:rsid w:val="006F0AF5"/>
    <w:rsid w:val="006F1592"/>
    <w:rsid w:val="006F3019"/>
    <w:rsid w:val="006F305F"/>
    <w:rsid w:val="00700F33"/>
    <w:rsid w:val="00703AEE"/>
    <w:rsid w:val="007127C1"/>
    <w:rsid w:val="00713764"/>
    <w:rsid w:val="0071478E"/>
    <w:rsid w:val="00715599"/>
    <w:rsid w:val="00716C49"/>
    <w:rsid w:val="00724F22"/>
    <w:rsid w:val="00727EC6"/>
    <w:rsid w:val="00732F43"/>
    <w:rsid w:val="00734456"/>
    <w:rsid w:val="00736526"/>
    <w:rsid w:val="007374F8"/>
    <w:rsid w:val="007557CD"/>
    <w:rsid w:val="00757107"/>
    <w:rsid w:val="00757934"/>
    <w:rsid w:val="00760AE3"/>
    <w:rsid w:val="00761D82"/>
    <w:rsid w:val="0077209E"/>
    <w:rsid w:val="00773D9B"/>
    <w:rsid w:val="007775C3"/>
    <w:rsid w:val="007807C2"/>
    <w:rsid w:val="00782141"/>
    <w:rsid w:val="007824CB"/>
    <w:rsid w:val="00782A50"/>
    <w:rsid w:val="00785989"/>
    <w:rsid w:val="00786DF0"/>
    <w:rsid w:val="00786FF5"/>
    <w:rsid w:val="00791399"/>
    <w:rsid w:val="00793E32"/>
    <w:rsid w:val="007B32B8"/>
    <w:rsid w:val="007B500A"/>
    <w:rsid w:val="007C1AD5"/>
    <w:rsid w:val="007E0676"/>
    <w:rsid w:val="007E4D08"/>
    <w:rsid w:val="007F34C5"/>
    <w:rsid w:val="007F56C9"/>
    <w:rsid w:val="00800F5F"/>
    <w:rsid w:val="00801151"/>
    <w:rsid w:val="00806482"/>
    <w:rsid w:val="00817C5C"/>
    <w:rsid w:val="00821AD1"/>
    <w:rsid w:val="00832C36"/>
    <w:rsid w:val="00856177"/>
    <w:rsid w:val="00862729"/>
    <w:rsid w:val="0086390D"/>
    <w:rsid w:val="00866554"/>
    <w:rsid w:val="00867238"/>
    <w:rsid w:val="008734D1"/>
    <w:rsid w:val="00873DFC"/>
    <w:rsid w:val="00874F54"/>
    <w:rsid w:val="00882F2B"/>
    <w:rsid w:val="008838B1"/>
    <w:rsid w:val="00890BA7"/>
    <w:rsid w:val="00891865"/>
    <w:rsid w:val="008A737A"/>
    <w:rsid w:val="008D26EF"/>
    <w:rsid w:val="008D7C11"/>
    <w:rsid w:val="008E108E"/>
    <w:rsid w:val="008E291A"/>
    <w:rsid w:val="008E296D"/>
    <w:rsid w:val="008E2E18"/>
    <w:rsid w:val="008E623F"/>
    <w:rsid w:val="008F066E"/>
    <w:rsid w:val="008F070C"/>
    <w:rsid w:val="008F1225"/>
    <w:rsid w:val="008F263A"/>
    <w:rsid w:val="008F4C95"/>
    <w:rsid w:val="008F71D7"/>
    <w:rsid w:val="00901687"/>
    <w:rsid w:val="0091193F"/>
    <w:rsid w:val="0091347C"/>
    <w:rsid w:val="00913F45"/>
    <w:rsid w:val="0091695E"/>
    <w:rsid w:val="0091720C"/>
    <w:rsid w:val="00921497"/>
    <w:rsid w:val="009232E3"/>
    <w:rsid w:val="00923E24"/>
    <w:rsid w:val="00933B55"/>
    <w:rsid w:val="0093435E"/>
    <w:rsid w:val="00937812"/>
    <w:rsid w:val="0095594A"/>
    <w:rsid w:val="0095608E"/>
    <w:rsid w:val="009718A5"/>
    <w:rsid w:val="009806C3"/>
    <w:rsid w:val="009812F7"/>
    <w:rsid w:val="00983495"/>
    <w:rsid w:val="00983F50"/>
    <w:rsid w:val="00985793"/>
    <w:rsid w:val="009A1D45"/>
    <w:rsid w:val="009A77AA"/>
    <w:rsid w:val="009C4C77"/>
    <w:rsid w:val="009D7D49"/>
    <w:rsid w:val="009E0E85"/>
    <w:rsid w:val="009E5E90"/>
    <w:rsid w:val="009F067F"/>
    <w:rsid w:val="009F071D"/>
    <w:rsid w:val="009F13D7"/>
    <w:rsid w:val="009F6160"/>
    <w:rsid w:val="00A04B7B"/>
    <w:rsid w:val="00A07176"/>
    <w:rsid w:val="00A24C31"/>
    <w:rsid w:val="00A2509B"/>
    <w:rsid w:val="00A35F16"/>
    <w:rsid w:val="00A4301A"/>
    <w:rsid w:val="00A52C44"/>
    <w:rsid w:val="00A652C8"/>
    <w:rsid w:val="00A730DE"/>
    <w:rsid w:val="00A73253"/>
    <w:rsid w:val="00A746A4"/>
    <w:rsid w:val="00A7537F"/>
    <w:rsid w:val="00A814ED"/>
    <w:rsid w:val="00A82904"/>
    <w:rsid w:val="00A83CFB"/>
    <w:rsid w:val="00A85CB7"/>
    <w:rsid w:val="00A92A41"/>
    <w:rsid w:val="00A95797"/>
    <w:rsid w:val="00A978BE"/>
    <w:rsid w:val="00AA000D"/>
    <w:rsid w:val="00AA2468"/>
    <w:rsid w:val="00AA33DE"/>
    <w:rsid w:val="00AA75B2"/>
    <w:rsid w:val="00AB07C8"/>
    <w:rsid w:val="00AB0DBC"/>
    <w:rsid w:val="00AB0DF4"/>
    <w:rsid w:val="00AC1B8A"/>
    <w:rsid w:val="00AC2CBA"/>
    <w:rsid w:val="00AD0467"/>
    <w:rsid w:val="00AD0CB6"/>
    <w:rsid w:val="00AD118E"/>
    <w:rsid w:val="00AD1403"/>
    <w:rsid w:val="00AD55DB"/>
    <w:rsid w:val="00AD7695"/>
    <w:rsid w:val="00AD77CC"/>
    <w:rsid w:val="00AF1724"/>
    <w:rsid w:val="00AF3CA5"/>
    <w:rsid w:val="00B01565"/>
    <w:rsid w:val="00B06E0B"/>
    <w:rsid w:val="00B07C1B"/>
    <w:rsid w:val="00B07E6E"/>
    <w:rsid w:val="00B10057"/>
    <w:rsid w:val="00B14409"/>
    <w:rsid w:val="00B233F8"/>
    <w:rsid w:val="00B258E8"/>
    <w:rsid w:val="00B269BE"/>
    <w:rsid w:val="00B3142D"/>
    <w:rsid w:val="00B330CE"/>
    <w:rsid w:val="00B36284"/>
    <w:rsid w:val="00B36345"/>
    <w:rsid w:val="00B4004A"/>
    <w:rsid w:val="00B457CB"/>
    <w:rsid w:val="00B53E97"/>
    <w:rsid w:val="00B630D9"/>
    <w:rsid w:val="00B6696A"/>
    <w:rsid w:val="00B92A90"/>
    <w:rsid w:val="00B93D3A"/>
    <w:rsid w:val="00B9448E"/>
    <w:rsid w:val="00BA34AE"/>
    <w:rsid w:val="00BA7AF6"/>
    <w:rsid w:val="00BB32A9"/>
    <w:rsid w:val="00BB6CEF"/>
    <w:rsid w:val="00BB7764"/>
    <w:rsid w:val="00BC7AB0"/>
    <w:rsid w:val="00BC7E56"/>
    <w:rsid w:val="00BD0D26"/>
    <w:rsid w:val="00BD7813"/>
    <w:rsid w:val="00BE269E"/>
    <w:rsid w:val="00BF4749"/>
    <w:rsid w:val="00BF6E9A"/>
    <w:rsid w:val="00BF6F47"/>
    <w:rsid w:val="00C11967"/>
    <w:rsid w:val="00C344FB"/>
    <w:rsid w:val="00C351B3"/>
    <w:rsid w:val="00C35968"/>
    <w:rsid w:val="00C35FB6"/>
    <w:rsid w:val="00C53CDC"/>
    <w:rsid w:val="00C64BC9"/>
    <w:rsid w:val="00C6675E"/>
    <w:rsid w:val="00C668B6"/>
    <w:rsid w:val="00C7732B"/>
    <w:rsid w:val="00C865DF"/>
    <w:rsid w:val="00C8798B"/>
    <w:rsid w:val="00CA6E52"/>
    <w:rsid w:val="00CB411B"/>
    <w:rsid w:val="00CB5D60"/>
    <w:rsid w:val="00CC3A3A"/>
    <w:rsid w:val="00CD1C10"/>
    <w:rsid w:val="00CD1F95"/>
    <w:rsid w:val="00CD5EB0"/>
    <w:rsid w:val="00CD692F"/>
    <w:rsid w:val="00CE1B39"/>
    <w:rsid w:val="00CF284E"/>
    <w:rsid w:val="00D06432"/>
    <w:rsid w:val="00D11239"/>
    <w:rsid w:val="00D14291"/>
    <w:rsid w:val="00D31997"/>
    <w:rsid w:val="00D3350E"/>
    <w:rsid w:val="00D354A6"/>
    <w:rsid w:val="00D36D38"/>
    <w:rsid w:val="00D37EEC"/>
    <w:rsid w:val="00D40FCB"/>
    <w:rsid w:val="00D44B3D"/>
    <w:rsid w:val="00D454D2"/>
    <w:rsid w:val="00D46563"/>
    <w:rsid w:val="00D5237E"/>
    <w:rsid w:val="00D55A7B"/>
    <w:rsid w:val="00D55CBE"/>
    <w:rsid w:val="00D56D2D"/>
    <w:rsid w:val="00D66EEA"/>
    <w:rsid w:val="00D729A1"/>
    <w:rsid w:val="00D83F52"/>
    <w:rsid w:val="00D85C9B"/>
    <w:rsid w:val="00D90EA3"/>
    <w:rsid w:val="00D9141E"/>
    <w:rsid w:val="00D92621"/>
    <w:rsid w:val="00D93379"/>
    <w:rsid w:val="00DA0C67"/>
    <w:rsid w:val="00DA5D54"/>
    <w:rsid w:val="00DB0DFE"/>
    <w:rsid w:val="00DB520B"/>
    <w:rsid w:val="00DB7AC8"/>
    <w:rsid w:val="00DC275C"/>
    <w:rsid w:val="00DC2A0B"/>
    <w:rsid w:val="00DD2023"/>
    <w:rsid w:val="00DD351C"/>
    <w:rsid w:val="00DF63B4"/>
    <w:rsid w:val="00E10AC2"/>
    <w:rsid w:val="00E1360F"/>
    <w:rsid w:val="00E22877"/>
    <w:rsid w:val="00E229D9"/>
    <w:rsid w:val="00E35968"/>
    <w:rsid w:val="00E37217"/>
    <w:rsid w:val="00E40985"/>
    <w:rsid w:val="00E43DEB"/>
    <w:rsid w:val="00E55ED6"/>
    <w:rsid w:val="00E60395"/>
    <w:rsid w:val="00E65659"/>
    <w:rsid w:val="00E66F8C"/>
    <w:rsid w:val="00E730F0"/>
    <w:rsid w:val="00E80F21"/>
    <w:rsid w:val="00E853C1"/>
    <w:rsid w:val="00E87098"/>
    <w:rsid w:val="00E90F31"/>
    <w:rsid w:val="00EA0952"/>
    <w:rsid w:val="00EA0B89"/>
    <w:rsid w:val="00EA4331"/>
    <w:rsid w:val="00EA65D4"/>
    <w:rsid w:val="00EB7FA0"/>
    <w:rsid w:val="00ED05B0"/>
    <w:rsid w:val="00ED3737"/>
    <w:rsid w:val="00ED3836"/>
    <w:rsid w:val="00ED3D98"/>
    <w:rsid w:val="00ED40B0"/>
    <w:rsid w:val="00EE1E58"/>
    <w:rsid w:val="00EF0146"/>
    <w:rsid w:val="00EF0D15"/>
    <w:rsid w:val="00EF3257"/>
    <w:rsid w:val="00EF4F2C"/>
    <w:rsid w:val="00F12137"/>
    <w:rsid w:val="00F20F4A"/>
    <w:rsid w:val="00F2198C"/>
    <w:rsid w:val="00F24429"/>
    <w:rsid w:val="00F27B68"/>
    <w:rsid w:val="00F31199"/>
    <w:rsid w:val="00F314B7"/>
    <w:rsid w:val="00F34FBB"/>
    <w:rsid w:val="00F37586"/>
    <w:rsid w:val="00F65135"/>
    <w:rsid w:val="00F75A8D"/>
    <w:rsid w:val="00F77340"/>
    <w:rsid w:val="00F8724A"/>
    <w:rsid w:val="00F87808"/>
    <w:rsid w:val="00F914F4"/>
    <w:rsid w:val="00F92197"/>
    <w:rsid w:val="00FA2238"/>
    <w:rsid w:val="00FB3B60"/>
    <w:rsid w:val="00FC331A"/>
    <w:rsid w:val="00FC5F91"/>
    <w:rsid w:val="00FD0CA5"/>
    <w:rsid w:val="00FD0D2B"/>
    <w:rsid w:val="00FD7493"/>
    <w:rsid w:val="00FE22DC"/>
    <w:rsid w:val="00FE553E"/>
    <w:rsid w:val="00FE74E3"/>
    <w:rsid w:val="00FE7D50"/>
    <w:rsid w:val="00FF1193"/>
    <w:rsid w:val="00FF48F7"/>
    <w:rsid w:val="00FF575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E36"/>
  </w:style>
  <w:style w:type="paragraph" w:styleId="Titre1">
    <w:name w:val="heading 1"/>
    <w:basedOn w:val="Normal"/>
    <w:next w:val="Normal"/>
    <w:link w:val="Titre1Car"/>
    <w:uiPriority w:val="9"/>
    <w:qFormat/>
    <w:rsid w:val="009E5E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9E5E90"/>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Titre3">
    <w:name w:val="heading 3"/>
    <w:basedOn w:val="Normal"/>
    <w:next w:val="Normal"/>
    <w:link w:val="Titre3Car"/>
    <w:uiPriority w:val="9"/>
    <w:unhideWhenUsed/>
    <w:qFormat/>
    <w:rsid w:val="006B793E"/>
    <w:pPr>
      <w:keepNext/>
      <w:keepLines/>
      <w:spacing w:before="200" w:after="0"/>
      <w:ind w:firstLine="708"/>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866554"/>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866554"/>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86655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86655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6655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6655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E5E90"/>
    <w:rPr>
      <w:rFonts w:asciiTheme="majorHAnsi" w:eastAsiaTheme="majorEastAsia" w:hAnsiTheme="majorHAnsi" w:cstheme="majorBidi"/>
      <w:b/>
      <w:bCs/>
      <w:color w:val="365F91" w:themeColor="accent1" w:themeShade="BF"/>
      <w:sz w:val="28"/>
      <w:szCs w:val="28"/>
    </w:rPr>
  </w:style>
  <w:style w:type="character" w:styleId="Numrodeligne">
    <w:name w:val="line number"/>
    <w:basedOn w:val="Policepardfaut"/>
    <w:uiPriority w:val="99"/>
    <w:semiHidden/>
    <w:unhideWhenUsed/>
    <w:rsid w:val="000062C0"/>
  </w:style>
  <w:style w:type="paragraph" w:styleId="En-tte">
    <w:name w:val="header"/>
    <w:basedOn w:val="Normal"/>
    <w:link w:val="En-tteCar"/>
    <w:uiPriority w:val="99"/>
    <w:unhideWhenUsed/>
    <w:rsid w:val="000062C0"/>
    <w:pPr>
      <w:tabs>
        <w:tab w:val="center" w:pos="4536"/>
        <w:tab w:val="right" w:pos="9072"/>
      </w:tabs>
      <w:spacing w:after="0" w:line="240" w:lineRule="auto"/>
    </w:pPr>
  </w:style>
  <w:style w:type="character" w:customStyle="1" w:styleId="En-tteCar">
    <w:name w:val="En-tête Car"/>
    <w:basedOn w:val="Policepardfaut"/>
    <w:link w:val="En-tte"/>
    <w:uiPriority w:val="99"/>
    <w:rsid w:val="000062C0"/>
  </w:style>
  <w:style w:type="paragraph" w:styleId="Pieddepage">
    <w:name w:val="footer"/>
    <w:basedOn w:val="Normal"/>
    <w:link w:val="PieddepageCar"/>
    <w:uiPriority w:val="99"/>
    <w:unhideWhenUsed/>
    <w:rsid w:val="000062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062C0"/>
  </w:style>
  <w:style w:type="paragraph" w:styleId="Textedebulles">
    <w:name w:val="Balloon Text"/>
    <w:basedOn w:val="Normal"/>
    <w:link w:val="TextedebullesCar"/>
    <w:uiPriority w:val="99"/>
    <w:semiHidden/>
    <w:unhideWhenUsed/>
    <w:rsid w:val="000062C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062C0"/>
    <w:rPr>
      <w:rFonts w:ascii="Tahoma" w:hAnsi="Tahoma" w:cs="Tahoma"/>
      <w:sz w:val="16"/>
      <w:szCs w:val="16"/>
    </w:rPr>
  </w:style>
  <w:style w:type="paragraph" w:styleId="En-ttedetabledesmatires">
    <w:name w:val="TOC Heading"/>
    <w:basedOn w:val="Titre1"/>
    <w:next w:val="Normal"/>
    <w:uiPriority w:val="39"/>
    <w:unhideWhenUsed/>
    <w:qFormat/>
    <w:rsid w:val="000062C0"/>
    <w:pPr>
      <w:outlineLvl w:val="9"/>
    </w:pPr>
  </w:style>
  <w:style w:type="paragraph" w:styleId="TM1">
    <w:name w:val="toc 1"/>
    <w:basedOn w:val="Normal"/>
    <w:next w:val="Normal"/>
    <w:autoRedefine/>
    <w:uiPriority w:val="39"/>
    <w:unhideWhenUsed/>
    <w:rsid w:val="00866554"/>
    <w:pPr>
      <w:tabs>
        <w:tab w:val="right" w:leader="dot" w:pos="9062"/>
      </w:tabs>
      <w:spacing w:after="100"/>
    </w:pPr>
  </w:style>
  <w:style w:type="character" w:styleId="Lienhypertexte">
    <w:name w:val="Hyperlink"/>
    <w:basedOn w:val="Policepardfaut"/>
    <w:uiPriority w:val="99"/>
    <w:unhideWhenUsed/>
    <w:rsid w:val="000062C0"/>
    <w:rPr>
      <w:color w:val="0000FF" w:themeColor="hyperlink"/>
      <w:u w:val="single"/>
    </w:rPr>
  </w:style>
  <w:style w:type="character" w:customStyle="1" w:styleId="Titre2Car">
    <w:name w:val="Titre 2 Car"/>
    <w:basedOn w:val="Policepardfaut"/>
    <w:link w:val="Titre2"/>
    <w:rsid w:val="009E5E90"/>
    <w:rPr>
      <w:rFonts w:asciiTheme="majorHAnsi" w:eastAsiaTheme="majorEastAsia" w:hAnsiTheme="majorHAnsi" w:cstheme="majorBidi"/>
      <w:b/>
      <w:bCs/>
      <w:color w:val="4F81BD" w:themeColor="accent1"/>
      <w:sz w:val="24"/>
      <w:szCs w:val="24"/>
    </w:rPr>
  </w:style>
  <w:style w:type="paragraph" w:styleId="Paragraphedeliste">
    <w:name w:val="List Paragraph"/>
    <w:basedOn w:val="Normal"/>
    <w:uiPriority w:val="34"/>
    <w:qFormat/>
    <w:rsid w:val="00452199"/>
    <w:pPr>
      <w:ind w:left="720"/>
      <w:contextualSpacing/>
    </w:pPr>
  </w:style>
  <w:style w:type="paragraph" w:styleId="TM2">
    <w:name w:val="toc 2"/>
    <w:basedOn w:val="Normal"/>
    <w:next w:val="Normal"/>
    <w:autoRedefine/>
    <w:uiPriority w:val="39"/>
    <w:unhideWhenUsed/>
    <w:rsid w:val="00866554"/>
    <w:pPr>
      <w:spacing w:after="100"/>
      <w:ind w:left="220"/>
    </w:pPr>
  </w:style>
  <w:style w:type="character" w:customStyle="1" w:styleId="Titre3Car">
    <w:name w:val="Titre 3 Car"/>
    <w:basedOn w:val="Policepardfaut"/>
    <w:link w:val="Titre3"/>
    <w:uiPriority w:val="9"/>
    <w:rsid w:val="006B793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866554"/>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866554"/>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866554"/>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86655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6655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866554"/>
    <w:rPr>
      <w:rFonts w:asciiTheme="majorHAnsi" w:eastAsiaTheme="majorEastAsia" w:hAnsiTheme="majorHAnsi" w:cstheme="majorBidi"/>
      <w:i/>
      <w:iCs/>
      <w:color w:val="404040" w:themeColor="text1" w:themeTint="BF"/>
      <w:sz w:val="20"/>
      <w:szCs w:val="20"/>
    </w:rPr>
  </w:style>
  <w:style w:type="paragraph" w:styleId="TM3">
    <w:name w:val="toc 3"/>
    <w:basedOn w:val="Normal"/>
    <w:next w:val="Normal"/>
    <w:autoRedefine/>
    <w:uiPriority w:val="39"/>
    <w:unhideWhenUsed/>
    <w:rsid w:val="00866554"/>
    <w:pPr>
      <w:spacing w:after="100"/>
      <w:ind w:left="440"/>
    </w:pPr>
  </w:style>
  <w:style w:type="paragraph" w:styleId="NormalWeb">
    <w:name w:val="Normal (Web)"/>
    <w:basedOn w:val="Normal"/>
    <w:uiPriority w:val="99"/>
    <w:rsid w:val="00016C40"/>
    <w:pPr>
      <w:spacing w:before="100" w:beforeAutospacing="1" w:after="100" w:afterAutospacing="1" w:line="240" w:lineRule="auto"/>
    </w:pPr>
    <w:rPr>
      <w:rFonts w:ascii="Times New Roman" w:eastAsia="Times New Roman" w:hAnsi="Times New Roman" w:cs="Times New Roman"/>
      <w:sz w:val="24"/>
      <w:szCs w:val="24"/>
    </w:rPr>
  </w:style>
  <w:style w:type="character" w:styleId="Marquedecommentaire">
    <w:name w:val="annotation reference"/>
    <w:basedOn w:val="Policepardfaut"/>
    <w:uiPriority w:val="99"/>
    <w:semiHidden/>
    <w:unhideWhenUsed/>
    <w:rsid w:val="00641878"/>
    <w:rPr>
      <w:sz w:val="16"/>
      <w:szCs w:val="16"/>
    </w:rPr>
  </w:style>
  <w:style w:type="paragraph" w:styleId="Commentaire">
    <w:name w:val="annotation text"/>
    <w:basedOn w:val="Normal"/>
    <w:link w:val="CommentaireCar"/>
    <w:uiPriority w:val="99"/>
    <w:semiHidden/>
    <w:unhideWhenUsed/>
    <w:rsid w:val="00641878"/>
    <w:pPr>
      <w:spacing w:line="240" w:lineRule="auto"/>
    </w:pPr>
    <w:rPr>
      <w:sz w:val="20"/>
      <w:szCs w:val="20"/>
    </w:rPr>
  </w:style>
  <w:style w:type="character" w:customStyle="1" w:styleId="CommentaireCar">
    <w:name w:val="Commentaire Car"/>
    <w:basedOn w:val="Policepardfaut"/>
    <w:link w:val="Commentaire"/>
    <w:uiPriority w:val="99"/>
    <w:semiHidden/>
    <w:rsid w:val="00641878"/>
    <w:rPr>
      <w:sz w:val="20"/>
      <w:szCs w:val="20"/>
    </w:rPr>
  </w:style>
  <w:style w:type="paragraph" w:styleId="Objetducommentaire">
    <w:name w:val="annotation subject"/>
    <w:basedOn w:val="Commentaire"/>
    <w:next w:val="Commentaire"/>
    <w:link w:val="ObjetducommentaireCar"/>
    <w:uiPriority w:val="99"/>
    <w:semiHidden/>
    <w:unhideWhenUsed/>
    <w:rsid w:val="00641878"/>
    <w:rPr>
      <w:b/>
      <w:bCs/>
    </w:rPr>
  </w:style>
  <w:style w:type="character" w:customStyle="1" w:styleId="ObjetducommentaireCar">
    <w:name w:val="Objet du commentaire Car"/>
    <w:basedOn w:val="CommentaireCar"/>
    <w:link w:val="Objetducommentaire"/>
    <w:uiPriority w:val="99"/>
    <w:semiHidden/>
    <w:rsid w:val="00641878"/>
    <w:rPr>
      <w:b/>
      <w:bCs/>
      <w:sz w:val="20"/>
      <w:szCs w:val="20"/>
    </w:rPr>
  </w:style>
  <w:style w:type="character" w:customStyle="1" w:styleId="lang-en">
    <w:name w:val="lang-en"/>
    <w:basedOn w:val="Policepardfaut"/>
    <w:rsid w:val="00454F72"/>
  </w:style>
  <w:style w:type="character" w:customStyle="1" w:styleId="tgc">
    <w:name w:val="_tgc"/>
    <w:basedOn w:val="Policepardfaut"/>
    <w:rsid w:val="00F27B68"/>
  </w:style>
  <w:style w:type="character" w:customStyle="1" w:styleId="citecrochet1">
    <w:name w:val="cite_crochet1"/>
    <w:basedOn w:val="Policepardfaut"/>
    <w:rsid w:val="00431F76"/>
    <w:rPr>
      <w:vanish/>
      <w:webHidden w:val="0"/>
      <w:specVanish w:val="0"/>
    </w:rPr>
  </w:style>
  <w:style w:type="character" w:customStyle="1" w:styleId="block">
    <w:name w:val="block"/>
    <w:basedOn w:val="Policepardfaut"/>
    <w:rsid w:val="00A82904"/>
  </w:style>
  <w:style w:type="character" w:styleId="VariableHTML">
    <w:name w:val="HTML Variable"/>
    <w:basedOn w:val="Policepardfaut"/>
    <w:uiPriority w:val="99"/>
    <w:semiHidden/>
    <w:unhideWhenUsed/>
    <w:rsid w:val="00E37217"/>
    <w:rPr>
      <w:i/>
      <w:iCs/>
    </w:rPr>
  </w:style>
  <w:style w:type="character" w:styleId="Accentuation">
    <w:name w:val="Emphasis"/>
    <w:basedOn w:val="Policepardfaut"/>
    <w:uiPriority w:val="20"/>
    <w:qFormat/>
    <w:rsid w:val="005861A3"/>
    <w:rPr>
      <w:b/>
      <w:bCs/>
      <w:i w:val="0"/>
      <w:iCs w:val="0"/>
    </w:rPr>
  </w:style>
  <w:style w:type="character" w:customStyle="1" w:styleId="st1">
    <w:name w:val="st1"/>
    <w:basedOn w:val="Policepardfaut"/>
    <w:rsid w:val="005861A3"/>
  </w:style>
  <w:style w:type="paragraph" w:styleId="Sansinterligne">
    <w:name w:val="No Spacing"/>
    <w:link w:val="SansinterligneCar"/>
    <w:uiPriority w:val="1"/>
    <w:qFormat/>
    <w:rsid w:val="00DC275C"/>
    <w:pPr>
      <w:spacing w:after="0" w:line="240" w:lineRule="auto"/>
    </w:pPr>
    <w:rPr>
      <w:lang w:eastAsia="en-US"/>
    </w:rPr>
  </w:style>
  <w:style w:type="character" w:customStyle="1" w:styleId="SansinterligneCar">
    <w:name w:val="Sans interligne Car"/>
    <w:basedOn w:val="Policepardfaut"/>
    <w:link w:val="Sansinterligne"/>
    <w:uiPriority w:val="1"/>
    <w:rsid w:val="00DC275C"/>
    <w:rPr>
      <w:lang w:eastAsia="en-US"/>
    </w:rPr>
  </w:style>
  <w:style w:type="character" w:styleId="lev">
    <w:name w:val="Strong"/>
    <w:basedOn w:val="Policepardfaut"/>
    <w:uiPriority w:val="22"/>
    <w:qFormat/>
    <w:rsid w:val="003970D6"/>
    <w:rPr>
      <w:b/>
      <w:bCs/>
    </w:rPr>
  </w:style>
  <w:style w:type="character" w:customStyle="1" w:styleId="sxs-lookup1">
    <w:name w:val="sxs-lookup1"/>
    <w:basedOn w:val="Policepardfaut"/>
    <w:rsid w:val="00CD1C10"/>
    <w:rPr>
      <w:vanish/>
      <w:webHidden w:val="0"/>
      <w:specVanish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062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521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66554"/>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866554"/>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866554"/>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86655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86655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6655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6655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62C0"/>
    <w:rPr>
      <w:rFonts w:asciiTheme="majorHAnsi" w:eastAsiaTheme="majorEastAsia" w:hAnsiTheme="majorHAnsi" w:cstheme="majorBidi"/>
      <w:b/>
      <w:bCs/>
      <w:color w:val="365F91" w:themeColor="accent1" w:themeShade="BF"/>
      <w:sz w:val="28"/>
      <w:szCs w:val="28"/>
    </w:rPr>
  </w:style>
  <w:style w:type="character" w:styleId="Numrodeligne">
    <w:name w:val="line number"/>
    <w:basedOn w:val="Policepardfaut"/>
    <w:uiPriority w:val="99"/>
    <w:semiHidden/>
    <w:unhideWhenUsed/>
    <w:rsid w:val="000062C0"/>
  </w:style>
  <w:style w:type="paragraph" w:styleId="En-tte">
    <w:name w:val="header"/>
    <w:basedOn w:val="Normal"/>
    <w:link w:val="En-tteCar"/>
    <w:uiPriority w:val="99"/>
    <w:semiHidden/>
    <w:unhideWhenUsed/>
    <w:rsid w:val="000062C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0062C0"/>
  </w:style>
  <w:style w:type="paragraph" w:styleId="Pieddepage">
    <w:name w:val="footer"/>
    <w:basedOn w:val="Normal"/>
    <w:link w:val="PieddepageCar"/>
    <w:uiPriority w:val="99"/>
    <w:semiHidden/>
    <w:unhideWhenUsed/>
    <w:rsid w:val="000062C0"/>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0062C0"/>
  </w:style>
  <w:style w:type="paragraph" w:styleId="Textedebulles">
    <w:name w:val="Balloon Text"/>
    <w:basedOn w:val="Normal"/>
    <w:link w:val="TextedebullesCar"/>
    <w:uiPriority w:val="99"/>
    <w:semiHidden/>
    <w:unhideWhenUsed/>
    <w:rsid w:val="000062C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062C0"/>
    <w:rPr>
      <w:rFonts w:ascii="Tahoma" w:hAnsi="Tahoma" w:cs="Tahoma"/>
      <w:sz w:val="16"/>
      <w:szCs w:val="16"/>
    </w:rPr>
  </w:style>
  <w:style w:type="paragraph" w:styleId="En-ttedetabledesmatires">
    <w:name w:val="TOC Heading"/>
    <w:basedOn w:val="Titre1"/>
    <w:next w:val="Normal"/>
    <w:uiPriority w:val="39"/>
    <w:semiHidden/>
    <w:unhideWhenUsed/>
    <w:qFormat/>
    <w:rsid w:val="000062C0"/>
    <w:pPr>
      <w:outlineLvl w:val="9"/>
    </w:pPr>
  </w:style>
  <w:style w:type="paragraph" w:styleId="TM1">
    <w:name w:val="toc 1"/>
    <w:basedOn w:val="Normal"/>
    <w:next w:val="Normal"/>
    <w:autoRedefine/>
    <w:uiPriority w:val="39"/>
    <w:unhideWhenUsed/>
    <w:rsid w:val="00866554"/>
    <w:pPr>
      <w:tabs>
        <w:tab w:val="right" w:leader="dot" w:pos="9062"/>
      </w:tabs>
      <w:spacing w:after="100"/>
    </w:pPr>
  </w:style>
  <w:style w:type="character" w:styleId="Lienhypertexte">
    <w:name w:val="Hyperlink"/>
    <w:basedOn w:val="Policepardfaut"/>
    <w:uiPriority w:val="99"/>
    <w:unhideWhenUsed/>
    <w:rsid w:val="000062C0"/>
    <w:rPr>
      <w:color w:val="0000FF" w:themeColor="hyperlink"/>
      <w:u w:val="single"/>
    </w:rPr>
  </w:style>
  <w:style w:type="character" w:customStyle="1" w:styleId="Titre2Car">
    <w:name w:val="Titre 2 Car"/>
    <w:basedOn w:val="Policepardfaut"/>
    <w:link w:val="Titre2"/>
    <w:uiPriority w:val="9"/>
    <w:rsid w:val="00452199"/>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452199"/>
    <w:pPr>
      <w:ind w:left="720"/>
      <w:contextualSpacing/>
    </w:pPr>
  </w:style>
  <w:style w:type="paragraph" w:styleId="TM2">
    <w:name w:val="toc 2"/>
    <w:basedOn w:val="Normal"/>
    <w:next w:val="Normal"/>
    <w:autoRedefine/>
    <w:uiPriority w:val="39"/>
    <w:unhideWhenUsed/>
    <w:rsid w:val="00866554"/>
    <w:pPr>
      <w:spacing w:after="100"/>
      <w:ind w:left="220"/>
    </w:pPr>
  </w:style>
  <w:style w:type="character" w:customStyle="1" w:styleId="Titre3Car">
    <w:name w:val="Titre 3 Car"/>
    <w:basedOn w:val="Policepardfaut"/>
    <w:link w:val="Titre3"/>
    <w:uiPriority w:val="9"/>
    <w:rsid w:val="00866554"/>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866554"/>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866554"/>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866554"/>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86655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6655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866554"/>
    <w:rPr>
      <w:rFonts w:asciiTheme="majorHAnsi" w:eastAsiaTheme="majorEastAsia" w:hAnsiTheme="majorHAnsi" w:cstheme="majorBidi"/>
      <w:i/>
      <w:iCs/>
      <w:color w:val="404040" w:themeColor="text1" w:themeTint="BF"/>
      <w:sz w:val="20"/>
      <w:szCs w:val="20"/>
    </w:rPr>
  </w:style>
  <w:style w:type="paragraph" w:styleId="TM3">
    <w:name w:val="toc 3"/>
    <w:basedOn w:val="Normal"/>
    <w:next w:val="Normal"/>
    <w:autoRedefine/>
    <w:uiPriority w:val="39"/>
    <w:unhideWhenUsed/>
    <w:rsid w:val="00866554"/>
    <w:pPr>
      <w:spacing w:after="100"/>
      <w:ind w:left="440"/>
    </w:pPr>
  </w:style>
  <w:style w:type="paragraph" w:styleId="NormalWeb">
    <w:name w:val="Normal (Web)"/>
    <w:basedOn w:val="Normal"/>
    <w:uiPriority w:val="99"/>
    <w:rsid w:val="00016C40"/>
    <w:pPr>
      <w:spacing w:before="100" w:beforeAutospacing="1" w:after="100" w:afterAutospacing="1" w:line="240" w:lineRule="auto"/>
    </w:pPr>
    <w:rPr>
      <w:rFonts w:ascii="Times New Roman" w:eastAsia="Times New Roman" w:hAnsi="Times New Roman" w:cs="Times New Roman"/>
      <w:sz w:val="24"/>
      <w:szCs w:val="24"/>
    </w:rPr>
  </w:style>
  <w:style w:type="character" w:styleId="Marquedecommentaire">
    <w:name w:val="annotation reference"/>
    <w:basedOn w:val="Policepardfaut"/>
    <w:uiPriority w:val="99"/>
    <w:semiHidden/>
    <w:unhideWhenUsed/>
    <w:rsid w:val="00641878"/>
    <w:rPr>
      <w:sz w:val="16"/>
      <w:szCs w:val="16"/>
    </w:rPr>
  </w:style>
  <w:style w:type="paragraph" w:styleId="Commentaire">
    <w:name w:val="annotation text"/>
    <w:basedOn w:val="Normal"/>
    <w:link w:val="CommentaireCar"/>
    <w:uiPriority w:val="99"/>
    <w:semiHidden/>
    <w:unhideWhenUsed/>
    <w:rsid w:val="00641878"/>
    <w:pPr>
      <w:spacing w:line="240" w:lineRule="auto"/>
    </w:pPr>
    <w:rPr>
      <w:sz w:val="20"/>
      <w:szCs w:val="20"/>
    </w:rPr>
  </w:style>
  <w:style w:type="character" w:customStyle="1" w:styleId="CommentaireCar">
    <w:name w:val="Commentaire Car"/>
    <w:basedOn w:val="Policepardfaut"/>
    <w:link w:val="Commentaire"/>
    <w:uiPriority w:val="99"/>
    <w:semiHidden/>
    <w:rsid w:val="00641878"/>
    <w:rPr>
      <w:sz w:val="20"/>
      <w:szCs w:val="20"/>
    </w:rPr>
  </w:style>
  <w:style w:type="paragraph" w:styleId="Objetducommentaire">
    <w:name w:val="annotation subject"/>
    <w:basedOn w:val="Commentaire"/>
    <w:next w:val="Commentaire"/>
    <w:link w:val="ObjetducommentaireCar"/>
    <w:uiPriority w:val="99"/>
    <w:semiHidden/>
    <w:unhideWhenUsed/>
    <w:rsid w:val="00641878"/>
    <w:rPr>
      <w:b/>
      <w:bCs/>
    </w:rPr>
  </w:style>
  <w:style w:type="character" w:customStyle="1" w:styleId="ObjetducommentaireCar">
    <w:name w:val="Objet du commentaire Car"/>
    <w:basedOn w:val="CommentaireCar"/>
    <w:link w:val="Objetducommentaire"/>
    <w:uiPriority w:val="99"/>
    <w:semiHidden/>
    <w:rsid w:val="00641878"/>
    <w:rPr>
      <w:b/>
      <w:bCs/>
      <w:sz w:val="20"/>
      <w:szCs w:val="20"/>
    </w:rPr>
  </w:style>
</w:styles>
</file>

<file path=word/webSettings.xml><?xml version="1.0" encoding="utf-8"?>
<w:webSettings xmlns:r="http://schemas.openxmlformats.org/officeDocument/2006/relationships" xmlns:w="http://schemas.openxmlformats.org/wordprocessingml/2006/main">
  <w:divs>
    <w:div w:id="176233546">
      <w:bodyDiv w:val="1"/>
      <w:marLeft w:val="0"/>
      <w:marRight w:val="0"/>
      <w:marTop w:val="0"/>
      <w:marBottom w:val="0"/>
      <w:divBdr>
        <w:top w:val="none" w:sz="0" w:space="0" w:color="auto"/>
        <w:left w:val="none" w:sz="0" w:space="0" w:color="auto"/>
        <w:bottom w:val="none" w:sz="0" w:space="0" w:color="auto"/>
        <w:right w:val="none" w:sz="0" w:space="0" w:color="auto"/>
      </w:divBdr>
      <w:divsChild>
        <w:div w:id="1223708921">
          <w:marLeft w:val="0"/>
          <w:marRight w:val="0"/>
          <w:marTop w:val="0"/>
          <w:marBottom w:val="0"/>
          <w:divBdr>
            <w:top w:val="none" w:sz="0" w:space="0" w:color="auto"/>
            <w:left w:val="none" w:sz="0" w:space="0" w:color="auto"/>
            <w:bottom w:val="none" w:sz="0" w:space="0" w:color="auto"/>
            <w:right w:val="none" w:sz="0" w:space="0" w:color="auto"/>
          </w:divBdr>
          <w:divsChild>
            <w:div w:id="601449364">
              <w:marLeft w:val="0"/>
              <w:marRight w:val="0"/>
              <w:marTop w:val="0"/>
              <w:marBottom w:val="0"/>
              <w:divBdr>
                <w:top w:val="none" w:sz="0" w:space="0" w:color="auto"/>
                <w:left w:val="none" w:sz="0" w:space="0" w:color="auto"/>
                <w:bottom w:val="none" w:sz="0" w:space="0" w:color="auto"/>
                <w:right w:val="none" w:sz="0" w:space="0" w:color="auto"/>
              </w:divBdr>
              <w:divsChild>
                <w:div w:id="6071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81499">
      <w:bodyDiv w:val="1"/>
      <w:marLeft w:val="0"/>
      <w:marRight w:val="0"/>
      <w:marTop w:val="0"/>
      <w:marBottom w:val="0"/>
      <w:divBdr>
        <w:top w:val="none" w:sz="0" w:space="0" w:color="auto"/>
        <w:left w:val="none" w:sz="0" w:space="0" w:color="auto"/>
        <w:bottom w:val="none" w:sz="0" w:space="0" w:color="auto"/>
        <w:right w:val="none" w:sz="0" w:space="0" w:color="auto"/>
      </w:divBdr>
      <w:divsChild>
        <w:div w:id="871260229">
          <w:marLeft w:val="0"/>
          <w:marRight w:val="0"/>
          <w:marTop w:val="0"/>
          <w:marBottom w:val="0"/>
          <w:divBdr>
            <w:top w:val="none" w:sz="0" w:space="0" w:color="auto"/>
            <w:left w:val="none" w:sz="0" w:space="0" w:color="auto"/>
            <w:bottom w:val="none" w:sz="0" w:space="0" w:color="auto"/>
            <w:right w:val="none" w:sz="0" w:space="0" w:color="auto"/>
          </w:divBdr>
        </w:div>
        <w:div w:id="1356157767">
          <w:marLeft w:val="0"/>
          <w:marRight w:val="0"/>
          <w:marTop w:val="0"/>
          <w:marBottom w:val="0"/>
          <w:divBdr>
            <w:top w:val="none" w:sz="0" w:space="0" w:color="auto"/>
            <w:left w:val="none" w:sz="0" w:space="0" w:color="auto"/>
            <w:bottom w:val="none" w:sz="0" w:space="0" w:color="auto"/>
            <w:right w:val="none" w:sz="0" w:space="0" w:color="auto"/>
          </w:divBdr>
        </w:div>
        <w:div w:id="1935622669">
          <w:marLeft w:val="0"/>
          <w:marRight w:val="0"/>
          <w:marTop w:val="0"/>
          <w:marBottom w:val="0"/>
          <w:divBdr>
            <w:top w:val="none" w:sz="0" w:space="0" w:color="auto"/>
            <w:left w:val="none" w:sz="0" w:space="0" w:color="auto"/>
            <w:bottom w:val="none" w:sz="0" w:space="0" w:color="auto"/>
            <w:right w:val="none" w:sz="0" w:space="0" w:color="auto"/>
          </w:divBdr>
        </w:div>
      </w:divsChild>
    </w:div>
    <w:div w:id="663322407">
      <w:bodyDiv w:val="1"/>
      <w:marLeft w:val="0"/>
      <w:marRight w:val="0"/>
      <w:marTop w:val="0"/>
      <w:marBottom w:val="0"/>
      <w:divBdr>
        <w:top w:val="none" w:sz="0" w:space="0" w:color="auto"/>
        <w:left w:val="none" w:sz="0" w:space="0" w:color="auto"/>
        <w:bottom w:val="none" w:sz="0" w:space="0" w:color="auto"/>
        <w:right w:val="none" w:sz="0" w:space="0" w:color="auto"/>
      </w:divBdr>
    </w:div>
    <w:div w:id="878083532">
      <w:bodyDiv w:val="1"/>
      <w:marLeft w:val="0"/>
      <w:marRight w:val="0"/>
      <w:marTop w:val="0"/>
      <w:marBottom w:val="0"/>
      <w:divBdr>
        <w:top w:val="none" w:sz="0" w:space="0" w:color="auto"/>
        <w:left w:val="none" w:sz="0" w:space="0" w:color="auto"/>
        <w:bottom w:val="none" w:sz="0" w:space="0" w:color="auto"/>
        <w:right w:val="none" w:sz="0" w:space="0" w:color="auto"/>
      </w:divBdr>
      <w:divsChild>
        <w:div w:id="354889009">
          <w:marLeft w:val="0"/>
          <w:marRight w:val="0"/>
          <w:marTop w:val="0"/>
          <w:marBottom w:val="0"/>
          <w:divBdr>
            <w:top w:val="none" w:sz="0" w:space="0" w:color="auto"/>
            <w:left w:val="none" w:sz="0" w:space="0" w:color="auto"/>
            <w:bottom w:val="none" w:sz="0" w:space="0" w:color="auto"/>
            <w:right w:val="none" w:sz="0" w:space="0" w:color="auto"/>
          </w:divBdr>
        </w:div>
        <w:div w:id="872377536">
          <w:marLeft w:val="0"/>
          <w:marRight w:val="0"/>
          <w:marTop w:val="0"/>
          <w:marBottom w:val="0"/>
          <w:divBdr>
            <w:top w:val="none" w:sz="0" w:space="0" w:color="auto"/>
            <w:left w:val="none" w:sz="0" w:space="0" w:color="auto"/>
            <w:bottom w:val="none" w:sz="0" w:space="0" w:color="auto"/>
            <w:right w:val="none" w:sz="0" w:space="0" w:color="auto"/>
          </w:divBdr>
        </w:div>
      </w:divsChild>
    </w:div>
    <w:div w:id="1206723134">
      <w:bodyDiv w:val="1"/>
      <w:marLeft w:val="0"/>
      <w:marRight w:val="0"/>
      <w:marTop w:val="0"/>
      <w:marBottom w:val="0"/>
      <w:divBdr>
        <w:top w:val="none" w:sz="0" w:space="0" w:color="auto"/>
        <w:left w:val="none" w:sz="0" w:space="0" w:color="auto"/>
        <w:bottom w:val="none" w:sz="0" w:space="0" w:color="auto"/>
        <w:right w:val="none" w:sz="0" w:space="0" w:color="auto"/>
      </w:divBdr>
    </w:div>
    <w:div w:id="1236354564">
      <w:bodyDiv w:val="1"/>
      <w:marLeft w:val="0"/>
      <w:marRight w:val="0"/>
      <w:marTop w:val="0"/>
      <w:marBottom w:val="0"/>
      <w:divBdr>
        <w:top w:val="none" w:sz="0" w:space="0" w:color="auto"/>
        <w:left w:val="none" w:sz="0" w:space="0" w:color="auto"/>
        <w:bottom w:val="none" w:sz="0" w:space="0" w:color="auto"/>
        <w:right w:val="none" w:sz="0" w:space="0" w:color="auto"/>
      </w:divBdr>
      <w:divsChild>
        <w:div w:id="743114314">
          <w:marLeft w:val="0"/>
          <w:marRight w:val="0"/>
          <w:marTop w:val="0"/>
          <w:marBottom w:val="0"/>
          <w:divBdr>
            <w:top w:val="none" w:sz="0" w:space="0" w:color="auto"/>
            <w:left w:val="none" w:sz="0" w:space="0" w:color="auto"/>
            <w:bottom w:val="none" w:sz="0" w:space="0" w:color="auto"/>
            <w:right w:val="none" w:sz="0" w:space="0" w:color="auto"/>
          </w:divBdr>
          <w:divsChild>
            <w:div w:id="304048016">
              <w:marLeft w:val="0"/>
              <w:marRight w:val="0"/>
              <w:marTop w:val="0"/>
              <w:marBottom w:val="0"/>
              <w:divBdr>
                <w:top w:val="none" w:sz="0" w:space="0" w:color="auto"/>
                <w:left w:val="none" w:sz="0" w:space="0" w:color="auto"/>
                <w:bottom w:val="none" w:sz="0" w:space="0" w:color="auto"/>
                <w:right w:val="none" w:sz="0" w:space="0" w:color="auto"/>
              </w:divBdr>
              <w:divsChild>
                <w:div w:id="75585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054729">
      <w:bodyDiv w:val="1"/>
      <w:marLeft w:val="0"/>
      <w:marRight w:val="0"/>
      <w:marTop w:val="0"/>
      <w:marBottom w:val="0"/>
      <w:divBdr>
        <w:top w:val="none" w:sz="0" w:space="0" w:color="auto"/>
        <w:left w:val="none" w:sz="0" w:space="0" w:color="auto"/>
        <w:bottom w:val="none" w:sz="0" w:space="0" w:color="auto"/>
        <w:right w:val="none" w:sz="0" w:space="0" w:color="auto"/>
      </w:divBdr>
      <w:divsChild>
        <w:div w:id="506363724">
          <w:marLeft w:val="0"/>
          <w:marRight w:val="0"/>
          <w:marTop w:val="0"/>
          <w:marBottom w:val="0"/>
          <w:divBdr>
            <w:top w:val="none" w:sz="0" w:space="0" w:color="auto"/>
            <w:left w:val="none" w:sz="0" w:space="0" w:color="auto"/>
            <w:bottom w:val="none" w:sz="0" w:space="0" w:color="auto"/>
            <w:right w:val="none" w:sz="0" w:space="0" w:color="auto"/>
          </w:divBdr>
        </w:div>
        <w:div w:id="868026027">
          <w:marLeft w:val="0"/>
          <w:marRight w:val="0"/>
          <w:marTop w:val="0"/>
          <w:marBottom w:val="0"/>
          <w:divBdr>
            <w:top w:val="none" w:sz="0" w:space="0" w:color="auto"/>
            <w:left w:val="none" w:sz="0" w:space="0" w:color="auto"/>
            <w:bottom w:val="none" w:sz="0" w:space="0" w:color="auto"/>
            <w:right w:val="none" w:sz="0" w:space="0" w:color="auto"/>
          </w:divBdr>
        </w:div>
        <w:div w:id="1780025611">
          <w:marLeft w:val="0"/>
          <w:marRight w:val="0"/>
          <w:marTop w:val="0"/>
          <w:marBottom w:val="0"/>
          <w:divBdr>
            <w:top w:val="none" w:sz="0" w:space="0" w:color="auto"/>
            <w:left w:val="none" w:sz="0" w:space="0" w:color="auto"/>
            <w:bottom w:val="none" w:sz="0" w:space="0" w:color="auto"/>
            <w:right w:val="none" w:sz="0" w:space="0" w:color="auto"/>
          </w:divBdr>
        </w:div>
      </w:divsChild>
    </w:div>
    <w:div w:id="1912153700">
      <w:bodyDiv w:val="1"/>
      <w:marLeft w:val="0"/>
      <w:marRight w:val="0"/>
      <w:marTop w:val="0"/>
      <w:marBottom w:val="0"/>
      <w:divBdr>
        <w:top w:val="none" w:sz="0" w:space="0" w:color="auto"/>
        <w:left w:val="none" w:sz="0" w:space="0" w:color="auto"/>
        <w:bottom w:val="none" w:sz="0" w:space="0" w:color="auto"/>
        <w:right w:val="none" w:sz="0" w:space="0" w:color="auto"/>
      </w:divBdr>
      <w:divsChild>
        <w:div w:id="265769139">
          <w:marLeft w:val="0"/>
          <w:marRight w:val="0"/>
          <w:marTop w:val="0"/>
          <w:marBottom w:val="0"/>
          <w:divBdr>
            <w:top w:val="none" w:sz="0" w:space="0" w:color="auto"/>
            <w:left w:val="none" w:sz="0" w:space="0" w:color="auto"/>
            <w:bottom w:val="none" w:sz="0" w:space="0" w:color="auto"/>
            <w:right w:val="none" w:sz="0" w:space="0" w:color="auto"/>
          </w:divBdr>
        </w:div>
      </w:divsChild>
    </w:div>
    <w:div w:id="2107848654">
      <w:bodyDiv w:val="1"/>
      <w:marLeft w:val="0"/>
      <w:marRight w:val="0"/>
      <w:marTop w:val="0"/>
      <w:marBottom w:val="0"/>
      <w:divBdr>
        <w:top w:val="none" w:sz="0" w:space="0" w:color="auto"/>
        <w:left w:val="none" w:sz="0" w:space="0" w:color="auto"/>
        <w:bottom w:val="none" w:sz="0" w:space="0" w:color="auto"/>
        <w:right w:val="none" w:sz="0" w:space="0" w:color="auto"/>
      </w:divBdr>
      <w:divsChild>
        <w:div w:id="134572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aetan.manier@sfr.fr" TargetMode="External"/><Relationship Id="rId13" Type="http://schemas.openxmlformats.org/officeDocument/2006/relationships/image" Target="media/image3.gif"/><Relationship Id="rId3" Type="http://schemas.openxmlformats.org/officeDocument/2006/relationships/styles" Target="styles.xml"/><Relationship Id="rId47"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ocs.microsoft.com/fr-fr/sql/integration-services/control-flow/bulk-insert-tas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fr-fr/sql/integration-services/control-flow/bulk-insert-tas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AE29F7-74F0-4CB6-88C5-DE2B0A2F8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12</Pages>
  <Words>1684</Words>
  <Characters>9262</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Projet VAE</vt:lpstr>
    </vt:vector>
  </TitlesOfParts>
  <Company>ArcelorMittal</Company>
  <LinksUpToDate>false</LinksUpToDate>
  <CharactersWithSpaces>10925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VAE</dc:title>
  <dc:creator>E007548</dc:creator>
  <cp:lastModifiedBy>E007548</cp:lastModifiedBy>
  <cp:revision>78</cp:revision>
  <dcterms:created xsi:type="dcterms:W3CDTF">2017-03-13T18:53:00Z</dcterms:created>
  <dcterms:modified xsi:type="dcterms:W3CDTF">2017-10-30T12:09:00Z</dcterms:modified>
</cp:coreProperties>
</file>