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F8" w:rsidRDefault="00644FF8">
      <w:pPr>
        <w:jc w:val="center"/>
        <w:rPr>
          <w:sz w:val="28"/>
          <w:szCs w:val="28"/>
        </w:rPr>
      </w:pPr>
      <w:bookmarkStart w:id="0" w:name="_GoBack"/>
      <w:bookmarkEnd w:id="0"/>
    </w:p>
    <w:p w:rsidR="00644FF8" w:rsidRDefault="00644F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</w:p>
    <w:p w:rsidR="00644FF8" w:rsidRDefault="005B64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sz w:val="32"/>
          <w:szCs w:val="36"/>
        </w:rPr>
      </w:pPr>
      <w:r>
        <w:rPr>
          <w:sz w:val="32"/>
          <w:szCs w:val="36"/>
        </w:rPr>
        <w:t>Analyse et comparaison de logiciels liés à l’administration de réseaux</w:t>
      </w:r>
    </w:p>
    <w:p w:rsidR="00644FF8" w:rsidRDefault="00644F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</w:p>
    <w:p w:rsidR="00644FF8" w:rsidRDefault="00644FF8"/>
    <w:p w:rsidR="00644FF8" w:rsidRDefault="00644FF8"/>
    <w:p w:rsidR="00644FF8" w:rsidRDefault="00644FF8"/>
    <w:p w:rsidR="00644FF8" w:rsidRDefault="00644FF8"/>
    <w:p w:rsidR="00644FF8" w:rsidRDefault="005B64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4"/>
        </w:rPr>
      </w:pPr>
      <w:r>
        <w:rPr>
          <w:b/>
          <w:sz w:val="24"/>
        </w:rPr>
        <w:t>Sujet</w:t>
      </w:r>
    </w:p>
    <w:p w:rsidR="00644FF8" w:rsidRDefault="00644FF8">
      <w:pPr>
        <w:jc w:val="both"/>
      </w:pPr>
    </w:p>
    <w:p w:rsidR="00644FF8" w:rsidRDefault="00644FF8">
      <w:pPr>
        <w:jc w:val="both"/>
      </w:pPr>
    </w:p>
    <w:p w:rsidR="00644FF8" w:rsidRDefault="005B64A8">
      <w:pPr>
        <w:jc w:val="both"/>
      </w:pPr>
      <w:r>
        <w:t>Par groupe de deux personnes, vous devrez :</w:t>
      </w:r>
    </w:p>
    <w:p w:rsidR="00644FF8" w:rsidRDefault="00644FF8">
      <w:pPr>
        <w:jc w:val="both"/>
      </w:pPr>
    </w:p>
    <w:p w:rsidR="00644FF8" w:rsidRDefault="005B64A8">
      <w:pPr>
        <w:numPr>
          <w:ilvl w:val="0"/>
          <w:numId w:val="2"/>
        </w:numPr>
        <w:jc w:val="both"/>
      </w:pPr>
      <w:r>
        <w:t xml:space="preserve">Faire une analyse commune des </w:t>
      </w:r>
      <w:r>
        <w:rPr>
          <w:u w:val="single"/>
        </w:rPr>
        <w:t>concepts de fonctionnement</w:t>
      </w:r>
      <w:r>
        <w:t xml:space="preserve"> (protocoles, adressage, services, cryptage, etc.) d’un outil lié à l’administration de réseaux. </w:t>
      </w:r>
    </w:p>
    <w:p w:rsidR="00644FF8" w:rsidRDefault="00644FF8">
      <w:pPr>
        <w:ind w:left="720"/>
        <w:jc w:val="both"/>
      </w:pPr>
    </w:p>
    <w:p w:rsidR="00644FF8" w:rsidRDefault="005B64A8">
      <w:pPr>
        <w:numPr>
          <w:ilvl w:val="0"/>
          <w:numId w:val="2"/>
        </w:numPr>
        <w:jc w:val="both"/>
      </w:pPr>
      <w:r>
        <w:t xml:space="preserve">Dans un deuxième temps, chaque membre du groupe devra faire une analyse individuelle plus poussée </w:t>
      </w:r>
      <w:r>
        <w:rPr>
          <w:u w:val="single"/>
        </w:rPr>
        <w:t>d’un outil payant ou d’un autre libre et gratuit</w:t>
      </w:r>
      <w:r>
        <w:t xml:space="preserve"> permettant</w:t>
      </w:r>
      <w:r>
        <w:t xml:space="preserve"> de mettre en œuvre le concept étudié précédemment. </w:t>
      </w:r>
    </w:p>
    <w:p w:rsidR="00644FF8" w:rsidRDefault="00644FF8">
      <w:pPr>
        <w:ind w:left="720"/>
        <w:jc w:val="both"/>
      </w:pPr>
    </w:p>
    <w:p w:rsidR="00644FF8" w:rsidRDefault="005B64A8">
      <w:pPr>
        <w:numPr>
          <w:ilvl w:val="0"/>
          <w:numId w:val="2"/>
        </w:numPr>
        <w:jc w:val="both"/>
      </w:pPr>
      <w:r>
        <w:t>Enfin, vous réaliserez une comparaison commune des deux produits étudiés individuellement. Pour cela, vous devrez choisir et justifier des critères adéquats et synthétiser les résultats de votre étude c</w:t>
      </w:r>
      <w:r>
        <w:t>omparative.</w:t>
      </w:r>
    </w:p>
    <w:p w:rsidR="00644FF8" w:rsidRDefault="00644FF8">
      <w:pPr>
        <w:ind w:left="720"/>
        <w:jc w:val="both"/>
      </w:pPr>
    </w:p>
    <w:p w:rsidR="00644FF8" w:rsidRDefault="005B64A8">
      <w:pPr>
        <w:ind w:left="720"/>
        <w:jc w:val="both"/>
      </w:pPr>
      <w:r>
        <w:t xml:space="preserve">Pour soutenir votre argumentation, vous devrez présenter un </w:t>
      </w:r>
      <w:r>
        <w:rPr>
          <w:u w:val="single"/>
        </w:rPr>
        <w:t>exemple concret de mise en application</w:t>
      </w:r>
      <w:r>
        <w:t xml:space="preserve"> utile dans le cadre de notre école.</w:t>
      </w:r>
    </w:p>
    <w:p w:rsidR="00644FF8" w:rsidRDefault="00644FF8">
      <w:pPr>
        <w:ind w:left="720"/>
        <w:jc w:val="both"/>
      </w:pPr>
    </w:p>
    <w:p w:rsidR="00644FF8" w:rsidRDefault="005B64A8">
      <w:pPr>
        <w:ind w:left="720"/>
        <w:jc w:val="both"/>
      </w:pPr>
      <w:r>
        <w:t xml:space="preserve">Etant donné le peu de temps dont vous disposez, la phase de réalisation ne sera pas exigée. Cependant, vous pourrez pratiquer l’installation </w:t>
      </w:r>
      <w:r>
        <w:rPr>
          <w:u w:val="single"/>
        </w:rPr>
        <w:t>d’une version d’évaluation</w:t>
      </w:r>
      <w:r>
        <w:t xml:space="preserve"> pour tester le produit.</w:t>
      </w:r>
    </w:p>
    <w:p w:rsidR="00644FF8" w:rsidRDefault="00644FF8">
      <w:pPr>
        <w:ind w:left="720"/>
        <w:jc w:val="both"/>
      </w:pPr>
    </w:p>
    <w:p w:rsidR="00644FF8" w:rsidRDefault="00644FF8">
      <w:pPr>
        <w:ind w:left="720"/>
        <w:jc w:val="both"/>
      </w:pPr>
    </w:p>
    <w:p w:rsidR="00644FF8" w:rsidRDefault="005B64A8">
      <w:pPr>
        <w:numPr>
          <w:ilvl w:val="0"/>
          <w:numId w:val="2"/>
        </w:numPr>
        <w:jc w:val="both"/>
      </w:pPr>
      <w:r>
        <w:t xml:space="preserve">A la fin de ce travail, une </w:t>
      </w:r>
      <w:r>
        <w:rPr>
          <w:u w:val="single"/>
        </w:rPr>
        <w:t>présentation commune</w:t>
      </w:r>
      <w:r>
        <w:t xml:space="preserve"> sera réalisée</w:t>
      </w:r>
      <w:r>
        <w:t xml:space="preserve"> détaillant :</w:t>
      </w:r>
    </w:p>
    <w:p w:rsidR="00644FF8" w:rsidRDefault="00644FF8">
      <w:pPr>
        <w:ind w:left="720"/>
        <w:jc w:val="both"/>
      </w:pPr>
    </w:p>
    <w:p w:rsidR="00644FF8" w:rsidRDefault="005B64A8">
      <w:pPr>
        <w:numPr>
          <w:ilvl w:val="1"/>
          <w:numId w:val="2"/>
        </w:numPr>
        <w:jc w:val="both"/>
      </w:pPr>
      <w:proofErr w:type="gramStart"/>
      <w:r>
        <w:t>les</w:t>
      </w:r>
      <w:proofErr w:type="gramEnd"/>
      <w:r>
        <w:t xml:space="preserve"> concepts de l’outil étudié,</w:t>
      </w:r>
    </w:p>
    <w:p w:rsidR="00644FF8" w:rsidRDefault="005B64A8">
      <w:pPr>
        <w:numPr>
          <w:ilvl w:val="1"/>
          <w:numId w:val="2"/>
        </w:numPr>
        <w:jc w:val="both"/>
      </w:pPr>
      <w:proofErr w:type="gramStart"/>
      <w:r>
        <w:t>les</w:t>
      </w:r>
      <w:proofErr w:type="gramEnd"/>
      <w:r>
        <w:t xml:space="preserve"> avantages et inconvénients des deux solutions (payante et gratuite),</w:t>
      </w:r>
    </w:p>
    <w:p w:rsidR="00644FF8" w:rsidRDefault="005B64A8">
      <w:pPr>
        <w:numPr>
          <w:ilvl w:val="1"/>
          <w:numId w:val="2"/>
        </w:numPr>
        <w:jc w:val="both"/>
      </w:pPr>
      <w:proofErr w:type="gramStart"/>
      <w:r>
        <w:t>un</w:t>
      </w:r>
      <w:proofErr w:type="gramEnd"/>
      <w:r>
        <w:t xml:space="preserve"> exemple concret de mise en application pour notre école avec chacune des solutions étudiées.</w:t>
      </w:r>
    </w:p>
    <w:p w:rsidR="00644FF8" w:rsidRDefault="00644FF8">
      <w:pPr>
        <w:jc w:val="both"/>
      </w:pPr>
    </w:p>
    <w:p w:rsidR="00644FF8" w:rsidRDefault="00644FF8">
      <w:pPr>
        <w:jc w:val="both"/>
      </w:pPr>
    </w:p>
    <w:p w:rsidR="00644FF8" w:rsidRDefault="005B64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4"/>
        </w:rPr>
      </w:pPr>
      <w:r>
        <w:rPr>
          <w:b/>
          <w:sz w:val="24"/>
        </w:rPr>
        <w:t>Travail à fournir</w:t>
      </w:r>
    </w:p>
    <w:p w:rsidR="00644FF8" w:rsidRDefault="00644FF8">
      <w:pPr>
        <w:jc w:val="both"/>
      </w:pPr>
    </w:p>
    <w:p w:rsidR="00644FF8" w:rsidRDefault="00644FF8">
      <w:pPr>
        <w:ind w:left="360"/>
        <w:jc w:val="both"/>
      </w:pPr>
    </w:p>
    <w:p w:rsidR="00644FF8" w:rsidRDefault="005B64A8">
      <w:pPr>
        <w:numPr>
          <w:ilvl w:val="0"/>
          <w:numId w:val="1"/>
        </w:numPr>
        <w:jc w:val="both"/>
      </w:pPr>
      <w:r>
        <w:t xml:space="preserve">Une </w:t>
      </w:r>
      <w:r>
        <w:rPr>
          <w:u w:val="single"/>
        </w:rPr>
        <w:t xml:space="preserve">documentation </w:t>
      </w:r>
      <w:r>
        <w:rPr>
          <w:u w:val="single"/>
        </w:rPr>
        <w:t>commune</w:t>
      </w:r>
      <w:r>
        <w:t xml:space="preserve"> dont la forme est laissée à votre appréciation contenant :</w:t>
      </w:r>
    </w:p>
    <w:p w:rsidR="00644FF8" w:rsidRDefault="00644FF8">
      <w:pPr>
        <w:ind w:left="720"/>
        <w:jc w:val="both"/>
      </w:pPr>
    </w:p>
    <w:p w:rsidR="00644FF8" w:rsidRDefault="005B64A8">
      <w:pPr>
        <w:numPr>
          <w:ilvl w:val="1"/>
          <w:numId w:val="1"/>
        </w:numPr>
        <w:jc w:val="both"/>
      </w:pPr>
      <w:proofErr w:type="gramStart"/>
      <w:r>
        <w:t>la</w:t>
      </w:r>
      <w:proofErr w:type="gramEnd"/>
      <w:r>
        <w:t xml:space="preserve"> partie commune d’analyse des concepts de l’outil,</w:t>
      </w:r>
    </w:p>
    <w:p w:rsidR="00644FF8" w:rsidRDefault="005B64A8">
      <w:pPr>
        <w:numPr>
          <w:ilvl w:val="1"/>
          <w:numId w:val="1"/>
        </w:numPr>
        <w:jc w:val="both"/>
      </w:pPr>
      <w:proofErr w:type="gramStart"/>
      <w:r>
        <w:t>l’analyse</w:t>
      </w:r>
      <w:proofErr w:type="gramEnd"/>
      <w:r>
        <w:t xml:space="preserve"> individuelle détaillée d’un outil payant ou gratuit,</w:t>
      </w:r>
    </w:p>
    <w:p w:rsidR="00644FF8" w:rsidRDefault="005B64A8">
      <w:pPr>
        <w:numPr>
          <w:ilvl w:val="1"/>
          <w:numId w:val="1"/>
        </w:numPr>
        <w:jc w:val="both"/>
      </w:pPr>
      <w:proofErr w:type="gramStart"/>
      <w:r>
        <w:t>le</w:t>
      </w:r>
      <w:proofErr w:type="gramEnd"/>
      <w:r>
        <w:t xml:space="preserve"> comparatif des deux solutions (critères choisis, synthèse des résulta</w:t>
      </w:r>
      <w:r>
        <w:t>ts).</w:t>
      </w:r>
    </w:p>
    <w:p w:rsidR="00644FF8" w:rsidRDefault="00644FF8">
      <w:pPr>
        <w:jc w:val="both"/>
      </w:pPr>
    </w:p>
    <w:p w:rsidR="00644FF8" w:rsidRDefault="005B64A8">
      <w:pPr>
        <w:numPr>
          <w:ilvl w:val="0"/>
          <w:numId w:val="1"/>
        </w:numPr>
        <w:jc w:val="both"/>
      </w:pPr>
      <w:r>
        <w:t xml:space="preserve">Une </w:t>
      </w:r>
      <w:r>
        <w:rPr>
          <w:u w:val="single"/>
        </w:rPr>
        <w:t>présentation orale</w:t>
      </w:r>
      <w:r>
        <w:t xml:space="preserve"> commune des résultats.</w:t>
      </w:r>
    </w:p>
    <w:p w:rsidR="00644FF8" w:rsidRDefault="00644FF8">
      <w:pPr>
        <w:jc w:val="both"/>
      </w:pPr>
    </w:p>
    <w:p w:rsidR="00644FF8" w:rsidRDefault="00644FF8">
      <w:pPr>
        <w:jc w:val="both"/>
      </w:pPr>
    </w:p>
    <w:p w:rsidR="00644FF8" w:rsidRDefault="005B64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24"/>
        </w:rPr>
      </w:pPr>
      <w:r>
        <w:rPr>
          <w:b/>
          <w:sz w:val="24"/>
        </w:rPr>
        <w:t>Domaines d’études</w:t>
      </w:r>
    </w:p>
    <w:p w:rsidR="00644FF8" w:rsidRDefault="00644FF8">
      <w:pPr>
        <w:ind w:left="720"/>
        <w:jc w:val="both"/>
      </w:pPr>
    </w:p>
    <w:p w:rsidR="00644FF8" w:rsidRDefault="00644FF8">
      <w:pPr>
        <w:ind w:left="720"/>
        <w:jc w:val="both"/>
      </w:pPr>
    </w:p>
    <w:p w:rsidR="00644FF8" w:rsidRDefault="005B64A8">
      <w:pPr>
        <w:jc w:val="both"/>
      </w:pPr>
      <w:r>
        <w:t xml:space="preserve">Parmi les thèmes présentés ci-dessous, vous devez émettre individuellement trois choix avec ordre de préférence. La composition des groupes est laissée à l’appréciation des </w:t>
      </w:r>
      <w:r>
        <w:t>enseignants. Les noms des logiciels donnés ci-dessous ne sont que des exemples qui peuvent vous guider dans vos recherches sur l’existence de produits payants ou gratuits.</w:t>
      </w:r>
    </w:p>
    <w:p w:rsidR="00644FF8" w:rsidRDefault="00644FF8">
      <w:pPr>
        <w:jc w:val="both"/>
      </w:pPr>
    </w:p>
    <w:p w:rsidR="00644FF8" w:rsidRDefault="00644FF8">
      <w:pPr>
        <w:jc w:val="both"/>
      </w:pP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>Déploiement de Systèmes d’exploitation (</w:t>
      </w:r>
      <w:proofErr w:type="spellStart"/>
      <w:r>
        <w:t>Ghost</w:t>
      </w:r>
      <w:proofErr w:type="spellEnd"/>
      <w:r>
        <w:t xml:space="preserve"> vs </w:t>
      </w:r>
      <w:proofErr w:type="spellStart"/>
      <w:r>
        <w:t>Altiris</w:t>
      </w:r>
      <w:proofErr w:type="spellEnd"/>
      <w:r>
        <w:t xml:space="preserve">, etc.) 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>Gestion et déploi</w:t>
      </w:r>
      <w:r>
        <w:t>ement de paquets applicatifs (</w:t>
      </w:r>
      <w:proofErr w:type="spellStart"/>
      <w:r>
        <w:t>WinInstall</w:t>
      </w:r>
      <w:proofErr w:type="spellEnd"/>
      <w:r>
        <w:t xml:space="preserve"> vs </w:t>
      </w:r>
      <w:proofErr w:type="spellStart"/>
      <w:r>
        <w:t>Altiris</w:t>
      </w:r>
      <w:proofErr w:type="spellEnd"/>
      <w:r>
        <w:t xml:space="preserve">, etc.) 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>Services d’exploitation distante (Citrix vs Terminal Serveur Microsoft, etc.)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>Inventaire matériel et logiciel (</w:t>
      </w:r>
      <w:proofErr w:type="spellStart"/>
      <w:r>
        <w:t>Synexsys</w:t>
      </w:r>
      <w:proofErr w:type="spellEnd"/>
      <w:r>
        <w:t xml:space="preserve"> vs GLPI, etc.)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>Système de mise à jour de sécurité des systèmes d’exploitatio</w:t>
      </w:r>
      <w:r>
        <w:t>n (WSUS vs Serveur Linux de paquets RPM ou Deb, etc.)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 xml:space="preserve">Remontée et centralisation des alertes et erreurs (MOM vs Nagios vs </w:t>
      </w:r>
      <w:proofErr w:type="spellStart"/>
      <w:r>
        <w:t>NetCrunch</w:t>
      </w:r>
      <w:proofErr w:type="spellEnd"/>
      <w:r>
        <w:t xml:space="preserve">, etc.) 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>Système de sauvegarde (</w:t>
      </w:r>
      <w:proofErr w:type="spellStart"/>
      <w:r>
        <w:t>ArcServe</w:t>
      </w:r>
      <w:proofErr w:type="spellEnd"/>
      <w:r>
        <w:t xml:space="preserve"> vs Bacula, etc.)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 xml:space="preserve">Système d’annuaire (Active Directory vs </w:t>
      </w:r>
      <w:proofErr w:type="spellStart"/>
      <w:r>
        <w:t>OpenLDAP</w:t>
      </w:r>
      <w:proofErr w:type="spellEnd"/>
      <w:r>
        <w:t>, etc.)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 xml:space="preserve">Système de </w:t>
      </w:r>
      <w:r>
        <w:t xml:space="preserve">Centralisation et filtre des Logs </w:t>
      </w:r>
      <w:proofErr w:type="gramStart"/>
      <w:r>
        <w:t>( ?</w:t>
      </w:r>
      <w:proofErr w:type="gramEnd"/>
      <w:r>
        <w:t xml:space="preserve"> vs Syslog-NG, etc.)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 xml:space="preserve">Prise de contrôle à distance (Outil Microsoft vs </w:t>
      </w:r>
      <w:proofErr w:type="spellStart"/>
      <w:r>
        <w:t>PcAnywhere</w:t>
      </w:r>
      <w:proofErr w:type="spellEnd"/>
      <w:r>
        <w:t xml:space="preserve"> vs VNC, etc.)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>Accès externe aux réseaux d’entreprises (</w:t>
      </w:r>
      <w:proofErr w:type="spellStart"/>
      <w:r>
        <w:t>webDAV</w:t>
      </w:r>
      <w:proofErr w:type="spellEnd"/>
      <w:r>
        <w:t xml:space="preserve"> vs </w:t>
      </w:r>
      <w:proofErr w:type="spellStart"/>
      <w:r>
        <w:t>OPenVPN</w:t>
      </w:r>
      <w:proofErr w:type="spellEnd"/>
      <w:r>
        <w:t>, etc.)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 xml:space="preserve">Accès externe aux ressources de l’entreprise (SSTP vs </w:t>
      </w:r>
      <w:proofErr w:type="spellStart"/>
      <w:r>
        <w:t>OPenVPN</w:t>
      </w:r>
      <w:proofErr w:type="spellEnd"/>
      <w:r>
        <w:t>)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 xml:space="preserve">Antivirus (Sophos vs </w:t>
      </w:r>
      <w:proofErr w:type="spellStart"/>
      <w:r>
        <w:t>symantec</w:t>
      </w:r>
      <w:proofErr w:type="spellEnd"/>
      <w:r>
        <w:t>, etc.)</w:t>
      </w:r>
    </w:p>
    <w:p w:rsidR="00644FF8" w:rsidRDefault="005B64A8">
      <w:pPr>
        <w:numPr>
          <w:ilvl w:val="0"/>
          <w:numId w:val="3"/>
        </w:numPr>
        <w:spacing w:line="360" w:lineRule="auto"/>
        <w:jc w:val="both"/>
      </w:pPr>
      <w:r>
        <w:t xml:space="preserve">Système de collaboration (Exchange vs </w:t>
      </w:r>
      <w:proofErr w:type="spellStart"/>
      <w:r>
        <w:t>Kolab</w:t>
      </w:r>
      <w:proofErr w:type="spellEnd"/>
      <w:r>
        <w:t>)</w:t>
      </w:r>
    </w:p>
    <w:p w:rsidR="00644FF8" w:rsidRDefault="00644FF8">
      <w:pPr>
        <w:spacing w:line="360" w:lineRule="auto"/>
        <w:ind w:left="720"/>
        <w:jc w:val="both"/>
      </w:pPr>
    </w:p>
    <w:p w:rsidR="00644FF8" w:rsidRDefault="00644FF8">
      <w:pPr>
        <w:spacing w:line="360" w:lineRule="auto"/>
        <w:ind w:left="720"/>
        <w:jc w:val="center"/>
      </w:pPr>
    </w:p>
    <w:sectPr w:rsidR="00644FF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B64A8">
      <w:r>
        <w:separator/>
      </w:r>
    </w:p>
  </w:endnote>
  <w:endnote w:type="continuationSeparator" w:id="0">
    <w:p w:rsidR="00000000" w:rsidRDefault="005B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FF8" w:rsidRDefault="005B64A8">
    <w:pPr>
      <w:pStyle w:val="Footer"/>
      <w:tabs>
        <w:tab w:val="left" w:pos="2268"/>
      </w:tabs>
      <w:rPr>
        <w:sz w:val="18"/>
        <w:szCs w:val="18"/>
      </w:rPr>
    </w:pPr>
    <w:r>
      <w:rPr>
        <w:sz w:val="18"/>
        <w:szCs w:val="18"/>
      </w:rPr>
      <w:t>CFC Informatique 3</w:t>
    </w:r>
    <w:r>
      <w:rPr>
        <w:sz w:val="18"/>
        <w:szCs w:val="18"/>
        <w:vertAlign w:val="superscript"/>
      </w:rPr>
      <w:t>ème</w:t>
    </w:r>
    <w:r>
      <w:rPr>
        <w:sz w:val="18"/>
        <w:szCs w:val="18"/>
      </w:rPr>
      <w:t xml:space="preserve"> année</w:t>
    </w:r>
    <w:r>
      <w:rPr>
        <w:sz w:val="18"/>
        <w:szCs w:val="18"/>
      </w:rPr>
      <w:tab/>
    </w:r>
    <w:r>
      <w:rPr>
        <w:sz w:val="18"/>
        <w:szCs w:val="18"/>
      </w:rPr>
      <w:tab/>
      <w:t>2017-2018</w:t>
    </w:r>
  </w:p>
  <w:p w:rsidR="00644FF8" w:rsidRDefault="00644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B64A8">
      <w:r>
        <w:separator/>
      </w:r>
    </w:p>
  </w:footnote>
  <w:footnote w:type="continuationSeparator" w:id="0">
    <w:p w:rsidR="00000000" w:rsidRDefault="005B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5"/>
      <w:gridCol w:w="4689"/>
    </w:tblGrid>
    <w:tr w:rsidR="00644FF8">
      <w:trPr>
        <w:trHeight w:val="473"/>
      </w:trPr>
      <w:tc>
        <w:tcPr>
          <w:tcW w:w="4525" w:type="dxa"/>
          <w:shd w:val="clear" w:color="auto" w:fill="auto"/>
        </w:tcPr>
        <w:p w:rsidR="00644FF8" w:rsidRDefault="005B64A8">
          <w:pPr>
            <w:pStyle w:val="Header"/>
            <w:tabs>
              <w:tab w:val="center" w:pos="5103"/>
              <w:tab w:val="right" w:pos="10065"/>
            </w:tabs>
            <w:jc w:val="both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>
                <wp:extent cx="952500" cy="285750"/>
                <wp:effectExtent l="0" t="0" r="0" b="0"/>
                <wp:docPr id="1" name="Image 6" descr="informatique_ve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6" descr="informatique_ve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shd w:val="clear" w:color="auto" w:fill="auto"/>
        </w:tcPr>
        <w:p w:rsidR="00644FF8" w:rsidRDefault="00644FF8">
          <w:pPr>
            <w:pStyle w:val="Header"/>
            <w:tabs>
              <w:tab w:val="center" w:pos="5103"/>
              <w:tab w:val="right" w:pos="10065"/>
            </w:tabs>
            <w:jc w:val="right"/>
            <w:rPr>
              <w:rFonts w:ascii="Calibri" w:hAnsi="Calibri" w:cs="Calibri"/>
              <w:b/>
              <w:sz w:val="18"/>
              <w:szCs w:val="18"/>
            </w:rPr>
          </w:pPr>
        </w:p>
      </w:tc>
    </w:tr>
    <w:tr w:rsidR="00644FF8">
      <w:trPr>
        <w:trHeight w:val="252"/>
      </w:trPr>
      <w:tc>
        <w:tcPr>
          <w:tcW w:w="9213" w:type="dxa"/>
          <w:gridSpan w:val="2"/>
          <w:shd w:val="clear" w:color="auto" w:fill="auto"/>
        </w:tcPr>
        <w:p w:rsidR="00644FF8" w:rsidRDefault="005B64A8">
          <w:pPr>
            <w:pStyle w:val="Header"/>
            <w:tabs>
              <w:tab w:val="right" w:pos="10065"/>
            </w:tabs>
            <w:jc w:val="center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>Cahier des charges du projet Système</w:t>
          </w:r>
        </w:p>
      </w:tc>
    </w:tr>
  </w:tbl>
  <w:p w:rsidR="00644FF8" w:rsidRDefault="00644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0D0C"/>
    <w:multiLevelType w:val="multilevel"/>
    <w:tmpl w:val="9048AC2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0A334B"/>
    <w:multiLevelType w:val="multilevel"/>
    <w:tmpl w:val="F67A2E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AEB131B"/>
    <w:multiLevelType w:val="multilevel"/>
    <w:tmpl w:val="33C43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E1777C"/>
    <w:multiLevelType w:val="multilevel"/>
    <w:tmpl w:val="61405D5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F8"/>
    <w:rsid w:val="005B64A8"/>
    <w:rsid w:val="0064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65285DA-A031-4BCA-A088-38EFC9C3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D6FA3"/>
    <w:rPr>
      <w:rFonts w:ascii="Verdana" w:hAnsi="Verdana" w:cs="Courier New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qFormat/>
    <w:rsid w:val="00801993"/>
    <w:rPr>
      <w:rFonts w:ascii="Verdana" w:hAnsi="Verdana" w:cs="Courier New"/>
      <w:lang w:val="fr-FR" w:eastAsia="fr-FR"/>
    </w:rPr>
  </w:style>
  <w:style w:type="character" w:customStyle="1" w:styleId="FooterChar">
    <w:name w:val="Footer Char"/>
    <w:link w:val="Footer"/>
    <w:qFormat/>
    <w:rsid w:val="00801993"/>
    <w:rPr>
      <w:rFonts w:ascii="Verdana" w:hAnsi="Verdana" w:cs="Courier New"/>
      <w:lang w:val="fr-FR" w:eastAsia="fr-FR"/>
    </w:rPr>
  </w:style>
  <w:style w:type="character" w:customStyle="1" w:styleId="BalloonTextChar">
    <w:name w:val="Balloon Text Char"/>
    <w:link w:val="BalloonText"/>
    <w:qFormat/>
    <w:rsid w:val="002D57C2"/>
    <w:rPr>
      <w:rFonts w:ascii="Tahoma" w:hAnsi="Tahoma" w:cs="Tahoma"/>
      <w:sz w:val="16"/>
      <w:szCs w:val="16"/>
      <w:lang w:val="fr-FR" w:eastAsia="fr-F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Times New Roman"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Times New Roman"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 New Roman"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Times New Roman"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eastAsia="Times New Roman"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801993"/>
    <w:pPr>
      <w:tabs>
        <w:tab w:val="center" w:pos="4536"/>
        <w:tab w:val="right" w:pos="9072"/>
      </w:tabs>
    </w:pPr>
    <w:rPr>
      <w:rFonts w:cs="Times New Roman"/>
    </w:rPr>
  </w:style>
  <w:style w:type="paragraph" w:styleId="Footer">
    <w:name w:val="footer"/>
    <w:basedOn w:val="Normal"/>
    <w:link w:val="FooterChar"/>
    <w:rsid w:val="00801993"/>
    <w:pPr>
      <w:tabs>
        <w:tab w:val="center" w:pos="4536"/>
        <w:tab w:val="right" w:pos="9072"/>
      </w:tabs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CA6361"/>
    <w:pPr>
      <w:ind w:left="708"/>
    </w:pPr>
  </w:style>
  <w:style w:type="paragraph" w:styleId="BalloonText">
    <w:name w:val="Balloon Text"/>
    <w:basedOn w:val="Normal"/>
    <w:link w:val="BalloonTextChar"/>
    <w:qFormat/>
    <w:rsid w:val="002D57C2"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9CFE6-F2B6-455E-8ED4-C653956D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2519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CPNV</dc:creator>
  <dc:description/>
  <cp:lastModifiedBy>Nicolas Glassey</cp:lastModifiedBy>
  <cp:revision>2</cp:revision>
  <cp:lastPrinted>2010-11-15T12:16:00Z</cp:lastPrinted>
  <dcterms:created xsi:type="dcterms:W3CDTF">2018-11-20T08:37:00Z</dcterms:created>
  <dcterms:modified xsi:type="dcterms:W3CDTF">2018-11-20T08:37:00Z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CPNV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